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30" w:lineRule="exact"/>
        <w:ind w:left="0" w:right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30" w:lineRule="exact"/>
        <w:ind w:left="0" w:right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3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“数字发改”贯通能力授权清单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8"/>
        <w:gridCol w:w="1559"/>
        <w:gridCol w:w="1417"/>
        <w:gridCol w:w="1417"/>
        <w:gridCol w:w="1417"/>
        <w:gridCol w:w="7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8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能力清单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一档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二档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三档</w:t>
            </w:r>
          </w:p>
        </w:tc>
        <w:tc>
          <w:tcPr>
            <w:tcW w:w="722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tabs>
                <w:tab w:val="left" w:pos="0"/>
              </w:tabs>
              <w:spacing w:line="460" w:lineRule="exact"/>
              <w:ind w:left="288" w:firstLine="0" w:firstLineChars="0"/>
              <w:jc w:val="both"/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工作联系单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7229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规</w:t>
            </w:r>
            <w:r>
              <w:rPr>
                <w:rFonts w:hint="default" w:ascii="Times New Roman" w:hAnsi="Times New Roman" w:eastAsia="楷体" w:cs="Times New Roman"/>
                <w:kern w:val="2"/>
                <w:sz w:val="22"/>
                <w:szCs w:val="22"/>
                <w:lang w:val="en-US" w:eastAsia="zh-CN" w:bidi="ar"/>
              </w:rPr>
              <w:t>定动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作，</w:t>
            </w: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全部功能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tabs>
                <w:tab w:val="left" w:pos="0"/>
              </w:tabs>
              <w:spacing w:line="460" w:lineRule="exact"/>
              <w:ind w:left="288" w:firstLine="0" w:firstLineChars="0"/>
              <w:jc w:val="both"/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诉求建议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规</w:t>
            </w:r>
            <w:r>
              <w:rPr>
                <w:rFonts w:hint="default" w:ascii="Times New Roman" w:hAnsi="Times New Roman" w:eastAsia="楷体" w:cs="Times New Roman"/>
                <w:kern w:val="2"/>
                <w:sz w:val="22"/>
                <w:szCs w:val="22"/>
                <w:lang w:val="en-US" w:eastAsia="zh-CN" w:bidi="ar"/>
              </w:rPr>
              <w:t>定动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作，</w:t>
            </w: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全部功能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tabs>
                <w:tab w:val="left" w:pos="0"/>
              </w:tabs>
              <w:spacing w:line="460" w:lineRule="exact"/>
              <w:ind w:left="288" w:firstLine="0" w:firstLineChars="0"/>
              <w:jc w:val="both"/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协同聚力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规</w:t>
            </w:r>
            <w:r>
              <w:rPr>
                <w:rFonts w:hint="default" w:ascii="Times New Roman" w:hAnsi="Times New Roman" w:eastAsia="楷体" w:cs="Times New Roman"/>
                <w:kern w:val="2"/>
                <w:sz w:val="22"/>
                <w:szCs w:val="22"/>
                <w:lang w:val="en-US" w:eastAsia="zh-CN" w:bidi="ar"/>
              </w:rPr>
              <w:t>定动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作，</w:t>
            </w: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全部功能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tabs>
                <w:tab w:val="left" w:pos="0"/>
              </w:tabs>
              <w:spacing w:line="460" w:lineRule="exact"/>
              <w:ind w:left="288" w:firstLine="0" w:firstLineChars="0"/>
              <w:jc w:val="both"/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四张清单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规</w:t>
            </w:r>
            <w:r>
              <w:rPr>
                <w:rFonts w:hint="default" w:ascii="Times New Roman" w:hAnsi="Times New Roman" w:eastAsia="楷体" w:cs="Times New Roman"/>
                <w:kern w:val="2"/>
                <w:sz w:val="22"/>
                <w:szCs w:val="22"/>
                <w:lang w:val="en-US" w:eastAsia="zh-CN" w:bidi="ar"/>
              </w:rPr>
              <w:t>定动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作，</w:t>
            </w: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全部功能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tabs>
                <w:tab w:val="left" w:pos="0"/>
              </w:tabs>
              <w:spacing w:line="460" w:lineRule="exact"/>
              <w:ind w:left="288" w:firstLine="0" w:firstLineChars="0"/>
              <w:jc w:val="both"/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83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敏捷型组件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集成台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instrText xml:space="preserve">INCLUDEPICTURE \d "/data/weboffice/lib/mui/zh_CN/resource/wo/brokenimg.png" \* MERGEFORMATINET </w:instrText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71450" cy="171450"/>
                  <wp:effectExtent l="0" t="0" r="0" b="0"/>
                  <wp:docPr id="1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71450" cy="1714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instrText xml:space="preserve">INCLUDEPICTURE \d "/data/weboffice/lib/mui/zh_CN/resource/wo/brokenimg.png" \* MERGEFORMATINET </w:instrText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规</w:t>
            </w:r>
            <w:r>
              <w:rPr>
                <w:rFonts w:hint="default" w:ascii="Times New Roman" w:hAnsi="Times New Roman" w:eastAsia="楷体" w:cs="Times New Roman"/>
                <w:kern w:val="2"/>
                <w:sz w:val="22"/>
                <w:szCs w:val="22"/>
                <w:lang w:val="en-US" w:eastAsia="zh-CN" w:bidi="ar"/>
              </w:rPr>
              <w:t>定动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作，</w:t>
            </w: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全部功能，支持组合搭屏功能和新建组件功能，组件建设技术优先支撑，优先推广，省级数据包共享，</w:t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71450" cy="171450"/>
                  <wp:effectExtent l="0" t="0" r="0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instrText xml:space="preserve">INCLUDEPICTURE \d "/data/weboffice/lib/mui/zh_CN/resource/wo/brokenimg.png" \* MERGEFORMATINET </w:instrText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支持组合搭屏功能和新建组件功能，组件建设技术统筹保障，不可共享省级数据包。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tabs>
                <w:tab w:val="left" w:pos="0"/>
              </w:tabs>
              <w:spacing w:line="460" w:lineRule="exact"/>
              <w:ind w:left="288" w:firstLine="0" w:firstLineChars="0"/>
              <w:jc w:val="both"/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83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可视化数据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应用台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71450" cy="171450"/>
                  <wp:effectExtent l="0" t="0" r="0" b="0"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instrText xml:space="preserve">INCLUDEPICTURE \d "/data/weboffice/lib/mui/zh_CN/resource/wo/brokenimg.png" \* MERGEFORMATINET </w:instrText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71450" cy="171450"/>
                  <wp:effectExtent l="0" t="0" r="0" b="0"/>
                  <wp:docPr id="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instrText xml:space="preserve">INCLUDEPICTURE \d "/data/weboffice/lib/mui/zh_CN/resource/wo/brokenimg.png" \* MERGEFORMATINET </w:instrText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规</w:t>
            </w:r>
            <w:r>
              <w:rPr>
                <w:rFonts w:hint="default" w:ascii="Times New Roman" w:hAnsi="Times New Roman" w:eastAsia="楷体" w:cs="Times New Roman"/>
                <w:kern w:val="2"/>
                <w:sz w:val="22"/>
                <w:szCs w:val="22"/>
                <w:lang w:val="en-US" w:eastAsia="zh-CN" w:bidi="ar"/>
              </w:rPr>
              <w:t>定动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作，</w:t>
            </w: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全部功能，支持构建自己数据包，数据需求申请、已建数据包申请、公共数据池组项为包；</w:t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71450" cy="171450"/>
                  <wp:effectExtent l="0" t="0" r="0" b="0"/>
                  <wp:docPr id="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instrText xml:space="preserve">INCLUDEPICTURE \d "/data/weboffice/lib/mui/zh_CN/resource/wo/brokenimg.png" \* MERGEFORMATINET </w:instrText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支持构建自己数据包；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0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tabs>
                <w:tab w:val="left" w:pos="0"/>
              </w:tabs>
              <w:spacing w:line="460" w:lineRule="exact"/>
              <w:ind w:left="288" w:firstLine="0" w:firstLineChars="0"/>
              <w:jc w:val="both"/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83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学习园地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instrText xml:space="preserve">INCLUDEPICTURE \d "/data/weboffice/lib/mui/zh_CN/resource/wo/brokenimg.png" \* MERGEFORMATINET </w:instrText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71450" cy="171450"/>
                  <wp:effectExtent l="0" t="0" r="0" b="0"/>
                  <wp:docPr id="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○</w:t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全部功能，可搜索可浏览全文可下载文件可上传；</w:t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71450" cy="171450"/>
                  <wp:effectExtent l="0" t="0" r="0" b="0"/>
                  <wp:docPr id="6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instrText xml:space="preserve">INCLUDEPICTURE \d "/data/weboffice/lib/mui/zh_CN/resource/wo/brokenimg.png" \* MERGEFORMATINET </w:instrText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可搜索可浏览全文可上传；</w:t>
            </w: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○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仅可搜索不可浏览全文；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tabs>
                <w:tab w:val="left" w:pos="0"/>
              </w:tabs>
              <w:spacing w:line="460" w:lineRule="exact"/>
              <w:ind w:left="288" w:firstLine="0" w:firstLineChars="0"/>
              <w:jc w:val="both"/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数据仓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71450" cy="171450"/>
                  <wp:effectExtent l="0" t="0" r="0" b="0"/>
                  <wp:docPr id="7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instrText xml:space="preserve">INCLUDEPICTURE \d "/data/weboffice/lib/mui/zh_CN/resource/wo/brokenimg.png" \* MERGEFORMATINET </w:instrText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○</w:t>
            </w:r>
          </w:p>
        </w:tc>
        <w:tc>
          <w:tcPr>
            <w:tcW w:w="7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全部功能，全部功能，支持数据可查可浏览可下载可申请回流等；</w:t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71450" cy="171450"/>
                  <wp:effectExtent l="0" t="0" r="0" b="0"/>
                  <wp:docPr id="9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可查可浏览可下载不可申请回流；</w:t>
            </w: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○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可查可浏览；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tabs>
                <w:tab w:val="left" w:pos="0"/>
              </w:tabs>
              <w:spacing w:line="460" w:lineRule="exact"/>
              <w:ind w:left="288" w:firstLine="0" w:firstLineChars="0"/>
              <w:jc w:val="both"/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知识库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71450" cy="171450"/>
                  <wp:effectExtent l="0" t="0" r="0" b="0"/>
                  <wp:docPr id="13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instrText xml:space="preserve">INCLUDEPICTURE \d "/data/weboffice/lib/mui/zh_CN/resource/wo/brokenimg.png" \* MERGEFORMATINET </w:instrText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○</w:t>
            </w:r>
          </w:p>
        </w:tc>
        <w:tc>
          <w:tcPr>
            <w:tcW w:w="7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全部功能，可查可浏览可下载可知识图谱分析；</w:t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71450" cy="171450"/>
                  <wp:effectExtent l="0" t="0" r="0" b="0"/>
                  <wp:docPr id="1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instrText xml:space="preserve">INCLUDEPICTURE \d "/data/weboffice/lib/mui/zh_CN/resource/wo/brokenimg.png" \* MERGEFORMATINET </w:instrText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等线" w:cs="Times New Roman"/>
                <w:kern w:val="2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可查可浏览可下载；</w:t>
            </w: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○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可查可浏览不可下载；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tabs>
                <w:tab w:val="left" w:pos="0"/>
              </w:tabs>
              <w:spacing w:line="460" w:lineRule="exact"/>
              <w:ind w:left="288" w:firstLine="0" w:firstLineChars="0"/>
              <w:jc w:val="both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场景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中心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省级典型场景应用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○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○</w:t>
            </w:r>
          </w:p>
        </w:tc>
        <w:tc>
          <w:tcPr>
            <w:tcW w:w="7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全量访问；</w:t>
            </w: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○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受限访问；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tabs>
                <w:tab w:val="left" w:pos="0"/>
              </w:tabs>
              <w:spacing w:line="460" w:lineRule="exact"/>
              <w:ind w:left="288" w:firstLine="0" w:firstLineChars="0"/>
              <w:jc w:val="both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基础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应用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六大基础应用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○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楷体" w:cs="Times New Roman"/>
                <w:kern w:val="2"/>
                <w:sz w:val="52"/>
                <w:szCs w:val="52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○</w:t>
            </w:r>
          </w:p>
        </w:tc>
        <w:tc>
          <w:tcPr>
            <w:tcW w:w="722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●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全量访问；</w:t>
            </w:r>
            <w:r>
              <w:rPr>
                <w:rFonts w:hint="default" w:ascii="Times New Roman" w:hAnsi="Times New Roman" w:eastAsia="楷体" w:cs="Times New Roman"/>
                <w:spacing w:val="-6"/>
                <w:kern w:val="2"/>
                <w:sz w:val="52"/>
                <w:szCs w:val="52"/>
                <w:lang w:val="en-US" w:eastAsia="zh-CN" w:bidi="ar"/>
              </w:rPr>
              <w:t>○</w:t>
            </w: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"/>
              </w:rPr>
              <w:t>受限访问；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50" w:lineRule="exact"/>
        <w:ind w:left="577" w:right="0" w:hanging="577" w:hangingChars="211"/>
        <w:jc w:val="both"/>
        <w:rPr>
          <w:rFonts w:hint="default" w:ascii="Times New Roman" w:hAnsi="Times New Roman" w:eastAsia="楷体" w:cs="Times New Roman"/>
          <w:kern w:val="2"/>
          <w:sz w:val="28"/>
          <w:szCs w:val="28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"/>
        </w:rPr>
        <w:t>注：一档是融合贯通月度日均活跃度大于等于60%；二档是融合贯通月度日均活跃度小于60%且大于等于30%；三档是融合贯通月度日均活跃度小于30%和复用贯通地区。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"/>
        </w:rPr>
        <w:sectPr>
          <w:footerReference r:id="rId5" w:type="default"/>
          <w:footerReference r:id="rId6" w:type="even"/>
          <w:pgSz w:w="16838" w:h="11906" w:orient="landscape"/>
          <w:pgMar w:top="1134" w:right="1134" w:bottom="1134" w:left="1134" w:header="851" w:footer="1020" w:gutter="0"/>
          <w:pgNumType w:fmt="decimal"/>
          <w:cols w:space="720" w:num="1"/>
          <w:rtlGutter w:val="0"/>
          <w:docGrid w:type="linesAndChars" w:linePitch="602" w:charSpace="122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 w:val="0"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ind w:left="0" w:leftChars="0" w:right="308" w:rightChars="100" w:firstLine="0" w:firstLineChars="0"/>
      <w:jc w:val="right"/>
      <w:textAlignment w:val="baseline"/>
      <w:outlineLvl w:val="9"/>
      <w:rPr>
        <w:rFonts w:hint="default" w:ascii="Times New Roman" w:hAnsi="Times New Roman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O+K7L9IBAACl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0" w:rightChars="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ind w:left="0" w:leftChars="0" w:right="0" w:rightChars="0" w:firstLine="0" w:firstLineChars="0"/>
      <w:jc w:val="right"/>
      <w:textAlignment w:val="baseline"/>
      <w:outlineLvl w:val="9"/>
      <w:rPr>
        <w:rStyle w:val="5"/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UD9+1dIBAACl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0" w:rightChars="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Dk1ODExMDBiOGYwNTkzM2IwODE0NTRhNzhjMjcifQ=="/>
  </w:docVars>
  <w:rsids>
    <w:rsidRoot w:val="20352B29"/>
    <w:rsid w:val="2035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  <w:style w:type="paragraph" w:customStyle="1" w:styleId="6">
    <w:name w:val="List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right="0" w:firstLine="420" w:firstLineChars="200"/>
      <w:jc w:val="both"/>
    </w:pPr>
    <w:rPr>
      <w:rFonts w:hint="default" w:ascii="等线" w:hAnsi="等线" w:eastAsia="等线" w:cs="Times New Roman"/>
      <w:spacing w:val="0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553</Words>
  <Characters>563</Characters>
  <Lines>0</Lines>
  <Paragraphs>0</Paragraphs>
  <TotalTime>0</TotalTime>
  <ScaleCrop>false</ScaleCrop>
  <LinksUpToDate>false</LinksUpToDate>
  <CharactersWithSpaces>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2023-02-21T01:49:00Z</dcterms:created>
  <dc:creator>*</dc:creator>
  <cp:lastModifiedBy>*</cp:lastModifiedBy>
  <dcterms:modified xsi:type="dcterms:W3CDTF">2023-02-21T01:49:48Z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0A2D9565EEFE4FD29D7FABF33F87E2ED</vt:lpwstr>
  </property>
</Properties>
</file>