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黑体" w:cs="Times New Roman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附件2</w:t>
      </w:r>
    </w:p>
    <w:p>
      <w:pPr>
        <w:widowControl/>
        <w:jc w:val="left"/>
        <w:rPr>
          <w:rFonts w:hint="default" w:ascii="Times New Roman" w:hAnsi="Times New Roman" w:eastAsia="黑体" w:cs="Times New Roman"/>
          <w:szCs w:val="32"/>
          <w:lang w:bidi="ar"/>
        </w:rPr>
      </w:pPr>
    </w:p>
    <w:p>
      <w:pPr>
        <w:spacing w:line="579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bidi="ar"/>
        </w:rPr>
        <w:t>2021-2022年度省产教融合基地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 w:bidi="ar"/>
        </w:rPr>
        <w:t>名单</w:t>
      </w:r>
    </w:p>
    <w:tbl>
      <w:tblPr>
        <w:tblStyle w:val="2"/>
        <w:tblW w:w="4879" w:type="pct"/>
        <w:tblInd w:w="12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72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43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lang w:eastAsia="zh-CN" w:bidi="ar"/>
              </w:rPr>
              <w:t>基地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lang w:bidi="ar"/>
              </w:rPr>
              <w:t>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43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机器人与智能装备产教融合基地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43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桃园数字产业谷产教融合基地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35C4B"/>
    <w:rsid w:val="13E35C4B"/>
    <w:rsid w:val="2994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2022-10-20T08:54:00Z</dcterms:created>
  <dc:creator>*</dc:creator>
  <cp:lastModifiedBy>*</cp:lastModifiedBy>
  <dcterms:modified xsi:type="dcterms:W3CDTF">2022-10-20T08:54:52Z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