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spacing w:line="579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bidi="ar"/>
        </w:rPr>
        <w:t>2021-2022年度省产教融合型企业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 w:bidi="ar"/>
        </w:rPr>
        <w:t>名单</w:t>
      </w:r>
    </w:p>
    <w:tbl>
      <w:tblPr>
        <w:tblStyle w:val="2"/>
        <w:tblW w:w="481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6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浙江大华技术股份有限公司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浙江华策影视股份有限公司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浙江五洲新春集团控股有限公司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浙江杭钢职业教育集团有限公司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海天塑机集团有限公司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长鹰信质科技股份有限公司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浙江伟星实业发展股份有限公司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宁波方太厨具有限公司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浙江宇视科技有限公司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浙江海翔药业股份有限公司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浙江省建工集团有限责任公司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新凤鸣集团股份有限公司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海亮集团有限公司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浙江正裕工业股份有限公司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宁波奥克斯电气股份有限公司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浙江嘉兴福达建设股份有限公司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瑞立集团瑞安汽车零部件有限公司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杭州娃哈哈精密机械有限公司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万邦德制药集团有限公司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温州市现代服务业发展集团有限公司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宋城演艺发展股份有限公司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横店影视股份有限公司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杭州大和热磁电子有限公司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浙江司太立制药股份有限公司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浙江横店影视城有限公司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华灿光电（浙江）有限公司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宁波金田铜业（集团）股份有限公司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虹越花卉股份有限公司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海宁中国皮革城股份有限公司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扬戈科技股份有限公司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浙江圣达生物药业股份有限公司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浙江吉云教育科技集团有限公司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天通控股股份有限公司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利欧集团浙江泵业有限公司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浙江梦娜袜业股份有限公司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浙江金昌特种纸股份有限公司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宁波卡酷动画制作有限公司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38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浙江新农化工股份有限公司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39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恒河材料科技股份有限公司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浙江联宜电机有限公司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嘉兴华航唯实机器人科技有限公司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浙江仙琚制药股份有限公司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杭州王星记扇业有限公司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44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嘉兴秀洲农民画艺术创意有限公司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浙江中科视传科技有限公司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46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浙江万得凯流体设备科技股份有限公司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47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宁波爱可森汽车电子有限公司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48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宁海县第一注塑模具有限公司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49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浙江英特科技股份有限公司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50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舟山久意达机械有限公司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51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浙江加西贝拉科技服务股份有限公司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52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浙江省先达装饰设计工程有限公司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53</w:t>
            </w:r>
          </w:p>
        </w:tc>
        <w:tc>
          <w:tcPr>
            <w:tcW w:w="42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杭州全速网络技术有限公司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5C4B"/>
    <w:rsid w:val="13E35C4B"/>
    <w:rsid w:val="29946FE1"/>
    <w:rsid w:val="650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2022-10-20T08:54:00Z</dcterms:created>
  <dc:creator>*</dc:creator>
  <cp:lastModifiedBy>*</cp:lastModifiedBy>
  <dcterms:modified xsi:type="dcterms:W3CDTF">2022-10-20T08:55:10Z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