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0" w:rightChars="0"/>
        <w:textAlignment w:val="auto"/>
        <w:outlineLvl w:val="9"/>
        <w:rPr>
          <w:rFonts w:hint="default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个体工商户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公共信用评价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default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（修订征求意见稿）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632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个体工商户是指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自然人从事工商业经营，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经依法登记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的市场主体。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632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公共信用画像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基于基本情况、金融财税、管治能力、遵纪守法、社会责任等五大要素刻画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个体工商户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公共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信用形象（详见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图）。</w:t>
      </w:r>
    </w:p>
    <w:p>
      <w:pPr>
        <w:spacing w:before="240" w:beforeLines="100" w:after="240" w:afterLines="100" w:line="59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178435</wp:posOffset>
                </wp:positionV>
                <wp:extent cx="4004945" cy="296037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2960664"/>
                          <a:chOff x="5856" y="3442"/>
                          <a:chExt cx="6307" cy="4588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7197" y="4048"/>
                            <a:ext cx="3381" cy="3002"/>
                            <a:chOff x="5473700" y="2006600"/>
                            <a:chExt cx="2206943" cy="2101850"/>
                          </a:xfrm>
                        </wpg:grpSpPr>
                        <wps:wsp>
                          <wps:cNvPr id="17" name="正五边形 17"/>
                          <wps:cNvSpPr/>
                          <wps:spPr>
                            <a:xfrm>
                              <a:off x="5473700" y="2006600"/>
                              <a:ext cx="2206943" cy="2101850"/>
                            </a:xfrm>
                            <a:prstGeom prst="pentagon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false" upright="true"/>
                        </wps:wsp>
                        <wps:wsp>
                          <wps:cNvPr id="18" name="正五边形 18"/>
                          <wps:cNvSpPr/>
                          <wps:spPr>
                            <a:xfrm>
                              <a:off x="5586412" y="2114000"/>
                              <a:ext cx="1981518" cy="1887159"/>
                            </a:xfrm>
                            <a:prstGeom prst="pentagon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BFD1E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false" upright="true"/>
                        </wps:wsp>
                        <wps:wsp>
                          <wps:cNvPr id="19" name="正五边形 19"/>
                          <wps:cNvSpPr/>
                          <wps:spPr>
                            <a:xfrm>
                              <a:off x="5706189" y="2257652"/>
                              <a:ext cx="1742361" cy="1659391"/>
                            </a:xfrm>
                            <a:prstGeom prst="pentagon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BFD1E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false" upright="true"/>
                        </wps:wsp>
                        <wpg:grpSp>
                          <wpg:cNvPr id="22" name="组合 22"/>
                          <wpg:cNvGrpSpPr/>
                          <wpg:grpSpPr>
                            <a:xfrm>
                              <a:off x="5822950" y="2369683"/>
                              <a:ext cx="1539003" cy="1465717"/>
                              <a:chOff x="7954089" y="2314802"/>
                              <a:chExt cx="1742361" cy="1659391"/>
                            </a:xfrm>
                          </wpg:grpSpPr>
                          <wps:wsp>
                            <wps:cNvPr id="20" name="正五边形 20"/>
                            <wps:cNvSpPr/>
                            <wps:spPr>
                              <a:xfrm>
                                <a:off x="7954089" y="2314802"/>
                                <a:ext cx="1742361" cy="1659391"/>
                              </a:xfrm>
                              <a:prstGeom prst="pentagon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BFD1E7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anchorCtr="false" upright="true"/>
                          </wps:wsp>
                          <wps:wsp>
                            <wps:cNvPr id="21" name="正五边形 21"/>
                            <wps:cNvSpPr/>
                            <wps:spPr>
                              <a:xfrm>
                                <a:off x="8063269" y="2425133"/>
                                <a:ext cx="1524000" cy="1451428"/>
                              </a:xfrm>
                              <a:prstGeom prst="pentagon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BFD1E7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anchorCtr="false" upright="true"/>
                          </wps:wsp>
                        </wpg:grpSp>
                      </wpg:grpSp>
                      <wps:wsp>
                        <wps:cNvPr id="24" name="文本框 24"/>
                        <wps:cNvSpPr txBox="true"/>
                        <wps:spPr>
                          <a:xfrm>
                            <a:off x="8278" y="3442"/>
                            <a:ext cx="1945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基本情况</w:t>
                              </w:r>
                            </w:p>
                          </w:txbxContent>
                        </wps:txbx>
                        <wps:bodyPr upright="true">
                          <a:spAutoFit/>
                        </wps:bodyPr>
                      </wps:wsp>
                      <wps:wsp>
                        <wps:cNvPr id="25" name="文本框 25"/>
                        <wps:cNvSpPr txBox="true"/>
                        <wps:spPr>
                          <a:xfrm>
                            <a:off x="5856" y="4646"/>
                            <a:ext cx="1341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社会责任</w:t>
                              </w:r>
                            </w:p>
                          </w:txbxContent>
                        </wps:txbx>
                        <wps:bodyPr upright="true">
                          <a:spAutoFit/>
                        </wps:bodyPr>
                      </wps:wsp>
                      <wps:wsp>
                        <wps:cNvPr id="26" name="文本框 26"/>
                        <wps:cNvSpPr txBox="true"/>
                        <wps:spPr>
                          <a:xfrm>
                            <a:off x="6483" y="7050"/>
                            <a:ext cx="1397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遵纪守法</w:t>
                              </w:r>
                            </w:p>
                          </w:txbxContent>
                        </wps:txbx>
                        <wps:bodyPr upright="true">
                          <a:spAutoFit/>
                        </wps:bodyPr>
                      </wps:wsp>
                      <wps:wsp>
                        <wps:cNvPr id="27" name="文本框 27"/>
                        <wps:cNvSpPr txBox="true"/>
                        <wps:spPr>
                          <a:xfrm>
                            <a:off x="9943" y="7050"/>
                            <a:ext cx="1673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管治能力</w:t>
                              </w:r>
                            </w:p>
                          </w:txbxContent>
                        </wps:txbx>
                        <wps:bodyPr upright="true">
                          <a:spAutoFit/>
                        </wps:bodyPr>
                      </wps:wsp>
                      <wps:wsp>
                        <wps:cNvPr id="28" name="文本框 28"/>
                        <wps:cNvSpPr txBox="true"/>
                        <wps:spPr>
                          <a:xfrm>
                            <a:off x="10735" y="4646"/>
                            <a:ext cx="1428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jc w:val="left"/>
                              </w:pPr>
                              <w:r>
                                <w:rPr>
                                  <w:rFonts w:ascii="宋体" w:hAnsi="Times New Roman"/>
                                  <w:b/>
                                  <w:color w:val="494429"/>
                                  <w:kern w:val="24"/>
                                  <w:szCs w:val="24"/>
                                </w:rPr>
                                <w:t>金融财税</w:t>
                              </w:r>
                            </w:p>
                          </w:txbxContent>
                        </wps:txbx>
                        <wps:bodyPr upright="tru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4pt;margin-top:14.05pt;height:233.1pt;width:315.35pt;z-index:251658240;mso-width-relative:page;mso-height-relative:page;" coordorigin="5856,3442" coordsize="6307,4588" o:gfxdata="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">
                <o:lock v:ext="edit" aspectratio="f"/>
                <v:group id="_x0000_s1026" o:spid="_x0000_s1026" o:spt="203" style="position:absolute;left:7197;top:4048;height:3002;width:3381;" coordorigin="5473700,2006600" coordsize="2206943,2101850" o:gfxdata="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Mywxd+9AAAA2wAAAA8AAAAAAAAAAQAg&#10;AAAAOAAAAGRycy9kb3ducmV2LnhtbFBLAQIUABQAAAAIAIdO4kAzLwWeOwAAADkAAAAVAAAAAAAA&#10;AAEAIAAAACIBAABkcnMvZ3JvdXBzaGFwZXhtbC54bWxQSwUGAAAAAAYABgBgAQAA3wMAAAAA&#10;">
                  <o:lock v:ext="edit" aspectratio="f"/>
                  <v:shape id="_x0000_s1026" o:spid="_x0000_s1026" o:spt="56" type="#_x0000_t56" style="position:absolute;left:5473700;top:2006600;height:2101850;width:2206943;v-text-anchor:middle;" filled="f" stroked="t" coordsize="21600,21600" o:gfxdata="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jWwai7AAAA2wAAAA8AAAAAAAAAAQAgAAAAOAAAAGRycy9kb3ducmV2Lnht&#10;bFBLAQIUABQAAAAIAIdO4kAzLwWeOwAAADkAAAAQAAAAAAAAAAEAIAAAACABAABkcnMvc2hhcGV4&#10;bWwueG1sUEsFBgAAAAAGAAYAWwEAAMoDAAAAAA==&#10;">
                    <v:fill on="f" focussize="0,0"/>
                    <v:stroke weight="2.25pt" color="#4F81BD" joinstyle="round"/>
                    <v:imagedata o:title=""/>
                    <o:lock v:ext="edit" aspectratio="f"/>
                  </v:shape>
                  <v:shape id="_x0000_s1026" o:spid="_x0000_s1026" o:spt="56" type="#_x0000_t56" style="position:absolute;left:5586412;top:2114000;height:1887159;width:1981518;v-text-anchor:middle;" filled="f" stroked="t" coordsize="21600,21600" o:gfxdata="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sY/qu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BFD1E7" joinstyle="round"/>
                    <v:imagedata o:title=""/>
                    <o:lock v:ext="edit" aspectratio="f"/>
                  </v:shape>
                  <v:shape id="_x0000_s1026" o:spid="_x0000_s1026" o:spt="56" type="#_x0000_t56" style="position:absolute;left:5706189;top:2257652;height:1659391;width:1742361;v-text-anchor:middle;" filled="f" stroked="t" coordsize="21600,21600" o:gfxdata="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y9fNboAAADbAAAADwAAAAAAAAABACAAAAA4AAAAZHJzL2Rvd25yZXYueG1s&#10;UEsBAhQAFAAAAAgAh07iQDMvBZ47AAAAOQAAABAAAAAAAAAAAQAgAAAAHwEAAGRycy9zaGFwZXht&#10;bC54bWxQSwUGAAAAAAYABgBbAQAAyQMAAAAA&#10;">
                    <v:fill on="f" focussize="0,0"/>
                    <v:stroke weight="0.5pt" color="#BFD1E7" joinstyle="round"/>
                    <v:imagedata o:title=""/>
                    <o:lock v:ext="edit" aspectratio="f"/>
                  </v:shape>
                  <v:group id="_x0000_s1026" o:spid="_x0000_s1026" o:spt="203" style="position:absolute;left:5822950;top:2369683;height:1465717;width:1539003;" coordorigin="7954089,2314802" coordsize="1742361,1659391" o:gfxdata="UEsFBgAAAAAAAAAAAAAAAAAAAAAAAFBLAwQKAAAAAACHTuJAAAAAAAAAAAAAAAAABAAAAGRycy9Q&#10;SwMEFAAAAAgAh07iQKP8YES+AAAA2w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IXf&#10;L+EHyM0P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j/GBEvgAAANsAAAAPAAAAAAAAAAEA&#10;IAAAADgAAABkcnMvZG93bnJldi54bWxQSwECFAAUAAAACACHTuJAMy8FnjsAAAA5AAAAFQAAAAAA&#10;AAABACAAAAAjAQAAZHJzL2dyb3Vwc2hhcGV4bWwueG1sUEsFBgAAAAAGAAYAYAEAAOADAAAAAA==&#10;">
                    <o:lock v:ext="edit" aspectratio="f"/>
                    <v:shape id="_x0000_s1026" o:spid="_x0000_s1026" o:spt="56" type="#_x0000_t56" style="position:absolute;left:7954089;top:2314802;height:1659391;width:1742361;v-text-anchor:middle;" filled="f" stroked="t" coordsize="21600,21600" o:gfxdata="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ceTwVuQAAANsAAAAPAAAAAAAAAAEAIAAAADgAAABkcnMvZG93bnJldi54bWxQ&#10;SwECFAAUAAAACACHTuJAMy8FnjsAAAA5AAAAEAAAAAAAAAABACAAAAAeAQAAZHJzL3NoYXBleG1s&#10;LnhtbFBLBQYAAAAABgAGAFsBAADIAwAAAAA=&#10;">
                      <v:fill on="f" focussize="0,0"/>
                      <v:stroke weight="0.5pt" color="#BFD1E7" joinstyle="round"/>
                      <v:imagedata o:title=""/>
                      <o:lock v:ext="edit" aspectratio="f"/>
                    </v:shape>
                    <v:shape id="_x0000_s1026" o:spid="_x0000_s1026" o:spt="56" type="#_x0000_t56" style="position:absolute;left:8063269;top:2425133;height:1451428;width:1524000;v-text-anchor:middle;" filled="f" stroked="t" coordsize="21600,21600" o:gfxdata="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zWZjr0AAADbAAAADwAAAAAAAAABACAAAAA4AAAAZHJzL2Rvd25yZXYu&#10;eG1sUEsBAhQAFAAAAAgAh07iQDMvBZ47AAAAOQAAABAAAAAAAAAAAQAgAAAAIgEAAGRycy9zaGFw&#10;ZXhtbC54bWxQSwUGAAAAAAYABgBbAQAAzAMAAAAA&#10;">
                      <v:fill on="f" focussize="0,0"/>
                      <v:stroke weight="0.5pt" color="#BFD1E7" joinstyle="round"/>
                      <v:imagedata o:title=""/>
                      <o:lock v:ext="edit" aspectratio="f"/>
                    </v:shape>
                  </v:group>
                </v:group>
                <v:shape id="_x0000_s1026" o:spid="_x0000_s1026" o:spt="202" type="#_x0000_t202" style="position:absolute;left:8278;top:3442;height:980;width:1945;" filled="f" stroked="f" coordsize="21600,21600" o:gfxdata="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Tn+Im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jc w:val="left"/>
                        </w:pPr>
                        <w:r>
                          <w:rPr>
                            <w:rFonts w:ascii="宋体" w:hAnsi="Times New Roman"/>
                            <w:b/>
                            <w:color w:val="494429"/>
                            <w:kern w:val="24"/>
                            <w:szCs w:val="24"/>
                          </w:rPr>
                          <w:t>基本情况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56;top:4646;height:980;width:1341;" filled="f" stroked="f" coordsize="21600,21600" o:gfxdata="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urXRK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jc w:val="left"/>
                        </w:pPr>
                        <w:r>
                          <w:rPr>
                            <w:rFonts w:ascii="宋体" w:hAnsi="Times New Roman"/>
                            <w:b/>
                            <w:color w:val="494429"/>
                            <w:kern w:val="24"/>
                            <w:szCs w:val="24"/>
                          </w:rPr>
                          <w:t>社会责任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83;top:7050;height:980;width:1397;" filled="f" stroked="f" coordsize="21600,21600" o:gfxdata="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t5w2W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jc w:val="left"/>
                        </w:pPr>
                        <w:r>
                          <w:rPr>
                            <w:rFonts w:ascii="宋体" w:hAnsi="Times New Roman"/>
                            <w:b/>
                            <w:color w:val="494429"/>
                            <w:kern w:val="24"/>
                            <w:szCs w:val="24"/>
                          </w:rPr>
                          <w:t>遵纪守法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43;top:7050;height:980;width:1673;" filled="f" stroked="f" coordsize="21600,21600" o:gfxdata="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Q1Zv6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jc w:val="left"/>
                        </w:pPr>
                        <w:r>
                          <w:rPr>
                            <w:rFonts w:ascii="宋体" w:hAnsi="Times New Roman"/>
                            <w:b/>
                            <w:color w:val="494429"/>
                            <w:kern w:val="24"/>
                            <w:szCs w:val="24"/>
                          </w:rPr>
                          <w:t>管治能力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735;top:4646;height:980;width:1428;" filled="f" stroked="f" coordsize="21600,21600" o:gfxdata="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OWq8oy4AAAA2wAAAA8AAAAAAAAAAQAgAAAAOAAAAGRycy9kb3ducmV2LnhtbFBL&#10;AQIUABQAAAAIAIdO4kAzLwWeOwAAADkAAAAQAAAAAAAAAAEAIAAAAB0BAABkcnMvc2hhcGV4bWwu&#10;eG1sUEsFBgAAAAAGAAYAWwEAAMc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jc w:val="left"/>
                        </w:pPr>
                        <w:r>
                          <w:rPr>
                            <w:rFonts w:ascii="宋体" w:hAnsi="Times New Roman"/>
                            <w:b/>
                            <w:color w:val="494429"/>
                            <w:kern w:val="24"/>
                            <w:szCs w:val="24"/>
                          </w:rPr>
                          <w:t>金融财税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240" w:beforeLines="100" w:after="240" w:afterLines="100" w:line="59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240" w:beforeLines="100" w:after="240" w:afterLines="100" w:line="59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240" w:beforeLines="100" w:after="240" w:afterLines="100" w:line="59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240" w:beforeLines="100" w:after="240" w:afterLines="100" w:line="59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楷体_GB2312" w:cs="Times New Roman"/>
          <w:sz w:val="30"/>
          <w:szCs w:val="30"/>
          <w:lang w:eastAsia="zh-CN"/>
        </w:rPr>
        <w:t>个体工商户</w:t>
      </w:r>
      <w:r>
        <w:rPr>
          <w:rFonts w:hint="default" w:ascii="Times New Roman" w:hAnsi="Times New Roman" w:eastAsia="楷体_GB2312" w:cs="Times New Roman"/>
          <w:sz w:val="30"/>
          <w:szCs w:val="30"/>
        </w:rPr>
        <w:t>公共信用评价模型设计示意图</w:t>
      </w:r>
    </w:p>
    <w:p>
      <w:pPr>
        <w:widowControl/>
        <w:spacing w:line="588" w:lineRule="exact"/>
        <w:ind w:firstLine="592" w:firstLineChars="200"/>
        <w:jc w:val="left"/>
        <w:rPr>
          <w:rFonts w:hint="default" w:ascii="Times New Roman" w:hAnsi="Times New Roman" w:eastAsia="黑体" w:cs="Times New Roman"/>
          <w:sz w:val="30"/>
          <w:szCs w:val="30"/>
        </w:rPr>
        <w:sectPr>
          <w:footerReference r:id="rId3" w:type="default"/>
          <w:pgSz w:w="11906" w:h="16838"/>
          <w:pgMar w:top="2098" w:right="1474" w:bottom="215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rtlGutter w:val="0"/>
          <w:docGrid w:type="linesAndChars" w:linePitch="572" w:charSpace="-842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公共信用评价指标权重设置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个体工商户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公共信用评价模型总分1000分，根据指标的重要性，参照行业内相关权重配置规则，应用专家打分法，对一、二、三级指标分别确定权重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其中，基本情况、金融财税、管治能力、遵纪守法、社会责任等5个一级指标对应的权重分值分别为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280分、130分、70分、335分、185分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。具体见下表：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个体工商户</w:t>
      </w:r>
      <w:r>
        <w:rPr>
          <w:rFonts w:hint="default" w:ascii="Times New Roman" w:hAnsi="Times New Roman" w:eastAsia="黑体" w:cs="Times New Roman"/>
          <w:sz w:val="30"/>
          <w:szCs w:val="30"/>
        </w:rPr>
        <w:t>公共信用评价指标权重一览表</w:t>
      </w:r>
    </w:p>
    <w:tbl>
      <w:tblPr>
        <w:tblStyle w:val="7"/>
        <w:tblpPr w:leftFromText="180" w:rightFromText="180" w:vertAnchor="text" w:horzAnchor="page" w:tblpX="862" w:tblpY="235"/>
        <w:tblOverlap w:val="never"/>
        <w:tblW w:w="109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63"/>
        <w:gridCol w:w="1064"/>
        <w:gridCol w:w="691"/>
        <w:gridCol w:w="1945"/>
        <w:gridCol w:w="664"/>
        <w:gridCol w:w="3136"/>
        <w:gridCol w:w="2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一级指标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权重1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二级指标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权重2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三级指标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权重3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指标说明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数源部门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基本情况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280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主要人员严重失信信息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经营者被列入严重失信名单等信息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有关部门、法院系统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主要人员未履行生效裁判信息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经营者未履行生效裁判信息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法院系统、有关部门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主要人员金融逃废债信息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经营者金融逃废债信息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金融部门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主要人员重点监管信息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经营者被各部门纳入重点监管对象名单信息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主要人员行政管理不良信息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经营者被行政处罚或未构成行政处罚但被认定为不良行为的信息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主要人员名下关联主体吊销信息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经营者名下其他个体工商户因违规经营被吊销的信息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市场监管部门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经营异常信息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列入经营异常名录信息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市场监管部门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非正常户信息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被认定为非正常户信息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税务部门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金融财税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130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金融信息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融资未履行生效裁判信息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有无与融资信贷领域相关的未履行生效裁判信息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法院系统、有关部门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融资刑事犯罪信息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有无与融资信贷领域相关的刑事犯罪记录信息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法院系统、有关部门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税费信息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社保缴纳信息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社保费用欠缴信息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税务部门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税收缴纳信息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税收欠缴信息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税务部门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管治能力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产品质量信息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监督抽查信息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工程质量、食品药品等产品监督抽查结果信息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住房城乡建设、市场监管、海关等部门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安全生产信息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安全生产事故和隐患信息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安全生产事故、安全生产监督检查情况、重大火灾隐患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火灾事故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等信息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应急管理、住房城乡建设、消防等部门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社会监督信息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投诉举报信息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因预付消费、产品和服务质量、违规经营等被投诉举报且被核实认定的信息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商务、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市场监管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遵纪守法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335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行政管理信息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行政处罚信息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行政处罚信息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行政强制信息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行政强制信息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行政事项承诺信息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在行政事项办理过程中作出信用承诺但未履行的信息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其他行政认定不良信息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不构成行政处罚，但经部门认定的其他不良行为信息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司法处理信息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其他未履行生效裁判信息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除失信被执行人外，未履行生效裁判的信息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法院系统、有关部门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其他刑事犯罪信息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除融资领域外，违反刑法规定构成犯罪的信息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法院系统、有关部门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虚假诉讼信息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被法院认定的且未构成刑事犯罪的虚假诉讼信息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严重失信信息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严重失信名单信息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列入严重失信名单（失信被执行人）的信息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有关部门、法院系统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社会责任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185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公益慈善信息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志愿服务信息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参加志愿服务信息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省文明办、团省委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慈善捐赠信息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慈善捐赠信息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省红十字会、民政部门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守信激励信息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红名单信息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列入红名单信息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荣誉奖励信息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60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县级及以上人民政府或政府部门颁发的荣誉奖励信息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有关部门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jw0sy0AQAAVA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wfZ44XBGx29fj99/Hn98IejDBg0x&#10;tZj3FDEzj2/CyGmGnZpCCf1F+qjBlS+KIpiCcIdLh9WYiUTnfLlYLhsMSYxNFyzBnn+PkPJbFRwp&#10;BqeAI6ydFft3KZ9Sp5RSzYcHY20do/V/OBCzeFihf+JYrDxuxrOmTegOKGnA6XPqcT0psY8em1sW&#10;ZTJgMjaTsYtgtj1S08KmMh6B8He7jEQqv1LlBH0ujqOrCs9rVnbj93vNen4M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PDSzL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7EB2"/>
    <w:rsid w:val="01836FA0"/>
    <w:rsid w:val="03B46BC9"/>
    <w:rsid w:val="0A9A25C2"/>
    <w:rsid w:val="0C1045AC"/>
    <w:rsid w:val="0D077735"/>
    <w:rsid w:val="0F136842"/>
    <w:rsid w:val="10D15ED6"/>
    <w:rsid w:val="14D6517C"/>
    <w:rsid w:val="14F51266"/>
    <w:rsid w:val="14FB63AE"/>
    <w:rsid w:val="1A6C1AE8"/>
    <w:rsid w:val="1AAE70DD"/>
    <w:rsid w:val="1BC32E6D"/>
    <w:rsid w:val="1DBFAC78"/>
    <w:rsid w:val="1DE338E5"/>
    <w:rsid w:val="1EFE93AA"/>
    <w:rsid w:val="1FC7D0C4"/>
    <w:rsid w:val="1FFE5E77"/>
    <w:rsid w:val="24942717"/>
    <w:rsid w:val="24A96E0B"/>
    <w:rsid w:val="272A0985"/>
    <w:rsid w:val="2A7E3791"/>
    <w:rsid w:val="2B3FAEB5"/>
    <w:rsid w:val="2BBB6D3B"/>
    <w:rsid w:val="2D9556AA"/>
    <w:rsid w:val="2F4E14DC"/>
    <w:rsid w:val="33220C5E"/>
    <w:rsid w:val="344D25CF"/>
    <w:rsid w:val="35292B89"/>
    <w:rsid w:val="369277A3"/>
    <w:rsid w:val="38C23EAA"/>
    <w:rsid w:val="3BE784A4"/>
    <w:rsid w:val="3D2E59DF"/>
    <w:rsid w:val="3DFFB274"/>
    <w:rsid w:val="3EFBB1A7"/>
    <w:rsid w:val="3F5B8CB5"/>
    <w:rsid w:val="3FDF0CD3"/>
    <w:rsid w:val="3FFFA9FA"/>
    <w:rsid w:val="420059AA"/>
    <w:rsid w:val="435003FC"/>
    <w:rsid w:val="46B736BB"/>
    <w:rsid w:val="4BDDCD9D"/>
    <w:rsid w:val="4F766128"/>
    <w:rsid w:val="50FF9E20"/>
    <w:rsid w:val="5B6F3589"/>
    <w:rsid w:val="5B8B3C6E"/>
    <w:rsid w:val="5BA9B2CF"/>
    <w:rsid w:val="5EDDBC0F"/>
    <w:rsid w:val="5F7B02C2"/>
    <w:rsid w:val="5FE2FDA3"/>
    <w:rsid w:val="5FFAE046"/>
    <w:rsid w:val="63D701B3"/>
    <w:rsid w:val="65152854"/>
    <w:rsid w:val="65BCE652"/>
    <w:rsid w:val="66504C51"/>
    <w:rsid w:val="66774DC5"/>
    <w:rsid w:val="67DBCBE4"/>
    <w:rsid w:val="69675B89"/>
    <w:rsid w:val="69CE1D96"/>
    <w:rsid w:val="69F87EB2"/>
    <w:rsid w:val="6C8B3E9B"/>
    <w:rsid w:val="6EFCF914"/>
    <w:rsid w:val="6F8CAE61"/>
    <w:rsid w:val="6FB7A5E0"/>
    <w:rsid w:val="6FFA6E5E"/>
    <w:rsid w:val="6FFD694F"/>
    <w:rsid w:val="72375708"/>
    <w:rsid w:val="749B5F62"/>
    <w:rsid w:val="74EE220C"/>
    <w:rsid w:val="76522BD8"/>
    <w:rsid w:val="777FE9A5"/>
    <w:rsid w:val="77CF7A82"/>
    <w:rsid w:val="77D62F65"/>
    <w:rsid w:val="78AF6768"/>
    <w:rsid w:val="79741E58"/>
    <w:rsid w:val="7ADD8E4C"/>
    <w:rsid w:val="7BDB9B21"/>
    <w:rsid w:val="7C3FCDCE"/>
    <w:rsid w:val="7D7F0904"/>
    <w:rsid w:val="7DB68C95"/>
    <w:rsid w:val="7DD8A1F6"/>
    <w:rsid w:val="7DEF92C3"/>
    <w:rsid w:val="7DFD15E0"/>
    <w:rsid w:val="7E2F5997"/>
    <w:rsid w:val="7EFAB9B2"/>
    <w:rsid w:val="7EFF1C71"/>
    <w:rsid w:val="7F47122C"/>
    <w:rsid w:val="7F73D4CC"/>
    <w:rsid w:val="7F7FD95C"/>
    <w:rsid w:val="7FCFF616"/>
    <w:rsid w:val="7FDF7AF1"/>
    <w:rsid w:val="7FFD948F"/>
    <w:rsid w:val="7FFE6344"/>
    <w:rsid w:val="8FFFB700"/>
    <w:rsid w:val="97FF6B62"/>
    <w:rsid w:val="9BFB9128"/>
    <w:rsid w:val="9F77320B"/>
    <w:rsid w:val="9F7E3F4D"/>
    <w:rsid w:val="A9E52C07"/>
    <w:rsid w:val="AD97C1B7"/>
    <w:rsid w:val="AF4DA4CE"/>
    <w:rsid w:val="AFFF1451"/>
    <w:rsid w:val="B56B8E9C"/>
    <w:rsid w:val="B7FF2617"/>
    <w:rsid w:val="BBA7ECDB"/>
    <w:rsid w:val="BBF8601D"/>
    <w:rsid w:val="BBFFC3B2"/>
    <w:rsid w:val="BC3577F1"/>
    <w:rsid w:val="BFDFA925"/>
    <w:rsid w:val="CB2FA524"/>
    <w:rsid w:val="CF6FCDCD"/>
    <w:rsid w:val="D5FFD3D4"/>
    <w:rsid w:val="DACF53A3"/>
    <w:rsid w:val="DB7CFF39"/>
    <w:rsid w:val="DBDB2647"/>
    <w:rsid w:val="DDBD1032"/>
    <w:rsid w:val="DDBF742F"/>
    <w:rsid w:val="DDD6428B"/>
    <w:rsid w:val="DFBFA571"/>
    <w:rsid w:val="DFF6DAFC"/>
    <w:rsid w:val="DFFD48D5"/>
    <w:rsid w:val="DFFEF1A1"/>
    <w:rsid w:val="E0FFE7FC"/>
    <w:rsid w:val="E6F5E810"/>
    <w:rsid w:val="EFB6D419"/>
    <w:rsid w:val="EFBE97CC"/>
    <w:rsid w:val="EFDBD34D"/>
    <w:rsid w:val="EFFD3B9C"/>
    <w:rsid w:val="F7FF980B"/>
    <w:rsid w:val="F93F6CF3"/>
    <w:rsid w:val="F9583E03"/>
    <w:rsid w:val="F9DD201C"/>
    <w:rsid w:val="FB5D4F8D"/>
    <w:rsid w:val="FBF916E6"/>
    <w:rsid w:val="FD1ED8A6"/>
    <w:rsid w:val="FD3F0A69"/>
    <w:rsid w:val="FD57C9A1"/>
    <w:rsid w:val="FECA5D1B"/>
    <w:rsid w:val="FEFED9A0"/>
    <w:rsid w:val="FEFFD4A5"/>
    <w:rsid w:val="FF533000"/>
    <w:rsid w:val="FFCB7C0D"/>
    <w:rsid w:val="FFDD9C6F"/>
    <w:rsid w:val="FFDE95EF"/>
    <w:rsid w:val="FFDECCC9"/>
    <w:rsid w:val="FFEB3D30"/>
    <w:rsid w:val="FFFD7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7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2022-01-14T19:00:00Z</dcterms:created>
  <dc:creator>seeing</dc:creator>
  <cp:lastModifiedBy>user</cp:lastModifiedBy>
  <cp:lastPrinted>2022-02-19T00:14:00Z</cp:lastPrinted>
  <dcterms:modified xsi:type="dcterms:W3CDTF">2022-04-26T13:04:23Z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657DA5B4E2AF41AD82E5F585E0C439D7</vt:lpwstr>
  </property>
</Properties>
</file>