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Lines="0" w:beforeAutospacing="0" w:after="0" w:afterLines="0" w:afterAutospacing="0" w:line="579" w:lineRule="exact"/>
        <w:ind w:left="0" w:right="0"/>
        <w:jc w:val="both"/>
        <w:rPr>
          <w:rFonts w:hint="default" w:ascii="Times New Roman" w:hAnsi="Times New Roman" w:eastAsia="黑体" w:cs="Times New Roman"/>
          <w:spacing w:val="0"/>
          <w:kern w:val="2"/>
          <w:sz w:val="32"/>
          <w:szCs w:val="32"/>
          <w:lang w:val="en-US" w:eastAsia="zh-CN" w:bidi="ar"/>
        </w:rPr>
      </w:pPr>
      <w:r>
        <w:rPr>
          <w:rFonts w:hint="default" w:ascii="Times New Roman" w:hAnsi="Times New Roman" w:eastAsia="黑体" w:cs="Times New Roman"/>
          <w:spacing w:val="0"/>
          <w:kern w:val="2"/>
          <w:sz w:val="32"/>
          <w:szCs w:val="32"/>
          <w:lang w:val="en-US" w:eastAsia="zh-CN" w:bidi="ar"/>
        </w:rPr>
        <w:t>附件1</w:t>
      </w:r>
    </w:p>
    <w:p>
      <w:pPr>
        <w:keepNext w:val="0"/>
        <w:keepLines w:val="0"/>
        <w:widowControl w:val="0"/>
        <w:suppressLineNumbers w:val="0"/>
        <w:spacing w:before="0" w:beforeLines="0" w:beforeAutospacing="0" w:after="0" w:afterLines="0" w:afterAutospacing="0" w:line="579" w:lineRule="exact"/>
        <w:ind w:left="0" w:right="0"/>
        <w:jc w:val="both"/>
        <w:rPr>
          <w:rFonts w:hint="default" w:ascii="Times New Roman" w:hAnsi="Times New Roman" w:eastAsia="黑体" w:cs="Times New Roman"/>
          <w:spacing w:val="0"/>
          <w:kern w:val="2"/>
          <w:sz w:val="32"/>
          <w:szCs w:val="32"/>
          <w:lang w:val="en-US" w:eastAsia="zh-CN" w:bidi="ar"/>
        </w:rPr>
      </w:pPr>
    </w:p>
    <w:p>
      <w:pPr>
        <w:keepNext w:val="0"/>
        <w:keepLines w:val="0"/>
        <w:widowControl w:val="0"/>
        <w:suppressLineNumbers w:val="0"/>
        <w:spacing w:before="0" w:beforeLines="0" w:beforeAutospacing="0" w:after="0" w:afterLines="0" w:afterAutospacing="0" w:line="579" w:lineRule="exact"/>
        <w:ind w:left="0" w:right="0"/>
        <w:jc w:val="center"/>
        <w:rPr>
          <w:rFonts w:hint="default" w:ascii="Times New Roman" w:hAnsi="Times New Roman" w:eastAsia="方正小标宋简体" w:cs="Times New Roman"/>
          <w:spacing w:val="0"/>
          <w:kern w:val="2"/>
          <w:sz w:val="44"/>
          <w:szCs w:val="44"/>
          <w:lang w:val="en-US" w:eastAsia="zh-CN" w:bidi="ar"/>
        </w:rPr>
      </w:pPr>
      <w:r>
        <w:rPr>
          <w:rFonts w:hint="default" w:ascii="Times New Roman" w:hAnsi="Times New Roman" w:eastAsia="方正小标宋简体" w:cs="Times New Roman"/>
          <w:spacing w:val="0"/>
          <w:kern w:val="2"/>
          <w:sz w:val="44"/>
          <w:szCs w:val="44"/>
          <w:lang w:val="en-US" w:eastAsia="zh-CN" w:bidi="ar"/>
        </w:rPr>
        <w:t>浙江省污染治理和节能减碳专项（节能减碳方向）                                              2022年第二批中央预算内投资计划分解下达表</w:t>
      </w:r>
    </w:p>
    <w:tbl>
      <w:tblPr>
        <w:tblStyle w:val="3"/>
        <w:tblW w:w="14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47"/>
        <w:gridCol w:w="1695"/>
        <w:gridCol w:w="647"/>
        <w:gridCol w:w="3108"/>
        <w:gridCol w:w="1099"/>
        <w:gridCol w:w="1575"/>
        <w:gridCol w:w="939"/>
        <w:gridCol w:w="889"/>
        <w:gridCol w:w="939"/>
        <w:gridCol w:w="1439"/>
        <w:gridCol w:w="1045"/>
        <w:gridCol w:w="8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blHeader/>
          <w:jc w:val="center"/>
        </w:trPr>
        <w:tc>
          <w:tcPr>
            <w:tcW w:w="55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b w:val="0"/>
                <w:bCs w:val="0"/>
                <w:i w:val="0"/>
                <w:iCs w:val="0"/>
                <w:color w:val="000000"/>
                <w:sz w:val="21"/>
                <w:szCs w:val="21"/>
                <w:u w:val="none"/>
              </w:rPr>
            </w:pPr>
            <w:r>
              <w:rPr>
                <w:rFonts w:hint="default" w:ascii="Times New Roman" w:hAnsi="Times New Roman" w:eastAsia="黑体" w:cs="Times New Roman"/>
                <w:b w:val="0"/>
                <w:bCs w:val="0"/>
                <w:i w:val="0"/>
                <w:iCs w:val="0"/>
                <w:color w:val="000000"/>
                <w:spacing w:val="-6"/>
                <w:kern w:val="0"/>
                <w:sz w:val="21"/>
                <w:szCs w:val="21"/>
                <w:u w:val="none"/>
                <w:lang w:val="en-US" w:eastAsia="zh-CN" w:bidi="ar"/>
              </w:rPr>
              <w:t>序号</w:t>
            </w:r>
          </w:p>
        </w:tc>
        <w:tc>
          <w:tcPr>
            <w:tcW w:w="175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b w:val="0"/>
                <w:bCs w:val="0"/>
                <w:i w:val="0"/>
                <w:iCs w:val="0"/>
                <w:color w:val="000000"/>
                <w:sz w:val="21"/>
                <w:szCs w:val="21"/>
                <w:u w:val="none"/>
              </w:rPr>
            </w:pPr>
            <w:r>
              <w:rPr>
                <w:rFonts w:hint="default" w:ascii="Times New Roman" w:hAnsi="Times New Roman" w:eastAsia="黑体" w:cs="Times New Roman"/>
                <w:b w:val="0"/>
                <w:bCs w:val="0"/>
                <w:i w:val="0"/>
                <w:iCs w:val="0"/>
                <w:color w:val="000000"/>
                <w:spacing w:val="-6"/>
                <w:kern w:val="0"/>
                <w:sz w:val="21"/>
                <w:szCs w:val="21"/>
                <w:u w:val="none"/>
                <w:lang w:val="en-US" w:eastAsia="zh-CN" w:bidi="ar"/>
              </w:rPr>
              <w:t>项目名称</w:t>
            </w:r>
          </w:p>
        </w:tc>
        <w:tc>
          <w:tcPr>
            <w:tcW w:w="66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b w:val="0"/>
                <w:bCs w:val="0"/>
                <w:i w:val="0"/>
                <w:iCs w:val="0"/>
                <w:color w:val="000000"/>
                <w:sz w:val="21"/>
                <w:szCs w:val="21"/>
                <w:u w:val="none"/>
              </w:rPr>
            </w:pPr>
            <w:r>
              <w:rPr>
                <w:rFonts w:hint="default" w:ascii="Times New Roman" w:hAnsi="Times New Roman" w:eastAsia="黑体" w:cs="Times New Roman"/>
                <w:b w:val="0"/>
                <w:bCs w:val="0"/>
                <w:i w:val="0"/>
                <w:iCs w:val="0"/>
                <w:color w:val="000000"/>
                <w:spacing w:val="-6"/>
                <w:kern w:val="0"/>
                <w:sz w:val="21"/>
                <w:szCs w:val="21"/>
                <w:u w:val="none"/>
                <w:lang w:val="en-US" w:eastAsia="zh-CN" w:bidi="ar"/>
              </w:rPr>
              <w:t>建设性质</w:t>
            </w:r>
          </w:p>
        </w:tc>
        <w:tc>
          <w:tcPr>
            <w:tcW w:w="319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b w:val="0"/>
                <w:bCs w:val="0"/>
                <w:i w:val="0"/>
                <w:iCs w:val="0"/>
                <w:color w:val="000000"/>
                <w:sz w:val="21"/>
                <w:szCs w:val="21"/>
                <w:u w:val="none"/>
              </w:rPr>
            </w:pPr>
            <w:r>
              <w:rPr>
                <w:rFonts w:hint="default" w:ascii="Times New Roman" w:hAnsi="Times New Roman" w:eastAsia="黑体" w:cs="Times New Roman"/>
                <w:b w:val="0"/>
                <w:bCs w:val="0"/>
                <w:i w:val="0"/>
                <w:iCs w:val="0"/>
                <w:color w:val="000000"/>
                <w:spacing w:val="-6"/>
                <w:kern w:val="0"/>
                <w:sz w:val="21"/>
                <w:szCs w:val="21"/>
                <w:u w:val="none"/>
                <w:lang w:val="en-US" w:eastAsia="zh-CN" w:bidi="ar"/>
              </w:rPr>
              <w:t>建设规模</w:t>
            </w:r>
          </w:p>
        </w:tc>
        <w:tc>
          <w:tcPr>
            <w:tcW w:w="66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b w:val="0"/>
                <w:bCs w:val="0"/>
                <w:i w:val="0"/>
                <w:iCs w:val="0"/>
                <w:color w:val="000000"/>
                <w:sz w:val="21"/>
                <w:szCs w:val="21"/>
                <w:u w:val="none"/>
              </w:rPr>
            </w:pPr>
            <w:r>
              <w:rPr>
                <w:rFonts w:hint="default" w:ascii="Times New Roman" w:hAnsi="Times New Roman" w:eastAsia="黑体" w:cs="Times New Roman"/>
                <w:b w:val="0"/>
                <w:bCs w:val="0"/>
                <w:i w:val="0"/>
                <w:iCs w:val="0"/>
                <w:color w:val="000000"/>
                <w:spacing w:val="-6"/>
                <w:kern w:val="0"/>
                <w:sz w:val="21"/>
                <w:szCs w:val="21"/>
                <w:u w:val="none"/>
                <w:lang w:val="en-US" w:eastAsia="zh-CN" w:bidi="ar"/>
              </w:rPr>
              <w:t>建设期限</w:t>
            </w:r>
          </w:p>
        </w:tc>
        <w:tc>
          <w:tcPr>
            <w:tcW w:w="16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b w:val="0"/>
                <w:bCs w:val="0"/>
                <w:i w:val="0"/>
                <w:iCs w:val="0"/>
                <w:color w:val="000000"/>
                <w:sz w:val="21"/>
                <w:szCs w:val="21"/>
                <w:u w:val="none"/>
              </w:rPr>
            </w:pPr>
            <w:r>
              <w:rPr>
                <w:rStyle w:val="5"/>
                <w:rFonts w:hint="default" w:ascii="Times New Roman" w:hAnsi="Times New Roman" w:eastAsia="黑体" w:cs="Times New Roman"/>
                <w:b w:val="0"/>
                <w:bCs w:val="0"/>
                <w:spacing w:val="-6"/>
                <w:sz w:val="21"/>
                <w:szCs w:val="21"/>
                <w:lang w:val="en-US" w:eastAsia="zh-CN" w:bidi="ar"/>
              </w:rPr>
              <w:t>投资类别</w:t>
            </w:r>
          </w:p>
        </w:tc>
        <w:tc>
          <w:tcPr>
            <w:tcW w:w="94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b w:val="0"/>
                <w:bCs w:val="0"/>
                <w:i w:val="0"/>
                <w:iCs w:val="0"/>
                <w:color w:val="000000"/>
                <w:sz w:val="21"/>
                <w:szCs w:val="21"/>
                <w:u w:val="none"/>
              </w:rPr>
            </w:pPr>
            <w:r>
              <w:rPr>
                <w:rStyle w:val="5"/>
                <w:rFonts w:hint="default" w:ascii="Times New Roman" w:hAnsi="Times New Roman" w:eastAsia="黑体" w:cs="Times New Roman"/>
                <w:b w:val="0"/>
                <w:bCs w:val="0"/>
                <w:spacing w:val="-6"/>
                <w:sz w:val="21"/>
                <w:szCs w:val="21"/>
                <w:lang w:val="en-US" w:eastAsia="zh-CN" w:bidi="ar"/>
              </w:rPr>
              <w:t>总投资</w:t>
            </w:r>
          </w:p>
        </w:tc>
        <w:tc>
          <w:tcPr>
            <w:tcW w:w="91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b w:val="0"/>
                <w:bCs w:val="0"/>
                <w:i w:val="0"/>
                <w:iCs w:val="0"/>
                <w:color w:val="000000"/>
                <w:sz w:val="21"/>
                <w:szCs w:val="21"/>
                <w:u w:val="none"/>
              </w:rPr>
            </w:pPr>
            <w:r>
              <w:rPr>
                <w:rFonts w:hint="default" w:ascii="Times New Roman" w:hAnsi="Times New Roman" w:eastAsia="黑体" w:cs="Times New Roman"/>
                <w:b w:val="0"/>
                <w:bCs w:val="0"/>
                <w:i w:val="0"/>
                <w:iCs w:val="0"/>
                <w:color w:val="000000"/>
                <w:spacing w:val="-6"/>
                <w:kern w:val="0"/>
                <w:sz w:val="21"/>
                <w:szCs w:val="21"/>
                <w:u w:val="none"/>
                <w:lang w:val="en-US" w:eastAsia="zh-CN" w:bidi="ar"/>
              </w:rPr>
              <w:t>已下达</w:t>
            </w:r>
            <w:r>
              <w:rPr>
                <w:rFonts w:hint="default" w:ascii="Times New Roman" w:hAnsi="Times New Roman" w:eastAsia="黑体" w:cs="Times New Roman"/>
                <w:b w:val="0"/>
                <w:bCs w:val="0"/>
                <w:i w:val="0"/>
                <w:iCs w:val="0"/>
                <w:color w:val="000000"/>
                <w:spacing w:val="-6"/>
                <w:kern w:val="0"/>
                <w:sz w:val="21"/>
                <w:szCs w:val="21"/>
                <w:u w:val="none"/>
                <w:lang w:val="en-US" w:eastAsia="zh-CN" w:bidi="ar"/>
              </w:rPr>
              <w:br w:type="textWrapping"/>
            </w:r>
            <w:r>
              <w:rPr>
                <w:rFonts w:hint="default" w:ascii="Times New Roman" w:hAnsi="Times New Roman" w:eastAsia="黑体" w:cs="Times New Roman"/>
                <w:b w:val="0"/>
                <w:bCs w:val="0"/>
                <w:i w:val="0"/>
                <w:iCs w:val="0"/>
                <w:color w:val="000000"/>
                <w:spacing w:val="-6"/>
                <w:kern w:val="0"/>
                <w:sz w:val="21"/>
                <w:szCs w:val="21"/>
                <w:u w:val="none"/>
                <w:lang w:val="en-US" w:eastAsia="zh-CN" w:bidi="ar"/>
              </w:rPr>
              <w:t>投资</w:t>
            </w:r>
          </w:p>
        </w:tc>
        <w:tc>
          <w:tcPr>
            <w:tcW w:w="94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b w:val="0"/>
                <w:bCs w:val="0"/>
                <w:i w:val="0"/>
                <w:iCs w:val="0"/>
                <w:color w:val="000000"/>
                <w:sz w:val="21"/>
                <w:szCs w:val="21"/>
                <w:u w:val="none"/>
              </w:rPr>
            </w:pPr>
            <w:r>
              <w:rPr>
                <w:rFonts w:hint="default" w:ascii="Times New Roman" w:hAnsi="Times New Roman" w:eastAsia="黑体" w:cs="Times New Roman"/>
                <w:b w:val="0"/>
                <w:bCs w:val="0"/>
                <w:i w:val="0"/>
                <w:iCs w:val="0"/>
                <w:color w:val="000000"/>
                <w:spacing w:val="-6"/>
                <w:kern w:val="0"/>
                <w:sz w:val="21"/>
                <w:szCs w:val="21"/>
                <w:u w:val="none"/>
                <w:lang w:val="en-US" w:eastAsia="zh-CN" w:bidi="ar"/>
              </w:rPr>
              <w:t>拟下达</w:t>
            </w:r>
            <w:r>
              <w:rPr>
                <w:rStyle w:val="6"/>
                <w:rFonts w:hint="default" w:ascii="Times New Roman" w:hAnsi="Times New Roman" w:eastAsia="黑体" w:cs="Times New Roman"/>
                <w:b w:val="0"/>
                <w:bCs w:val="0"/>
                <w:spacing w:val="-6"/>
                <w:sz w:val="21"/>
                <w:szCs w:val="21"/>
                <w:lang w:val="en-US" w:eastAsia="zh-CN" w:bidi="ar"/>
              </w:rPr>
              <w:br w:type="textWrapping"/>
            </w:r>
            <w:r>
              <w:rPr>
                <w:rStyle w:val="5"/>
                <w:rFonts w:hint="default" w:ascii="Times New Roman" w:hAnsi="Times New Roman" w:eastAsia="黑体" w:cs="Times New Roman"/>
                <w:b w:val="0"/>
                <w:bCs w:val="0"/>
                <w:spacing w:val="-6"/>
                <w:sz w:val="21"/>
                <w:szCs w:val="21"/>
                <w:lang w:val="en-US" w:eastAsia="zh-CN" w:bidi="ar"/>
              </w:rPr>
              <w:t>投资</w:t>
            </w:r>
          </w:p>
        </w:tc>
        <w:tc>
          <w:tcPr>
            <w:tcW w:w="148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b w:val="0"/>
                <w:bCs w:val="0"/>
                <w:i w:val="0"/>
                <w:iCs w:val="0"/>
                <w:color w:val="000000"/>
                <w:sz w:val="21"/>
                <w:szCs w:val="21"/>
                <w:u w:val="none"/>
              </w:rPr>
            </w:pPr>
            <w:r>
              <w:rPr>
                <w:rFonts w:hint="default" w:ascii="Times New Roman" w:hAnsi="Times New Roman" w:eastAsia="黑体" w:cs="Times New Roman"/>
                <w:b w:val="0"/>
                <w:bCs w:val="0"/>
                <w:i w:val="0"/>
                <w:iCs w:val="0"/>
                <w:color w:val="000000"/>
                <w:spacing w:val="-6"/>
                <w:kern w:val="0"/>
                <w:sz w:val="21"/>
                <w:szCs w:val="21"/>
                <w:u w:val="none"/>
                <w:lang w:val="en-US" w:eastAsia="zh-CN" w:bidi="ar"/>
              </w:rPr>
              <w:t>年度建设内容</w:t>
            </w:r>
          </w:p>
        </w:tc>
        <w:tc>
          <w:tcPr>
            <w:tcW w:w="108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b w:val="0"/>
                <w:bCs w:val="0"/>
                <w:i w:val="0"/>
                <w:iCs w:val="0"/>
                <w:color w:val="000000"/>
                <w:sz w:val="21"/>
                <w:szCs w:val="21"/>
                <w:u w:val="none"/>
              </w:rPr>
            </w:pPr>
            <w:r>
              <w:rPr>
                <w:rFonts w:hint="default" w:ascii="Times New Roman" w:hAnsi="Times New Roman" w:eastAsia="黑体" w:cs="Times New Roman"/>
                <w:b w:val="0"/>
                <w:bCs w:val="0"/>
                <w:i w:val="0"/>
                <w:iCs w:val="0"/>
                <w:color w:val="000000"/>
                <w:spacing w:val="-6"/>
                <w:kern w:val="0"/>
                <w:sz w:val="21"/>
                <w:szCs w:val="21"/>
                <w:u w:val="none"/>
                <w:lang w:val="en-US" w:eastAsia="zh-CN" w:bidi="ar"/>
              </w:rPr>
              <w:t>备注</w:t>
            </w:r>
          </w:p>
        </w:tc>
        <w:tc>
          <w:tcPr>
            <w:tcW w:w="84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黑体" w:cs="Times New Roman"/>
                <w:b w:val="0"/>
                <w:bCs w:val="0"/>
                <w:i w:val="0"/>
                <w:iCs w:val="0"/>
                <w:color w:val="000000"/>
                <w:sz w:val="21"/>
                <w:szCs w:val="21"/>
                <w:u w:val="none"/>
              </w:rPr>
            </w:pPr>
            <w:r>
              <w:rPr>
                <w:rFonts w:hint="default" w:ascii="Times New Roman" w:hAnsi="Times New Roman" w:eastAsia="黑体" w:cs="Times New Roman"/>
                <w:b w:val="0"/>
                <w:bCs w:val="0"/>
                <w:i w:val="0"/>
                <w:iCs w:val="0"/>
                <w:color w:val="000000"/>
                <w:spacing w:val="-6"/>
                <w:kern w:val="0"/>
                <w:sz w:val="21"/>
                <w:szCs w:val="21"/>
                <w:u w:val="none"/>
                <w:lang w:val="en-US" w:eastAsia="zh-CN" w:bidi="ar"/>
              </w:rPr>
              <w:t>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3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spacing w:val="-6"/>
                <w:kern w:val="0"/>
                <w:sz w:val="21"/>
                <w:szCs w:val="21"/>
                <w:u w:val="none"/>
                <w:lang w:val="en-US" w:eastAsia="zh-CN" w:bidi="ar"/>
              </w:rPr>
              <w:t>合计</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3195"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spacing w:val="-6"/>
                <w:kern w:val="0"/>
                <w:sz w:val="21"/>
                <w:szCs w:val="21"/>
                <w:u w:val="none"/>
                <w:lang w:val="en-US" w:eastAsia="zh-CN" w:bidi="ar"/>
              </w:rPr>
              <w:t>10个项目</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b/>
                <w:bCs/>
                <w:i w:val="0"/>
                <w:iCs w:val="0"/>
                <w:color w:val="000000"/>
                <w:sz w:val="21"/>
                <w:szCs w:val="21"/>
                <w:u w:val="none"/>
              </w:rPr>
            </w:pPr>
            <w:r>
              <w:rPr>
                <w:rStyle w:val="5"/>
                <w:rFonts w:hint="default" w:ascii="Times New Roman" w:hAnsi="Times New Roman" w:eastAsia="仿宋_GB2312" w:cs="Times New Roman"/>
                <w:spacing w:val="-6"/>
                <w:sz w:val="21"/>
                <w:szCs w:val="21"/>
                <w:lang w:val="en-US" w:eastAsia="zh-CN" w:bidi="ar"/>
              </w:rPr>
              <w:t>合计</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spacing w:val="-6"/>
                <w:kern w:val="0"/>
                <w:sz w:val="21"/>
                <w:szCs w:val="21"/>
                <w:u w:val="none"/>
                <w:lang w:val="en-US" w:eastAsia="zh-CN" w:bidi="ar"/>
              </w:rPr>
              <w:t xml:space="preserve">364640 </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spacing w:val="-6"/>
                <w:kern w:val="0"/>
                <w:sz w:val="21"/>
                <w:szCs w:val="21"/>
                <w:u w:val="none"/>
                <w:lang w:val="en-US" w:eastAsia="zh-CN" w:bidi="ar"/>
              </w:rPr>
              <w:t xml:space="preserve">364640 </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3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b/>
                <w:bCs/>
                <w:i w:val="0"/>
                <w:iCs w:val="0"/>
                <w:color w:val="000000"/>
                <w:sz w:val="21"/>
                <w:szCs w:val="21"/>
                <w:u w:val="none"/>
              </w:rPr>
            </w:pPr>
            <w:r>
              <w:rPr>
                <w:rStyle w:val="5"/>
                <w:rFonts w:hint="default" w:ascii="Times New Roman" w:hAnsi="Times New Roman" w:eastAsia="仿宋_GB2312" w:cs="Times New Roman"/>
                <w:spacing w:val="-6"/>
                <w:sz w:val="21"/>
                <w:szCs w:val="21"/>
                <w:lang w:val="en-US" w:eastAsia="zh-CN" w:bidi="ar"/>
              </w:rPr>
              <w:t>中央预算内投资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spacing w:val="-6"/>
                <w:kern w:val="0"/>
                <w:sz w:val="21"/>
                <w:szCs w:val="21"/>
                <w:u w:val="none"/>
                <w:lang w:val="en-US" w:eastAsia="zh-CN" w:bidi="ar"/>
              </w:rPr>
              <w:t xml:space="preserve">15910 </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b/>
                <w:bCs/>
                <w:i w:val="0"/>
                <w:iCs w:val="0"/>
                <w:color w:val="000000"/>
                <w:sz w:val="21"/>
                <w:szCs w:val="21"/>
                <w:u w:val="none"/>
              </w:rPr>
            </w:pPr>
            <w:r>
              <w:rPr>
                <w:rFonts w:hint="default" w:ascii="Times New Roman" w:hAnsi="Times New Roman" w:eastAsia="仿宋_GB2312" w:cs="Times New Roman"/>
                <w:b/>
                <w:bCs/>
                <w:i w:val="0"/>
                <w:iCs w:val="0"/>
                <w:color w:val="000000"/>
                <w:spacing w:val="-6"/>
                <w:kern w:val="0"/>
                <w:sz w:val="21"/>
                <w:szCs w:val="21"/>
                <w:u w:val="none"/>
                <w:lang w:val="en-US" w:eastAsia="zh-CN" w:bidi="ar"/>
              </w:rPr>
              <w:t xml:space="preserve">15910 </w:t>
            </w: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3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b/>
                <w:bCs/>
                <w:i w:val="0"/>
                <w:iCs w:val="0"/>
                <w:color w:val="000000"/>
                <w:sz w:val="21"/>
                <w:szCs w:val="21"/>
                <w:u w:val="none"/>
              </w:rPr>
            </w:pPr>
            <w:r>
              <w:rPr>
                <w:rStyle w:val="5"/>
                <w:rFonts w:hint="default" w:ascii="Times New Roman" w:hAnsi="Times New Roman" w:eastAsia="仿宋_GB2312" w:cs="Times New Roman"/>
                <w:spacing w:val="-6"/>
                <w:sz w:val="21"/>
                <w:szCs w:val="21"/>
                <w:lang w:val="en-US" w:eastAsia="zh-CN" w:bidi="ar"/>
              </w:rPr>
              <w:t>地方投资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3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b/>
                <w:bCs/>
                <w:i w:val="0"/>
                <w:iCs w:val="0"/>
                <w:color w:val="000000"/>
                <w:sz w:val="21"/>
                <w:szCs w:val="21"/>
                <w:u w:val="none"/>
              </w:rPr>
            </w:pPr>
            <w:r>
              <w:rPr>
                <w:rStyle w:val="5"/>
                <w:rFonts w:hint="default" w:ascii="Times New Roman" w:hAnsi="Times New Roman" w:eastAsia="仿宋_GB2312" w:cs="Times New Roman"/>
                <w:spacing w:val="-6"/>
                <w:sz w:val="21"/>
                <w:szCs w:val="21"/>
                <w:lang w:val="en-US" w:eastAsia="zh-CN" w:bidi="ar"/>
              </w:rPr>
              <w:t>企业自有投资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23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b/>
                <w:bCs/>
                <w:i w:val="0"/>
                <w:iCs w:val="0"/>
                <w:color w:val="000000"/>
                <w:sz w:val="21"/>
                <w:szCs w:val="21"/>
                <w:u w:val="none"/>
              </w:rPr>
            </w:pPr>
            <w:r>
              <w:rPr>
                <w:rStyle w:val="5"/>
                <w:rFonts w:hint="default" w:ascii="Times New Roman" w:hAnsi="Times New Roman" w:eastAsia="仿宋_GB2312" w:cs="Times New Roman"/>
                <w:spacing w:val="-6"/>
                <w:sz w:val="21"/>
                <w:szCs w:val="21"/>
                <w:lang w:val="en-US" w:eastAsia="zh-CN" w:bidi="ar"/>
              </w:rPr>
              <w:t>银行贷款</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1</w:t>
            </w:r>
          </w:p>
        </w:tc>
        <w:tc>
          <w:tcPr>
            <w:tcW w:w="17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衢州华友钴新材料有限公司年产3万吨（金属量）高纯三元动力电池级硫酸镍项目</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新建</w:t>
            </w:r>
          </w:p>
        </w:tc>
        <w:tc>
          <w:tcPr>
            <w:tcW w:w="31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年利用废旧电池、冶金废渣4万吨；年利用废旧吨袋、废玻璃钢等4200吨，年再生制备新能源电池材料硫酸镍3万吨</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2020-2022</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合计</w:t>
            </w:r>
          </w:p>
        </w:tc>
        <w:tc>
          <w:tcPr>
            <w:tcW w:w="0" w:type="auto"/>
            <w:tcBorders>
              <w:top w:val="nil"/>
              <w:left w:val="nil"/>
              <w:bottom w:val="nil"/>
              <w:right w:val="nil"/>
            </w:tcBorders>
            <w:noWrap/>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95830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0" w:type="auto"/>
            <w:tcBorders>
              <w:top w:val="nil"/>
              <w:left w:val="nil"/>
              <w:bottom w:val="nil"/>
              <w:right w:val="nil"/>
            </w:tcBorders>
            <w:noWrap/>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95830</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土建施工、设备安装等</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投资补助</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衢州市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中央预算内投资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2000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2000 </w:t>
            </w: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地方投资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企业自有投资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银行贷款</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w:t>
            </w:r>
          </w:p>
        </w:tc>
        <w:tc>
          <w:tcPr>
            <w:tcW w:w="17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湖州普来金科技有限公司年回收处理10万吨废轮胎绿色循环利用项目</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新建</w:t>
            </w:r>
          </w:p>
        </w:tc>
        <w:tc>
          <w:tcPr>
            <w:tcW w:w="31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项目形成年回收10万吨废轮胎绿色循环利用处理能力，项目年节电量1500万度，年减碳量1.06万吨/年</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2022-2023</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合计</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40648 </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40648 </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土建施工、设备安装等</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投资补助</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吴兴区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中央预算内投资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2000 </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2000 </w:t>
            </w: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地方投资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企业自有投资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银行贷款</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3</w:t>
            </w:r>
          </w:p>
        </w:tc>
        <w:tc>
          <w:tcPr>
            <w:tcW w:w="17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温岭市森林包装有限公司年印刷3亿只可循环快递包装纸箱技改项目</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新建</w:t>
            </w:r>
          </w:p>
        </w:tc>
        <w:tc>
          <w:tcPr>
            <w:tcW w:w="31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购置设备，在纸箱生产过程中将城市废旧物资废纸回收利用。项目建成后形成年印刷3亿只可循环快递包装纸箱的生产能力，年节约标煤3077.51吨，年减碳1.11万吨</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2021-2023</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合计</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18900 </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18900 </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土建施工、设备安装等</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投资补助</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温岭市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中央预算内投资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1590 </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1590 </w:t>
            </w: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地方投资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企业自有投资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银行贷款</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4</w:t>
            </w:r>
          </w:p>
        </w:tc>
        <w:tc>
          <w:tcPr>
            <w:tcW w:w="17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温州新天科技有限公司环保纤维纱线加工再生利用“静脉产业”生产线建设项目（一期）</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新建</w:t>
            </w:r>
          </w:p>
        </w:tc>
        <w:tc>
          <w:tcPr>
            <w:tcW w:w="31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引进四条国产智能型先进棉纺成套生产线设备。项目建成后具备年循环回收利用7000吨废旧衣物及服装下脚料，形成年产6000吨生态环保纤维纱线的生产能力</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2021-2023</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合计</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11500 </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11500 </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土建施工、设备安装等</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投资补助</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平阳县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中央预算内投资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1000 </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1000 </w:t>
            </w: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地方投资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企业自有投资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银行贷款</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5</w:t>
            </w:r>
          </w:p>
        </w:tc>
        <w:tc>
          <w:tcPr>
            <w:tcW w:w="17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建德市广鑫塑业有限公司年产4万吨航空包装塑料薄膜系列产品建设项目（一期）</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新建</w:t>
            </w:r>
          </w:p>
        </w:tc>
        <w:tc>
          <w:tcPr>
            <w:tcW w:w="31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一期新建厂房16817平方米，建设2.5万吨航空包装塑料薄膜系列产品，购置国内领先设备。项目建成后形成2.5万吨航空包装塑料薄膜系列产品的生产能力。年综合利用废旧塑料2.3万吨，年减碳量2248吨</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2021-2023</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合计</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7231 </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7231 </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土建施工、设备安装等</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投资补助</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建德市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中央预算内投资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650 </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650 </w:t>
            </w: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地方投资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企业自有投资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银行贷款</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6</w:t>
            </w:r>
          </w:p>
        </w:tc>
        <w:tc>
          <w:tcPr>
            <w:tcW w:w="17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绍兴浙江新时代中能循环科技有限公司年利用10万吨退役锂电池及钴镍资源循环项目</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新建</w:t>
            </w:r>
          </w:p>
        </w:tc>
        <w:tc>
          <w:tcPr>
            <w:tcW w:w="31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新建厂房、仓库等建筑，建成年处理 8 万吨退役锂电池、1.2 万吨含钴镍二次资源、0.8万吨镍钴冶炼湿法中间品。项目建成后新增节能量5500吨标准煤/年，新增二氧化碳减排能力1.18万吨/年</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2021-2022</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合计</w:t>
            </w:r>
          </w:p>
        </w:tc>
        <w:tc>
          <w:tcPr>
            <w:tcW w:w="0" w:type="auto"/>
            <w:tcBorders>
              <w:top w:val="nil"/>
              <w:left w:val="nil"/>
              <w:bottom w:val="nil"/>
              <w:right w:val="nil"/>
            </w:tcBorders>
            <w:noWrap/>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90000</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0" w:type="auto"/>
            <w:tcBorders>
              <w:top w:val="nil"/>
              <w:left w:val="nil"/>
              <w:bottom w:val="nil"/>
              <w:right w:val="nil"/>
            </w:tcBorders>
            <w:noWrap/>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90000</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土建施工、设备安装等</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投资补助</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上虞区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中央预算内投资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2000 </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2000 </w:t>
            </w: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地方投资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企业自有投资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银行贷款</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7</w:t>
            </w:r>
          </w:p>
        </w:tc>
        <w:tc>
          <w:tcPr>
            <w:tcW w:w="17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德清县浙江立鑫新材料科技有限公司废旧锂电池资源化绿色循环利用项目</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新建</w:t>
            </w:r>
          </w:p>
        </w:tc>
        <w:tc>
          <w:tcPr>
            <w:tcW w:w="31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新建厂房5万m²，购置先进设备，形成年回收利用废旧钴酸锂电池5000t/a、废旧三元锂离子电池3800t/a的能力，达产后预计年产钴、镍、锂盐类新材料产品2.5万吨，年节能量1105.63吨标煤，年二氧化碳减排量2944.39吨</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2020-2023</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合计</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25100 </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25100 </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土建施工、设备安装等</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投资补助</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德清县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中央预算内投资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1910 </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1910 </w:t>
            </w: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地方投资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企业自有投资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29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银行贷款</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29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8</w:t>
            </w:r>
          </w:p>
        </w:tc>
        <w:tc>
          <w:tcPr>
            <w:tcW w:w="17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浙江零碳热力有限责任公司浙江海盐核能供热示范工程（一阶段）</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新建</w:t>
            </w:r>
          </w:p>
        </w:tc>
        <w:tc>
          <w:tcPr>
            <w:tcW w:w="31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建设输送热网干线约10公里，实现核能集中供暖示范。项目按计划建成供热400万平方米规模后，核能供热相对于燃煤火电机组每年可减少燃用标煤约2.46万吨，每年减排二氧化硫1817吨、氮氧化物908吨、二氧化碳5.9万吨</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2021-2023</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合计</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27957 </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27957 </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土建施工、设备安装等</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投资补助</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海盐县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中央预算内投资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1660 </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1660 </w:t>
            </w: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地方投资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企业自有投资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银行贷款</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9</w:t>
            </w:r>
          </w:p>
        </w:tc>
        <w:tc>
          <w:tcPr>
            <w:tcW w:w="17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德清县浙江才府玻璃股份有限公司既有玻璃炉窑“煤改气”技改项目</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新建</w:t>
            </w:r>
          </w:p>
        </w:tc>
        <w:tc>
          <w:tcPr>
            <w:tcW w:w="31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原址重建4座炉窑，配备相应环保设备，新建天然气调压站及配套管网。实现所有玻璃炉窑以天然气替代原煤，预计每年减少煤碳用量不小于5.83万吨，预计年节能量为1500吨标煤，减少排放二氧化碳3.78万吨、二氧化硫15.7吨、氮氧化物10.9吨、烟尘5.1吨</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2022-2024</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合计</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12800 </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12800 </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土建施工、设备安装等</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投资补助</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德清县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中央预算内投资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1100 </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1100 </w:t>
            </w: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地方投资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企业自有投资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银行贷款</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10</w:t>
            </w:r>
          </w:p>
        </w:tc>
        <w:tc>
          <w:tcPr>
            <w:tcW w:w="175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桐乡泰爱斯环保能源有限公司桐乡泰爱斯气热联供项目</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新建</w:t>
            </w:r>
          </w:p>
        </w:tc>
        <w:tc>
          <w:tcPr>
            <w:tcW w:w="31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left"/>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购置先进设备。项目投产后可对外供应压缩空气3000Nm³/min，替代分散式空压机总装机功率22156KW，供热区域内实现整体年节能5314吨标煤的目标</w:t>
            </w:r>
          </w:p>
        </w:tc>
        <w:tc>
          <w:tcPr>
            <w:tcW w:w="6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2020-2023</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合计</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34674 </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34674 </w:t>
            </w:r>
          </w:p>
        </w:tc>
        <w:tc>
          <w:tcPr>
            <w:tcW w:w="148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土建施工、设备安装等</w:t>
            </w:r>
          </w:p>
        </w:tc>
        <w:tc>
          <w:tcPr>
            <w:tcW w:w="10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投资补助</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桐乡市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中央预算内投资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2000 </w:t>
            </w: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仿宋_GB2312" w:cs="Times New Roman"/>
                <w:i w:val="0"/>
                <w:iCs w:val="0"/>
                <w:color w:val="000000"/>
                <w:spacing w:val="-6"/>
                <w:kern w:val="0"/>
                <w:sz w:val="21"/>
                <w:szCs w:val="21"/>
                <w:u w:val="none"/>
                <w:lang w:val="en-US" w:eastAsia="zh-CN" w:bidi="ar"/>
              </w:rPr>
              <w:t xml:space="preserve">2000 </w:t>
            </w: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地方投资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1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企业自有投资</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75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319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hint="default" w:ascii="Times New Roman" w:hAnsi="Times New Roman" w:eastAsia="仿宋_GB2312" w:cs="Times New Roman"/>
                <w:i w:val="0"/>
                <w:iCs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300" w:lineRule="exact"/>
              <w:jc w:val="center"/>
              <w:textAlignment w:val="center"/>
              <w:rPr>
                <w:rFonts w:hint="default" w:ascii="Times New Roman" w:hAnsi="Times New Roman" w:eastAsia="仿宋_GB2312" w:cs="Times New Roman"/>
                <w:i w:val="0"/>
                <w:iCs w:val="0"/>
                <w:color w:val="000000"/>
                <w:sz w:val="21"/>
                <w:szCs w:val="21"/>
                <w:u w:val="none"/>
              </w:rPr>
            </w:pPr>
            <w:r>
              <w:rPr>
                <w:rStyle w:val="7"/>
                <w:rFonts w:hint="default" w:ascii="Times New Roman" w:hAnsi="Times New Roman" w:eastAsia="仿宋_GB2312" w:cs="Times New Roman"/>
                <w:spacing w:val="-6"/>
                <w:sz w:val="21"/>
                <w:szCs w:val="21"/>
                <w:lang w:val="en-US" w:eastAsia="zh-CN" w:bidi="ar"/>
              </w:rPr>
              <w:t>银行贷款</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4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hint="default" w:ascii="Times New Roman" w:hAnsi="Times New Roman" w:eastAsia="仿宋_GB2312" w:cs="Times New Roman"/>
                <w:i w:val="0"/>
                <w:iCs w:val="0"/>
                <w:color w:val="000000"/>
                <w:sz w:val="21"/>
                <w:szCs w:val="21"/>
                <w:u w:val="none"/>
              </w:rPr>
            </w:pPr>
          </w:p>
        </w:tc>
      </w:tr>
    </w:tbl>
    <w:p>
      <w:pPr>
        <w:keepNext w:val="0"/>
        <w:keepLines w:val="0"/>
        <w:widowControl w:val="0"/>
        <w:suppressLineNumbers w:val="0"/>
        <w:spacing w:before="0" w:beforeLines="0" w:beforeAutospacing="0" w:after="0" w:afterLines="0" w:afterAutospacing="0" w:line="579" w:lineRule="exact"/>
        <w:ind w:left="0" w:right="0"/>
        <w:jc w:val="center"/>
        <w:rPr>
          <w:rFonts w:hint="default" w:ascii="Times New Roman" w:hAnsi="Times New Roman" w:eastAsia="方正小标宋简体" w:cs="Times New Roman"/>
          <w:spacing w:val="0"/>
          <w:kern w:val="2"/>
          <w:sz w:val="44"/>
          <w:szCs w:val="44"/>
          <w:lang w:val="en-US" w:eastAsia="zh-CN" w:bidi="ar"/>
        </w:rPr>
        <w:sectPr>
          <w:footerReference r:id="rId5" w:type="default"/>
          <w:footerReference r:id="rId6" w:type="even"/>
          <w:pgSz w:w="16838" w:h="11906" w:orient="landscape"/>
          <w:pgMar w:top="1134" w:right="1134" w:bottom="1134" w:left="1134" w:header="851" w:footer="1020" w:gutter="0"/>
          <w:pgBorders>
            <w:top w:val="none" w:sz="0" w:space="0"/>
            <w:left w:val="none" w:sz="0" w:space="0"/>
            <w:bottom w:val="none" w:sz="0" w:space="0"/>
            <w:right w:val="none" w:sz="0" w:space="0"/>
          </w:pgBorders>
          <w:pgNumType w:fmt="decimal"/>
          <w:cols w:space="720" w:num="1"/>
          <w:rtlGutter w:val="0"/>
          <w:docGrid w:type="linesAndChars" w:linePitch="602" w:charSpace="1229"/>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default" w:ascii="Times New Roman" w:hAnsi="Times New Roman" w:eastAsia="仿宋_GB2312" w:cs="Times New Roman"/>
                              <w:sz w:val="28"/>
                              <w:szCs w:val="28"/>
                              <w:lang w:eastAsia="zh-CN"/>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sz w:val="18"/>
                              <w:szCs w:val="18"/>
                            </w:rPr>
                            <w:t>1</w:t>
                          </w:r>
                          <w:r>
                            <w:rPr>
                              <w:rFonts w:ascii="Times New Roman" w:hAnsi="Times New Roman" w:cs="Times New Roman"/>
                              <w:sz w:val="18"/>
                              <w:szCs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2"/>
                      <w:rPr>
                        <w:rFonts w:hint="default" w:ascii="Times New Roman" w:hAnsi="Times New Roman" w:eastAsia="仿宋_GB2312" w:cs="Times New Roman"/>
                        <w:sz w:val="28"/>
                        <w:szCs w:val="28"/>
                        <w:lang w:eastAsia="zh-CN"/>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sz w:val="18"/>
                        <w:szCs w:val="18"/>
                      </w:rPr>
                      <w:t>1</w:t>
                    </w:r>
                    <w:r>
                      <w:rPr>
                        <w:rFonts w:ascii="Times New Roman" w:hAnsi="Times New Roman" w:cs="Times New Roman"/>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default" w:ascii="Times New Roman" w:hAnsi="Times New Roman" w:eastAsia="仿宋_GB2312" w:cs="Times New Roman"/>
                              <w:sz w:val="28"/>
                              <w:szCs w:val="28"/>
                              <w:lang w:eastAsia="zh-CN"/>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sz w:val="18"/>
                              <w:szCs w:val="18"/>
                            </w:rPr>
                            <w:t>2</w:t>
                          </w:r>
                          <w:r>
                            <w:rPr>
                              <w:rFonts w:ascii="Times New Roman" w:hAnsi="Times New Roman" w:cs="Times New Roman"/>
                              <w:sz w:val="18"/>
                              <w:szCs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2"/>
                      <w:rPr>
                        <w:rFonts w:hint="default" w:ascii="Times New Roman" w:hAnsi="Times New Roman" w:eastAsia="仿宋_GB2312" w:cs="Times New Roman"/>
                        <w:sz w:val="28"/>
                        <w:szCs w:val="28"/>
                        <w:lang w:eastAsia="zh-CN"/>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 MERGEFORMAT </w:instrText>
                    </w:r>
                    <w:r>
                      <w:rPr>
                        <w:rFonts w:ascii="Times New Roman" w:hAnsi="Times New Roman" w:cs="Times New Roman"/>
                        <w:sz w:val="18"/>
                        <w:szCs w:val="18"/>
                      </w:rPr>
                      <w:fldChar w:fldCharType="separate"/>
                    </w:r>
                    <w:r>
                      <w:rPr>
                        <w:rFonts w:ascii="Times New Roman" w:hAnsi="Times New Roman" w:cs="Times New Roman"/>
                        <w:sz w:val="18"/>
                        <w:szCs w:val="18"/>
                      </w:rPr>
                      <w:t>2</w:t>
                    </w:r>
                    <w:r>
                      <w:rPr>
                        <w:rFonts w:ascii="Times New Roman" w:hAnsi="Times New Roman" w:cs="Times New Roman"/>
                        <w:sz w:val="18"/>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C93A07"/>
    <w:rsid w:val="03C93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customStyle="1" w:styleId="5">
    <w:name w:val="font71"/>
    <w:basedOn w:val="4"/>
    <w:qFormat/>
    <w:uiPriority w:val="0"/>
    <w:rPr>
      <w:rFonts w:hint="eastAsia" w:ascii="宋体" w:hAnsi="宋体" w:eastAsia="宋体" w:cs="宋体"/>
      <w:b/>
      <w:bCs/>
      <w:color w:val="000000"/>
      <w:sz w:val="18"/>
      <w:szCs w:val="18"/>
      <w:u w:val="none"/>
    </w:rPr>
  </w:style>
  <w:style w:type="character" w:customStyle="1" w:styleId="6">
    <w:name w:val="font81"/>
    <w:basedOn w:val="4"/>
    <w:qFormat/>
    <w:uiPriority w:val="0"/>
    <w:rPr>
      <w:rFonts w:hint="default" w:ascii="Times New Roman" w:hAnsi="Times New Roman" w:cs="Times New Roman"/>
      <w:b/>
      <w:bCs/>
      <w:color w:val="000000"/>
      <w:sz w:val="18"/>
      <w:szCs w:val="18"/>
      <w:u w:val="none"/>
    </w:rPr>
  </w:style>
  <w:style w:type="character" w:customStyle="1" w:styleId="7">
    <w:name w:val="font131"/>
    <w:basedOn w:val="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2022-08-09T10:11:00Z</dcterms:created>
  <dc:creator>*</dc:creator>
  <cp:lastModifiedBy>*</cp:lastModifiedBy>
  <dcterms:modified xsi:type="dcterms:W3CDTF">2022-08-09T10:11:52Z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