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  <w:lang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工商业用户峰谷浮动比例表</w:t>
      </w:r>
    </w:p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9"/>
        <w:gridCol w:w="1913"/>
        <w:gridCol w:w="2369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0A0A0A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A0A0A"/>
                <w:kern w:val="0"/>
                <w:sz w:val="24"/>
                <w:szCs w:val="24"/>
                <w:lang w:val="en-US" w:eastAsia="zh-CN" w:bidi="ar"/>
              </w:rPr>
              <w:t>用电分类</w:t>
            </w:r>
          </w:p>
        </w:tc>
        <w:tc>
          <w:tcPr>
            <w:tcW w:w="5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0A0A0A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A0A0A"/>
                <w:kern w:val="0"/>
                <w:sz w:val="24"/>
                <w:szCs w:val="24"/>
                <w:lang w:val="en-US" w:eastAsia="zh-CN" w:bidi="ar"/>
              </w:rPr>
              <w:t>分时电价浮动比例（%）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  <w:jc w:val="center"/>
        </w:trPr>
        <w:tc>
          <w:tcPr>
            <w:tcW w:w="2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0A0A0A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A0A0A"/>
                <w:kern w:val="0"/>
                <w:sz w:val="24"/>
                <w:szCs w:val="24"/>
                <w:lang w:val="en-US" w:eastAsia="zh-CN" w:bidi="ar"/>
              </w:rPr>
              <w:t>尖峰电价上浮</w:t>
            </w: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0A0A0A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A0A0A"/>
                <w:kern w:val="0"/>
                <w:sz w:val="24"/>
                <w:szCs w:val="24"/>
                <w:lang w:val="en-US" w:eastAsia="zh-CN" w:bidi="ar"/>
              </w:rPr>
              <w:t>高峰电价上浮</w:t>
            </w:r>
          </w:p>
        </w:tc>
        <w:tc>
          <w:tcPr>
            <w:tcW w:w="1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0A0A0A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A0A0A"/>
                <w:kern w:val="0"/>
                <w:sz w:val="24"/>
                <w:szCs w:val="24"/>
                <w:lang w:val="en-US" w:eastAsia="zh-CN" w:bidi="ar"/>
              </w:rPr>
              <w:t>低谷电价下浮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A0A0A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A0A0A"/>
                <w:kern w:val="0"/>
                <w:sz w:val="24"/>
                <w:szCs w:val="24"/>
                <w:lang w:val="en-US" w:eastAsia="zh-CN" w:bidi="ar"/>
              </w:rPr>
              <w:t>大工业用电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A0A0A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A0A0A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A0A0A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A0A0A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A0A0A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A0A0A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A0A0A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A0A0A"/>
                <w:kern w:val="0"/>
                <w:sz w:val="24"/>
                <w:szCs w:val="24"/>
                <w:lang w:val="en-US" w:eastAsia="zh-CN" w:bidi="ar"/>
              </w:rPr>
              <w:t>一般工商业用电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A0A0A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A0A0A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A0A0A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A0A0A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A0A0A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A0A0A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60" w:lineRule="exact"/>
        <w:ind w:left="616" w:right="0" w:hanging="601" w:hangingChars="264"/>
        <w:jc w:val="both"/>
        <w:rPr>
          <w:rFonts w:hint="default" w:ascii="Times New Roman" w:hAnsi="Times New Roman" w:eastAsia="仿宋_GB2312" w:cs="Times New Roman"/>
          <w:kern w:val="2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>注：1.大工业用电分时电价时段划分：尖峰时段9：00-11：00、15：00-17：00；高峰时段8：00-9：00、13:00-15:00、17:00-22:00；低谷时段：11：00-13：00、22：00-次日8：00。1月、7月、8月和12月的13：00-15：00，增设为尖峰时段，执行尖峰电价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exact"/>
        <w:ind w:left="604" w:leftChars="149" w:right="0" w:hanging="145" w:hangingChars="64"/>
        <w:jc w:val="both"/>
        <w:rPr>
          <w:rFonts w:hint="default" w:ascii="Times New Roman" w:hAnsi="Times New Roman" w:eastAsia="仿宋_GB2312" w:cs="Times New Roman"/>
          <w:kern w:val="2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>2.一般工商业及其他用电分时电价时段划分：尖峰时段19：00-21：00；高峰时段8：00-11：00、13:00-19:00、21:00-22:00;低谷时段：11：00-13：00、22：00-次日8：00。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ZTFkMjUyYWFjZTkzNDAzNDAzNmFiMTU0N2JjM2IifQ=="/>
  </w:docVars>
  <w:rsids>
    <w:rsidRoot w:val="44112039"/>
    <w:rsid w:val="4411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331</Characters>
  <Lines>0</Lines>
  <Paragraphs>0</Paragraphs>
  <TotalTime>0</TotalTime>
  <ScaleCrop>false</ScaleCrop>
  <LinksUpToDate>false</LinksUpToDate>
  <CharactersWithSpaces>331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2023-05-24T07:15:00Z</dcterms:created>
  <dc:creator>*</dc:creator>
  <cp:lastModifiedBy>*</cp:lastModifiedBy>
  <dcterms:modified xsi:type="dcterms:W3CDTF">2023-05-24T07:15:44Z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C79C371610314F438527846D2655AF21_11</vt:lpwstr>
  </property>
</Properties>
</file>