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8" w:lineRule="exact"/>
        <w:ind w:left="0" w:right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bookmarkStart w:id="15" w:name="_GoBack"/>
      <w:bookmarkEnd w:id="15"/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8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8" w:lineRule="exact"/>
        <w:ind w:left="0" w:right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</w:rPr>
        <w:t>信用报告代替无违法违规证明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实施方案</w:t>
      </w:r>
    </w:p>
    <w:p>
      <w:pPr>
        <w:adjustRightInd w:val="0"/>
        <w:snapToGrid w:val="0"/>
        <w:spacing w:line="588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shd w:val="clear" w:color="auto" w:fill="FFFFFF"/>
          <w:lang w:eastAsia="zh-CN"/>
        </w:rPr>
        <w:t>（征求意见稿）</w:t>
      </w:r>
    </w:p>
    <w:p>
      <w:pPr>
        <w:adjustRightInd w:val="0"/>
        <w:snapToGrid w:val="0"/>
        <w:spacing w:line="588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u w:val="none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0" w:firstLineChars="0"/>
        <w:jc w:val="left"/>
        <w:textAlignment w:val="auto"/>
        <w:rPr>
          <w:rFonts w:hint="eastAsia" w:ascii="Times New Roman" w:hAnsi="Times New Roman" w:eastAsia="仿宋_GB2312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为有效解决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各类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主体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在上市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融资、招投标、评优评先等开具无违法违规证明过程中的痛点、堵点、难点问题，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发挥信用建设对优化营商环境的支撑作用，特制定本方案。</w:t>
      </w:r>
    </w:p>
    <w:p>
      <w:pPr>
        <w:tabs>
          <w:tab w:val="left" w:pos="312"/>
        </w:tabs>
        <w:adjustRightInd w:val="0"/>
        <w:snapToGrid w:val="0"/>
        <w:spacing w:before="0" w:beforeAutospacing="0" w:after="0" w:afterAutospacing="0" w:line="588" w:lineRule="exact"/>
        <w:ind w:firstLine="640" w:firstLineChars="200"/>
        <w:jc w:val="left"/>
        <w:rPr>
          <w:rFonts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一、指导思想</w:t>
      </w:r>
    </w:p>
    <w:p>
      <w:pPr>
        <w:adjustRightInd w:val="0"/>
        <w:snapToGrid w:val="0"/>
        <w:spacing w:before="0" w:beforeAutospacing="0" w:after="0" w:afterAutospacing="0" w:line="588" w:lineRule="exact"/>
        <w:ind w:firstLine="640" w:firstLineChars="20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以习近平新时代中国特色社会主义思想为指导，深入贯彻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党的二十大和党的二十届一中全会及省第十五次党代会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、省委十五届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一次、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二次全会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精神，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落实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营商环境“一号改革工程”</w:t>
      </w:r>
      <w:r>
        <w:rPr>
          <w:rFonts w:ascii="Times New Roman" w:hAnsi="Times New Roman" w:eastAsia="仿宋_GB2312" w:cs="Times New Roman"/>
          <w:spacing w:val="6"/>
          <w:sz w:val="32"/>
          <w:szCs w:val="32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充分发挥信用建设对优化营商环境的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重要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作用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实现数据多跑路、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少跑腿，全面推进信用报告代替无违法违规证明改革，推动稳进提质，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助力“两个先行”。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通过信用报告代替无违法违规证明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进一步优化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全省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营商环境，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实现“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信用报告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”线上出具“一纸”证明，线上申请“一键”办理，真正实现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企业、社会组织、自然人、个体工商户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办事“零跑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，报告“秒开具”。</w:t>
      </w:r>
    </w:p>
    <w:p>
      <w:pPr>
        <w:tabs>
          <w:tab w:val="left" w:pos="312"/>
        </w:tabs>
        <w:adjustRightInd w:val="0"/>
        <w:snapToGrid w:val="0"/>
        <w:spacing w:line="588" w:lineRule="exact"/>
        <w:ind w:firstLine="640" w:firstLineChars="200"/>
        <w:jc w:val="left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、主要内容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64" w:firstLineChars="200"/>
        <w:jc w:val="left"/>
        <w:textAlignment w:val="auto"/>
        <w:rPr>
          <w:rFonts w:hint="eastAsia" w:ascii="Times New Roman" w:hAnsi="Times New Roman" w:eastAsia="楷体" w:cs="Times New Roman"/>
          <w:i w:val="0"/>
          <w:caps w:val="0"/>
          <w:color w:val="auto"/>
          <w:spacing w:val="6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楷体" w:cs="Times New Roman"/>
          <w:i w:val="0"/>
          <w:caps w:val="0"/>
          <w:color w:val="auto"/>
          <w:spacing w:val="6"/>
          <w:sz w:val="32"/>
          <w:szCs w:val="32"/>
          <w:u w:val="none"/>
          <w:lang w:val="en-US" w:eastAsia="zh-CN"/>
        </w:rPr>
        <w:t>（一）数据范围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信用报告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数据。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企业需要开具的证明主要涵盖公安、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基本建设投资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人力资源社会保障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建筑市场监管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住房公积金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文化执法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安全生产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市场监管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税务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消防安全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医疗保障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物业管理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房产开发和中介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生态环境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交通运输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卫生健康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、统计、药品安全、司法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个领域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，总计需要41项数据。目前省公共数据平台27项数据表单（详见附件1），还有14项数据未在IRS上建立表单。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64" w:firstLineChars="200"/>
        <w:jc w:val="left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" w:cs="Times New Roman"/>
          <w:spacing w:val="6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spacing w:val="6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社会组织信用报告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数据。社会组织需要开具的证明主要涵盖司法、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人力资源社会保障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建筑市场监管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税务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生态环境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文化执法、统计、药品安全、安全生产等9个领域，总计需要9项数据。目前省公共数据平台已归集上述数据。</w:t>
      </w:r>
    </w:p>
    <w:p>
      <w:pPr>
        <w:pStyle w:val="4"/>
        <w:adjustRightInd w:val="0"/>
        <w:snapToGrid w:val="0"/>
        <w:spacing w:line="588" w:lineRule="exact"/>
        <w:ind w:leftChars="0" w:firstLine="664" w:firstLineChars="200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spacing w:val="6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spacing w:val="6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自然人信用报告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数据。自然人需要开具的证明主要涵盖司法、公安、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人力资源社会保障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税务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交通运输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卫生健康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6个领域，总计需要6项数据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。目前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省公共信用信息平台已归集5项数据，还有1项数据未在IRS上建立表单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pStyle w:val="4"/>
        <w:adjustRightInd w:val="0"/>
        <w:snapToGrid w:val="0"/>
        <w:spacing w:line="588" w:lineRule="exact"/>
        <w:ind w:leftChars="0"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4.个体工商户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信用报告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需要开具的证明主要涵盖司法、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人力资源社会保障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建筑市场监管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市场监管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税务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交通运输、文化执法等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7个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领域，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总计需要10项数据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。目前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省公共信用信息平台已归集上述7项数据，其他3项IRS上有表单。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64" w:firstLineChars="200"/>
        <w:jc w:val="left"/>
        <w:textAlignment w:val="auto"/>
        <w:rPr>
          <w:rFonts w:hint="default" w:ascii="Times New Roman" w:hAnsi="Times New Roman" w:eastAsia="楷体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pacing w:val="6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" w:cs="Times New Roman"/>
          <w:spacing w:val="6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spacing w:val="6"/>
          <w:sz w:val="32"/>
          <w:szCs w:val="32"/>
          <w:lang w:val="en-US" w:eastAsia="zh-CN"/>
        </w:rPr>
        <w:t>）报告内容。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64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spacing w:val="6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  <w:t>主体身份信息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  <w:t>。企业、社会组织、个体工商户的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  <w:t>主体身份信息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  <w:t>主要包括：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  <w:t>法定代表人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  <w:t>或经营者、成立时间、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  <w:t>地址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  <w:t>等；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自然人的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  <w:t>主体身份信息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color="auto" w:fill="auto"/>
          <w:lang w:val="en-US" w:eastAsia="zh-CN" w:bidi="ar-SA"/>
        </w:rPr>
        <w:t>主要包括：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  <w:t>姓名、身份证号、居住地址等。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报告概览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  <w:t>企业、社会组织、自然人、个体工商户的报告概览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主要包括：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报告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涵盖的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领域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、是否存在违法违规记录、查询时间范围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报告详情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 w:bidi="ar-SA"/>
        </w:rPr>
        <w:t>企业、社会组织、自然人、个体工商户的报告详情主要是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涉及领域的具体信息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报告用途和领域可勾选，根据不同的用途和领域个性化展示报告内容（详见附件2）。</w:t>
      </w:r>
    </w:p>
    <w:p>
      <w:pPr>
        <w:tabs>
          <w:tab w:val="left" w:pos="312"/>
        </w:tabs>
        <w:adjustRightInd w:val="0"/>
        <w:snapToGrid w:val="0"/>
        <w:spacing w:line="588" w:lineRule="exact"/>
        <w:ind w:firstLine="664" w:firstLineChars="2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i w:val="0"/>
          <w:caps w:val="0"/>
          <w:color w:val="auto"/>
          <w:spacing w:val="6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楷体" w:cs="Times New Roman"/>
          <w:i w:val="0"/>
          <w:caps w:val="0"/>
          <w:color w:val="auto"/>
          <w:spacing w:val="6"/>
          <w:sz w:val="32"/>
          <w:szCs w:val="32"/>
          <w:u w:val="none"/>
          <w:lang w:eastAsia="zh-CN"/>
        </w:rPr>
        <w:t>三</w:t>
      </w:r>
      <w:r>
        <w:rPr>
          <w:rFonts w:hint="default" w:ascii="Times New Roman" w:hAnsi="Times New Roman" w:eastAsia="楷体" w:cs="Times New Roman"/>
          <w:i w:val="0"/>
          <w:caps w:val="0"/>
          <w:color w:val="auto"/>
          <w:spacing w:val="6"/>
          <w:sz w:val="32"/>
          <w:szCs w:val="32"/>
          <w:u w:val="none"/>
          <w:lang w:eastAsia="zh-CN"/>
        </w:rPr>
        <w:t>）</w:t>
      </w:r>
      <w:r>
        <w:rPr>
          <w:rFonts w:hint="eastAsia" w:ascii="Times New Roman" w:hAnsi="Times New Roman" w:eastAsia="楷体" w:cs="Times New Roman"/>
          <w:i w:val="0"/>
          <w:caps w:val="0"/>
          <w:color w:val="auto"/>
          <w:spacing w:val="6"/>
          <w:sz w:val="32"/>
          <w:szCs w:val="32"/>
          <w:u w:val="none"/>
          <w:lang w:val="en-US" w:eastAsia="zh-CN"/>
        </w:rPr>
        <w:t>报告用途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。</w:t>
      </w:r>
    </w:p>
    <w:p>
      <w:pPr>
        <w:tabs>
          <w:tab w:val="left" w:pos="312"/>
        </w:tabs>
        <w:adjustRightInd w:val="0"/>
        <w:snapToGrid w:val="0"/>
        <w:spacing w:line="588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1.企业信用报告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用途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包括：企业上市、融资、招标投标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评优评先等。</w:t>
      </w:r>
    </w:p>
    <w:p>
      <w:pPr>
        <w:tabs>
          <w:tab w:val="left" w:pos="312"/>
        </w:tabs>
        <w:adjustRightInd w:val="0"/>
        <w:snapToGrid w:val="0"/>
        <w:spacing w:line="588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社会组织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信用报告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用途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包括：招标投标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评优评先等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tabs>
          <w:tab w:val="left" w:pos="312"/>
        </w:tabs>
        <w:adjustRightInd w:val="0"/>
        <w:snapToGrid w:val="0"/>
        <w:spacing w:line="588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自然人信用报告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用途包括：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公务员招录调任人选社会信用记录查询、评优评先、人大代表政协委员资格审查等。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个体工商户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信用报告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用途包括：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融资、招标投标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评优评先等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88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  <w:r>
        <w:rPr>
          <w:rFonts w:hint="eastAsia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四</w:t>
      </w: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u w:val="none"/>
        </w:rPr>
        <w:t>、进度安排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2023年3月底前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，完成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实施方案的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意见征求。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（责任部门：省发展改革委）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2023年4月底前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实施方案提请省信用浙江建设工作联席会议审议。（责任部门：省发展改革委）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2023年5月底前，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完成相关数据编目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数据归集。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（责任部门：省级有关部门）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2023年6月底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前，完成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查询模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块开发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和上线测试等工作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（责任部门：省发展改革委）</w:t>
      </w:r>
    </w:p>
    <w:p>
      <w:pPr>
        <w:numPr>
          <w:ilvl w:val="0"/>
          <w:numId w:val="0"/>
        </w:numPr>
        <w:adjustRightInd w:val="0"/>
        <w:snapToGrid w:val="0"/>
        <w:spacing w:line="588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/>
        </w:rPr>
        <w:t>月底前，根据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/>
        </w:rPr>
        <w:t>测试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/>
        </w:rPr>
        <w:t>情况，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/>
        </w:rPr>
        <w:t>进一步完善模块功能并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正式运行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（责任部门：省发展改革委）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、任务分工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（一）归集共享数据。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省级有关部门负责归集信用报告需核查的监管数据，通过省公共数据平台实时共享至省公共信用信息平台，并对数据的全面性、真实性、准确性负责，确保应归尽归、全量共享。省大数据管理局负责畅通数据交换共享渠道，确保数据实时交换共享、完整一致。</w:t>
      </w:r>
    </w:p>
    <w:p>
      <w:pPr>
        <w:numPr>
          <w:ilvl w:val="0"/>
          <w:numId w:val="0"/>
        </w:numPr>
        <w:adjustRightInd/>
        <w:snapToGrid/>
        <w:spacing w:line="588" w:lineRule="exact"/>
        <w:ind w:firstLine="664" w:firstLineChars="200"/>
        <w:jc w:val="left"/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pacing w:val="6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" w:cs="Times New Roman"/>
          <w:spacing w:val="6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spacing w:val="6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楷体" w:cs="Times New Roman"/>
          <w:spacing w:val="6"/>
          <w:sz w:val="32"/>
          <w:szCs w:val="32"/>
          <w:lang w:val="en-US" w:eastAsia="zh-CN"/>
        </w:rPr>
        <w:t>开发信用报告查询功能并提供服务</w:t>
      </w:r>
      <w:r>
        <w:rPr>
          <w:rFonts w:hint="default" w:ascii="Times New Roman" w:hAnsi="Times New Roman" w:eastAsia="楷体" w:cs="Times New Roman"/>
          <w:spacing w:val="6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省发展改革委负责开发模块功能并提供查询下载服务。一是接口调用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。开发相关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信用报告接口，并在省公共数据平台部署上线，供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相关政府部门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通过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接口共享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的方式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自行查询下载报告；二是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在线服务。通过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“信用浙江”网站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浙里办“浙里信用服务”</w:t>
      </w:r>
      <w:r>
        <w:rPr>
          <w:rFonts w:hint="default" w:ascii="Times New Roman" w:hAnsi="Times New Roman" w:eastAsia="仿宋_GB2312"/>
          <w:sz w:val="32"/>
          <w:szCs w:val="32"/>
        </w:rPr>
        <w:t>等</w:t>
      </w:r>
      <w:r>
        <w:rPr>
          <w:rFonts w:ascii="Times New Roman" w:hAnsi="Times New Roman" w:eastAsia="仿宋_GB2312"/>
          <w:sz w:val="32"/>
          <w:szCs w:val="32"/>
        </w:rPr>
        <w:t>渠道</w:t>
      </w:r>
      <w:r>
        <w:rPr>
          <w:rFonts w:hint="default" w:ascii="Times New Roman" w:hAnsi="Times New Roman" w:eastAsia="仿宋_GB2312"/>
          <w:sz w:val="32"/>
          <w:szCs w:val="32"/>
        </w:rPr>
        <w:t>开发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信用报告查询与下载</w:t>
      </w:r>
      <w:r>
        <w:rPr>
          <w:rFonts w:hint="default" w:ascii="Times New Roman" w:hAnsi="Times New Roman" w:eastAsia="仿宋_GB2312"/>
          <w:sz w:val="32"/>
          <w:szCs w:val="32"/>
        </w:rPr>
        <w:t>模块，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供相关政府部门或各类主体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在线查询下载报告</w:t>
      </w:r>
      <w:r>
        <w:rPr>
          <w:rFonts w:hint="default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</w:rPr>
        <w:t>附：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u w:val="none"/>
        </w:rPr>
        <w:t>.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信用报告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数据归集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一览表</w:t>
      </w:r>
    </w:p>
    <w:p>
      <w:pPr>
        <w:widowControl/>
        <w:numPr>
          <w:ilvl w:val="0"/>
          <w:numId w:val="0"/>
        </w:numPr>
        <w:tabs>
          <w:tab w:val="left" w:pos="312"/>
        </w:tabs>
        <w:adjustRightInd w:val="0"/>
        <w:spacing w:line="588" w:lineRule="exact"/>
        <w:ind w:firstLine="1280" w:firstLineChars="4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u w:val="none"/>
        </w:rPr>
        <w:instrText xml:space="preserve"> HYPERLINK "http://www.gd.gov.cn/attachment/0/437/437611/3476447.docx" \t "/home/user/Documents\\x/_blank" </w:instrTex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u w:val="none"/>
        </w:rPr>
        <w:fldChar w:fldCharType="separate"/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u w:val="none"/>
        </w:rPr>
        <w:t>.</w:t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32"/>
          <w:u w:val="none"/>
          <w:lang w:eastAsia="zh-CN"/>
        </w:rPr>
        <w:t>信用报告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u w:val="none"/>
        </w:rPr>
        <w:t>模板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u w:val="none"/>
        </w:rPr>
        <w:fldChar w:fldCharType="end"/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32"/>
          <w:u w:val="none"/>
          <w:lang w:eastAsia="zh-CN"/>
        </w:rPr>
        <w:t>（以企业为例）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tabs>
          <w:tab w:val="left" w:pos="312"/>
        </w:tabs>
        <w:adjustRightInd/>
        <w:snapToGrid w:val="0"/>
        <w:spacing w:line="588" w:lineRule="exact"/>
        <w:ind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871" w:right="1701" w:bottom="1871" w:left="1701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tabs>
          <w:tab w:val="left" w:pos="312"/>
        </w:tabs>
        <w:adjustRightInd/>
        <w:snapToGrid w:val="0"/>
        <w:spacing w:line="588" w:lineRule="exact"/>
        <w:ind w:firstLine="0" w:firstLineChars="0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附1：                           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val="en-US" w:eastAsia="zh-CN"/>
        </w:rPr>
        <w:t>信用报告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数据归集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一览表</w:t>
      </w:r>
    </w:p>
    <w:tbl>
      <w:tblPr>
        <w:tblStyle w:val="7"/>
        <w:tblW w:w="0" w:type="auto"/>
        <w:tblInd w:w="-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155"/>
        <w:gridCol w:w="3150"/>
        <w:gridCol w:w="941"/>
        <w:gridCol w:w="722"/>
        <w:gridCol w:w="941"/>
        <w:gridCol w:w="982"/>
        <w:gridCol w:w="2196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领域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数据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范围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企业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社会组织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个体工商户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牵头部门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公安领域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1.犯罪记录查询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省公安厅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IRS无数据表单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基本建设投资领域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.综合执法案件基本信息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省司法厅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.综合执法处罚决定信息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9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.综合执法当事人信息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人力资源社会保障领域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.人力社保局行政处罚信息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line="28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人力社保厅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IRS无数据表单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both"/>
            </w:pPr>
          </w:p>
        </w:tc>
        <w:tc>
          <w:tcPr>
            <w:tcW w:w="21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both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.人力社保局行政处理信息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both"/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9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IRS无数据表单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both"/>
            </w:pPr>
          </w:p>
        </w:tc>
        <w:tc>
          <w:tcPr>
            <w:tcW w:w="21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both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拖欠工资黑名单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2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建筑市场监管领域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.行政处罚基本信息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省建设厅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.行政处罚决定信息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9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.住房城乡建设领域失信黑名单信息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2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住房公积金领域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.行政处罚信息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省建设厅、省人力社保厅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IRS无数据表单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企业职工基本养老保险情况信息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文化执法领域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.文化市场行政处罚信息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省文化旅游厅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IRS无数据表单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both"/>
            </w:pPr>
          </w:p>
        </w:tc>
        <w:tc>
          <w:tcPr>
            <w:tcW w:w="21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both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 w:bidi="ar"/>
              </w:rPr>
              <w:t>文化市场黑名单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2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安全生产领域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.行政处罚信息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line="28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应急管理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厅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IRS无数据表单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.企业生产安全事故信息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9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IRS无数据表单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.安全生产不良记录黑名单（国家下发）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市场监管领域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全程电子化严重违法失信企业名单信息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.经营异常名录信息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219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企业行政处罚信息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2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税务领域</w:t>
            </w:r>
          </w:p>
          <w:p>
            <w:pPr>
              <w:pStyle w:val="4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.税务稽查信息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.欠税信息查询-法人库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9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.省税务局行政处罚信息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9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.重大税收案件当事人（国家下发）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2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消防安全领域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.行政处罚信息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line="28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消防救援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队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26.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重大火灾隐患未销案名录信息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IRS无数据表单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医疗保障领域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.违法违规行政处罚信息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医保局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IRS无数据表单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生态环境领域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.行政处罚信息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line="280" w:lineRule="exact"/>
              <w:ind w:left="0" w:right="0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生态环境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厅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 w:bidi="ar"/>
              </w:rPr>
              <w:t>环境违法失信黑名单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卫生健康领域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.行政处罚行为信息（新）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line="280" w:lineRule="exact"/>
              <w:ind w:left="0" w:right="0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卫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委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eastAsia="zh-CN" w:bidi="ar"/>
              </w:rPr>
              <w:t>非法行医（黑名单）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房产开发和中介领域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.行政处罚信息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建设厅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IRS无数据表单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物业管理领域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.行政处罚信息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省建设厅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IRS无数据表单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交通运输领域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.浙江省交通运输行政处罚信息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line="28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交通运输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.个人机动车登记信息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9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IRS无数据表单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.严重违法超限超载运输失信当事人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2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统计领域黑名单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37.行政处罚信息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省统计局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IRS无数据表单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</w:pPr>
          </w:p>
        </w:tc>
        <w:tc>
          <w:tcPr>
            <w:tcW w:w="21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38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.统计上严重失信企业名单</w:t>
            </w: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7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药品安全领域黑名单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39.行政处罚信息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省药监局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napToGrid w:val="0"/>
              <w:spacing w:after="0" w:line="280" w:lineRule="exact"/>
              <w:ind w:lef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IRS无数据表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</w:pPr>
          </w:p>
        </w:tc>
        <w:tc>
          <w:tcPr>
            <w:tcW w:w="21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.药品安全严重失信者名单</w:t>
            </w: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7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司法领域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>41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.失信被执行人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省法院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 w:bidi="ar"/>
              </w:rPr>
              <w:t>42.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 w:bidi="ar"/>
              </w:rPr>
              <w:t>刑事案件被告人生效判决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2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tabs>
          <w:tab w:val="left" w:pos="312"/>
        </w:tabs>
        <w:adjustRightInd/>
        <w:snapToGrid w:val="0"/>
        <w:spacing w:line="588" w:lineRule="exact"/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6838" w:h="11906" w:orient="landscape"/>
          <w:pgMar w:top="1701" w:right="1871" w:bottom="1701" w:left="187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napToGrid w:val="0"/>
        <w:spacing w:line="640" w:lineRule="atLeas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bookmark74"/>
      <w:bookmarkStart w:id="1" w:name="bookmark76"/>
      <w:bookmarkStart w:id="2" w:name="bookmark75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信用报告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模板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(以企业为例)</w:t>
      </w:r>
    </w:p>
    <w:bookmarkEnd w:id="0"/>
    <w:bookmarkEnd w:id="1"/>
    <w:bookmarkEnd w:id="2"/>
    <w:p>
      <w:pPr>
        <w:pStyle w:val="9"/>
        <w:keepNext/>
        <w:keepLines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pStyle w:val="9"/>
        <w:keepNext/>
        <w:keepLines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pStyle w:val="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企业信用报告</w:t>
      </w:r>
    </w:p>
    <w:p>
      <w:pPr>
        <w:pStyle w:val="10"/>
        <w:keepNext/>
        <w:keepLines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pStyle w:val="11"/>
        <w:ind w:left="0" w:firstLine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  <w:lang w:val="zh-TW" w:eastAsia="zh-TW" w:bidi="zh-TW"/>
        </w:rPr>
        <w:t>名称：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bidi="en-US"/>
        </w:rPr>
        <w:t>XXXXXXXXXXXXX</w:t>
      </w:r>
    </w:p>
    <w:p>
      <w:pPr>
        <w:pStyle w:val="11"/>
        <w:spacing w:after="1200"/>
        <w:ind w:left="0" w:firstLine="0"/>
        <w:jc w:val="center"/>
        <w:rPr>
          <w:rFonts w:hint="eastAsia" w:ascii="Times New Roman" w:hAnsi="Times New Roman" w:eastAsia="宋体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  <w:lang w:val="zh-TW" w:eastAsia="zh-TW" w:bidi="zh-TW"/>
        </w:rPr>
        <w:t>统一社会信用代码：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bidi="en-US"/>
        </w:rPr>
        <w:t>XXXXXXXXXXXXXXXXXX</w:t>
      </w:r>
    </w:p>
    <w:p>
      <w:pPr>
        <w:pStyle w:val="12"/>
        <w:spacing w:after="1140"/>
        <w:rPr>
          <w:rFonts w:ascii="Times New Roman" w:hAnsi="Times New Roman" w:cs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二维码展示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 xml:space="preserve">  </w:t>
      </w:r>
    </w:p>
    <w:p>
      <w:pPr>
        <w:pStyle w:val="12"/>
        <w:spacing w:after="32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扫码査看报告</w:t>
      </w:r>
    </w:p>
    <w:p>
      <w:pPr>
        <w:pStyle w:val="11"/>
        <w:spacing w:after="0"/>
        <w:ind w:left="0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sz w:val="22"/>
          <w:szCs w:val="22"/>
          <w:lang w:val="zh-TW" w:eastAsia="zh-TW" w:bidi="zh-TW"/>
        </w:rPr>
        <w:t>查询日期：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bidi="en-US"/>
        </w:rPr>
        <w:t>YYYY-MM-DD</w:t>
      </w:r>
    </w:p>
    <w:p>
      <w:pPr>
        <w:snapToGrid w:val="0"/>
        <w:spacing w:line="560" w:lineRule="atLeast"/>
        <w:jc w:val="center"/>
        <w:rPr>
          <w:rFonts w:ascii="Times New Roman" w:hAnsi="Times New Roman" w:eastAsia="仿宋_GB2312" w:cs="Times New Roman"/>
          <w:b/>
          <w:bCs/>
          <w:sz w:val="24"/>
        </w:rPr>
        <w:sectPr>
          <w:footerReference r:id="rId4" w:type="default"/>
          <w:pgSz w:w="11906" w:h="16838"/>
          <w:pgMar w:top="1871" w:right="1701" w:bottom="1871" w:left="170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10"/>
        <w:keepNext/>
        <w:keepLines/>
        <w:spacing w:after="80"/>
        <w:ind w:left="0"/>
        <w:jc w:val="center"/>
        <w:rPr>
          <w:rFonts w:ascii="Times New Roman" w:hAnsi="Times New Roman" w:cs="Times New Roman"/>
          <w:b/>
          <w:bCs/>
          <w:lang w:val="en-US"/>
        </w:rPr>
      </w:pPr>
      <w:bookmarkStart w:id="3" w:name="bookmark82"/>
      <w:bookmarkStart w:id="4" w:name="bookmark80"/>
      <w:bookmarkStart w:id="5" w:name="bookmark81"/>
      <w:r>
        <w:rPr>
          <w:rFonts w:ascii="Times New Roman" w:hAnsi="Times New Roman" w:cs="Times New Roman"/>
          <w:b/>
          <w:bCs/>
          <w:color w:val="000000"/>
        </w:rPr>
        <w:t>主体身份信息</w:t>
      </w:r>
      <w:bookmarkEnd w:id="3"/>
      <w:bookmarkEnd w:id="4"/>
      <w:bookmarkEnd w:id="5"/>
    </w:p>
    <w:tbl>
      <w:tblPr>
        <w:tblStyle w:val="7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03"/>
        <w:gridCol w:w="1513"/>
        <w:gridCol w:w="1803"/>
        <w:gridCol w:w="307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exact"/>
          <w:jc w:val="center"/>
        </w:trPr>
        <w:tc>
          <w:tcPr>
            <w:tcW w:w="2103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法定代表人/负责人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13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XXX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成立日期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13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XXX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  <w:jc w:val="center"/>
        </w:trPr>
        <w:tc>
          <w:tcPr>
            <w:tcW w:w="2103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主体类型</w:t>
            </w:r>
          </w:p>
        </w:tc>
        <w:tc>
          <w:tcPr>
            <w:tcW w:w="6393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XXX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1" w:hRule="exact"/>
          <w:jc w:val="center"/>
        </w:trPr>
        <w:tc>
          <w:tcPr>
            <w:tcW w:w="2103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6393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XXX</w:t>
            </w:r>
          </w:p>
        </w:tc>
      </w:tr>
    </w:tbl>
    <w:p>
      <w:pPr>
        <w:spacing w:after="659" w:line="1" w:lineRule="exact"/>
        <w:rPr>
          <w:rFonts w:ascii="Times New Roman" w:hAnsi="Times New Roman"/>
        </w:rPr>
      </w:pPr>
    </w:p>
    <w:p>
      <w:pPr>
        <w:pStyle w:val="10"/>
        <w:keepNext/>
        <w:keepLines/>
        <w:spacing w:after="380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6" w:name="bookmark83"/>
      <w:bookmarkStart w:id="7" w:name="bookmark85"/>
      <w:bookmarkStart w:id="8" w:name="bookmark84"/>
      <w:r>
        <w:rPr>
          <w:rFonts w:ascii="Times New Roman" w:hAnsi="Times New Roman" w:cs="Times New Roman"/>
          <w:b/>
          <w:bCs/>
          <w:color w:val="000000"/>
        </w:rPr>
        <w:t>报告概览</w:t>
      </w:r>
      <w:bookmarkEnd w:id="6"/>
      <w:bookmarkEnd w:id="7"/>
      <w:bookmarkEnd w:id="8"/>
    </w:p>
    <w:p>
      <w:pPr>
        <w:pStyle w:val="10"/>
        <w:keepNext/>
        <w:keepLines/>
        <w:spacing w:after="380"/>
        <w:ind w:left="0"/>
        <w:jc w:val="left"/>
        <w:rPr>
          <w:rFonts w:hint="default" w:ascii="Times New Roman" w:hAnsi="Times New Roman" w:eastAsia="宋体" w:cs="Times New Roman"/>
          <w:b/>
          <w:bCs/>
          <w:color w:val="000000"/>
          <w:sz w:val="15"/>
          <w:szCs w:val="15"/>
          <w:lang w:eastAsia="zh-TW"/>
        </w:rPr>
      </w:pPr>
      <w:r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  <w:t>用途：企业上市</w:t>
      </w:r>
      <w:r>
        <w:rPr>
          <w:rFonts w:hint="default" w:ascii="Times New Roman" w:hAnsi="Times New Roman" w:cs="Times New Roman"/>
          <w:b/>
          <w:bCs/>
          <w:color w:val="000000"/>
          <w:sz w:val="15"/>
          <w:szCs w:val="15"/>
          <w:lang w:eastAsia="zh-TW"/>
        </w:rPr>
        <w:t>（说明</w:t>
      </w:r>
      <w:r>
        <w:rPr>
          <w:rFonts w:hint="default" w:ascii="Times New Roman" w:hAnsi="Times New Roman" w:cs="Times New Roman"/>
          <w:b/>
          <w:bCs/>
          <w:color w:val="000000"/>
          <w:sz w:val="15"/>
          <w:szCs w:val="15"/>
          <w:lang w:val="zh-TW" w:eastAsia="zh-TW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sz w:val="15"/>
          <w:szCs w:val="15"/>
          <w:lang w:eastAsia="zh-TW"/>
        </w:rPr>
        <w:t>）</w:t>
      </w:r>
    </w:p>
    <w:tbl>
      <w:tblPr>
        <w:tblStyle w:val="7"/>
        <w:tblW w:w="0" w:type="auto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07"/>
        <w:gridCol w:w="3647"/>
        <w:gridCol w:w="2041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领域</w:t>
            </w:r>
          </w:p>
          <w:p>
            <w:pPr>
              <w:pStyle w:val="13"/>
              <w:spacing w:after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（说明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是否存在违法违规受到行政处罚等情况</w:t>
            </w:r>
          </w:p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（说明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）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80"/>
              <w:ind w:firstLine="4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查询时间范围</w:t>
            </w:r>
          </w:p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（说明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/>
              </w:rPr>
              <w:t>公安领域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有/无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ind w:firstLine="180"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2019/09/21-202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13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基本建设投资领域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有/无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13"/>
              <w:spacing w:after="0"/>
              <w:ind w:firstLine="18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2019/09/21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人力资源社会保障领域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有/无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ind w:firstLine="18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2019/09/21-202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建筑市场监管领域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有/无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13"/>
              <w:spacing w:after="0"/>
              <w:ind w:firstLine="180" w:firstLineChars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2019/09/21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文化执法领域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有/无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ind w:firstLine="180" w:firstLineChars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2019/09/21-202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安全生产领域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有/无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13"/>
              <w:spacing w:after="0"/>
              <w:ind w:firstLine="180" w:firstLineChars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2019/09/21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市场监管领域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有/无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ind w:firstLine="180" w:firstLineChars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2019/09/21-202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消防安全领域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有/无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13"/>
              <w:spacing w:after="0"/>
              <w:ind w:firstLine="180" w:firstLineChars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2019/09/21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医疗保障领域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有/无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ind w:firstLine="180" w:firstLineChars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2019/09/21-202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13"/>
              <w:spacing w:after="0"/>
              <w:jc w:val="left"/>
              <w:rPr>
                <w:rFonts w:hint="eastAsia" w:ascii="Times New Roman" w:hAnsi="Times New Roman" w:eastAsia="宋体" w:cs="Times New Roman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生态环境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/>
              </w:rPr>
              <w:t>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有/无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ind w:firstLine="180" w:firstLineChars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2019/09/21-202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left"/>
              <w:rPr>
                <w:rFonts w:hint="eastAsia" w:ascii="Times New Roman" w:hAnsi="Times New Roman" w:eastAsia="宋体" w:cs="Times New Roman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卫生健康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/>
              </w:rPr>
              <w:t>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有/无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13"/>
              <w:spacing w:after="0"/>
              <w:ind w:firstLine="180" w:firstLineChars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2019/09/21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  <w:t>房产开发和中介领域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有/无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ind w:firstLine="180" w:firstLineChars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2019/09/21-202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13"/>
              <w:spacing w:after="0"/>
              <w:jc w:val="left"/>
              <w:rPr>
                <w:rFonts w:hint="eastAsia" w:ascii="Times New Roman" w:hAnsi="Times New Roman" w:eastAsia="宋体" w:cs="Times New Roman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物业管理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/>
              </w:rPr>
              <w:t>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有/无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13"/>
              <w:spacing w:after="0"/>
              <w:ind w:firstLine="180" w:firstLineChars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2019/09/21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left"/>
              <w:rPr>
                <w:rFonts w:hint="eastAsia" w:ascii="Times New Roman" w:hAnsi="Times New Roman" w:eastAsia="宋体" w:cs="Times New Roman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交通运输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/>
              </w:rPr>
              <w:t>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有/无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ind w:firstLine="180" w:firstLineChars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2019/09/21-202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/>
              </w:rPr>
              <w:t>统计领域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有/无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ind w:firstLine="180"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2019/09/21-202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left"/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/>
              </w:rPr>
              <w:t>药品安全领域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有/无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ind w:firstLine="180"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2019/09/21-202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left"/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eastAsia="zh-CN"/>
              </w:rPr>
              <w:t>司法领域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有/无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ind w:firstLine="180"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2019/09/21-202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税务领域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13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文字概述：XXX。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13"/>
              <w:spacing w:after="0"/>
              <w:ind w:firstLine="180" w:firstLineChars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2019/09/21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2/01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1" w:hRule="exact"/>
          <w:jc w:val="center"/>
        </w:trPr>
        <w:tc>
          <w:tcPr>
            <w:tcW w:w="280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住房公积金领域</w:t>
            </w:r>
          </w:p>
        </w:tc>
        <w:tc>
          <w:tcPr>
            <w:tcW w:w="364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文字概述：XXX。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3"/>
              <w:spacing w:after="0"/>
              <w:ind w:firstLine="180" w:firstLineChars="0"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2019/09/21-202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zh-CN" w:bidi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en-US" w:bidi="en-US"/>
              </w:rPr>
              <w:t>/12/01</w:t>
            </w:r>
          </w:p>
        </w:tc>
      </w:tr>
    </w:tbl>
    <w:p>
      <w:pPr>
        <w:pStyle w:val="12"/>
        <w:spacing w:after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备注：</w:t>
      </w:r>
    </w:p>
    <w:p>
      <w:pPr>
        <w:pStyle w:val="14"/>
        <w:spacing w:after="0" w:line="280" w:lineRule="exact"/>
        <w:jc w:val="left"/>
        <w:rPr>
          <w:rFonts w:ascii="Times New Roman" w:hAnsi="Times New Roman" w:cs="Times New Roman"/>
          <w:b/>
          <w:bCs/>
          <w:color w:val="000000"/>
          <w:sz w:val="15"/>
          <w:szCs w:val="15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15"/>
          <w:szCs w:val="15"/>
        </w:rPr>
        <w:t>说明</w:t>
      </w:r>
      <w:r>
        <w:rPr>
          <w:rFonts w:hint="default" w:ascii="Times New Roman" w:hAnsi="Times New Roman" w:cs="Times New Roman"/>
          <w:b/>
          <w:bCs/>
          <w:color w:val="000000"/>
          <w:sz w:val="15"/>
          <w:szCs w:val="15"/>
          <w:lang w:eastAsia="zh-CN"/>
        </w:rPr>
        <w:t>1：报告用途企业可从企业上市、融资、招标投标和评优评先</w:t>
      </w:r>
      <w:r>
        <w:rPr>
          <w:rFonts w:hint="default" w:ascii="Times New Roman" w:hAnsi="Times New Roman" w:cs="Times New Roman"/>
          <w:b/>
          <w:bCs/>
          <w:color w:val="000000"/>
          <w:sz w:val="15"/>
          <w:szCs w:val="15"/>
          <w:lang w:val="en-US" w:eastAsia="zh-CN"/>
        </w:rPr>
        <w:t>中选择其一</w:t>
      </w:r>
      <w:r>
        <w:rPr>
          <w:rFonts w:hint="default" w:ascii="Times New Roman" w:hAnsi="Times New Roman" w:cs="Times New Roman"/>
          <w:b/>
          <w:bCs/>
          <w:color w:val="000000"/>
          <w:sz w:val="15"/>
          <w:szCs w:val="15"/>
          <w:lang w:eastAsia="zh-CN"/>
        </w:rPr>
        <w:t>；</w:t>
      </w:r>
    </w:p>
    <w:p>
      <w:pPr>
        <w:pStyle w:val="14"/>
        <w:spacing w:after="0" w:line="280" w:lineRule="exact"/>
        <w:jc w:val="left"/>
        <w:rPr>
          <w:rFonts w:ascii="Times New Roman" w:hAnsi="Times New Roman" w:cs="Times New Roman"/>
          <w:b/>
          <w:bCs/>
          <w:sz w:val="15"/>
          <w:szCs w:val="15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说明2:在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  <w:lang w:val="zh-CN" w:eastAsia="zh-CN" w:bidi="zh-CN"/>
        </w:rPr>
        <w:t>“领域”栏，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企业</w:t>
      </w:r>
      <w:r>
        <w:rPr>
          <w:rFonts w:hint="default" w:ascii="Times New Roman" w:hAnsi="Times New Roman" w:cs="Times New Roman"/>
          <w:b/>
          <w:bCs/>
          <w:color w:val="000000"/>
          <w:sz w:val="15"/>
          <w:szCs w:val="15"/>
        </w:rPr>
        <w:t>也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可根据自身需要对1</w:t>
      </w:r>
      <w:r>
        <w:rPr>
          <w:rFonts w:hint="eastAsia" w:ascii="Times New Roman" w:hAnsi="Times New Roman" w:cs="Times New Roman"/>
          <w:b/>
          <w:bCs/>
          <w:color w:val="000000"/>
          <w:sz w:val="15"/>
          <w:szCs w:val="15"/>
          <w:lang w:val="en-US" w:eastAsia="zh-CN"/>
        </w:rPr>
        <w:t>9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个领域进行自主选择，报告内容显示选择项</w:t>
      </w:r>
      <w:r>
        <w:rPr>
          <w:rFonts w:hint="default" w:ascii="Times New Roman" w:hAnsi="Times New Roman" w:cs="Times New Roman"/>
          <w:b/>
          <w:bCs/>
          <w:color w:val="000000"/>
          <w:sz w:val="15"/>
          <w:szCs w:val="15"/>
          <w:lang w:eastAsia="zh-CN"/>
        </w:rPr>
        <w:t>；</w:t>
      </w:r>
    </w:p>
    <w:p>
      <w:pPr>
        <w:pStyle w:val="14"/>
        <w:spacing w:after="80" w:line="280" w:lineRule="exact"/>
        <w:jc w:val="left"/>
        <w:rPr>
          <w:rFonts w:ascii="Times New Roman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说明3：在</w:t>
      </w:r>
      <w:r>
        <w:rPr>
          <w:rFonts w:hint="default" w:ascii="Times New Roman" w:hAnsi="Times New Roman" w:cs="Times New Roman"/>
          <w:b/>
          <w:bCs/>
          <w:color w:val="000000"/>
          <w:sz w:val="15"/>
          <w:szCs w:val="15"/>
          <w:lang w:val="en-US" w:eastAsia="zh-CN"/>
        </w:rPr>
        <w:t>前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1</w:t>
      </w:r>
      <w:r>
        <w:rPr>
          <w:rFonts w:hint="eastAsia" w:ascii="Times New Roman" w:hAnsi="Times New Roman" w:cs="Times New Roman"/>
          <w:b/>
          <w:bCs/>
          <w:color w:val="000000"/>
          <w:sz w:val="15"/>
          <w:szCs w:val="15"/>
          <w:lang w:val="en-US" w:eastAsia="zh-CN"/>
        </w:rPr>
        <w:t>7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个领域，如有违法违规受到行政处罚等情况，显示“有”，并在报告详情部分对应项下列出具体情况：如无 相关情况，显示“无”,在报告详情部分对应项下也显示“无”。在后2个领域，対是否存在相关情况进行文字概述，在报告 详情部分对应项下也进行文字概述，</w:t>
      </w:r>
    </w:p>
    <w:p>
      <w:pPr>
        <w:pStyle w:val="14"/>
        <w:spacing w:after="320"/>
        <w:jc w:val="left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说明4：在“查询时间范围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  <w:lang w:val="zh-CN" w:eastAsia="zh-CN" w:bidi="zh-CN"/>
        </w:rPr>
        <w:t>”栏，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企业可选择某一时间段情况.</w:t>
      </w:r>
    </w:p>
    <w:p>
      <w:pPr>
        <w:pStyle w:val="14"/>
        <w:spacing w:after="320"/>
        <w:jc w:val="left"/>
        <w:rPr>
          <w:rFonts w:ascii="Times New Roman" w:hAnsi="Times New Roman" w:cs="Times New Roman"/>
          <w:b/>
          <w:bCs/>
          <w:color w:val="000000"/>
        </w:rPr>
      </w:pPr>
      <w:bookmarkStart w:id="9" w:name="bookmark86"/>
      <w:bookmarkStart w:id="10" w:name="bookmark87"/>
      <w:bookmarkStart w:id="11" w:name="bookmark88"/>
    </w:p>
    <w:p>
      <w:pPr>
        <w:pStyle w:val="10"/>
        <w:keepNext/>
        <w:keepLines/>
        <w:spacing w:after="24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报告详情</w:t>
      </w:r>
      <w:bookmarkEnd w:id="9"/>
      <w:bookmarkEnd w:id="10"/>
      <w:bookmarkEnd w:id="11"/>
    </w:p>
    <w:p>
      <w:pPr>
        <w:snapToGrid w:val="0"/>
        <w:rPr>
          <w:rFonts w:hint="eastAsia" w:ascii="Times New Roman" w:hAnsi="Times New Roman" w:eastAsia="黑体" w:cs="Times New Roman"/>
          <w:b/>
          <w:bCs/>
          <w:sz w:val="24"/>
          <w:szCs w:val="32"/>
          <w:lang w:eastAsia="zh-CN"/>
        </w:rPr>
      </w:pPr>
      <w:bookmarkStart w:id="12" w:name="bookmark90"/>
      <w:bookmarkStart w:id="13" w:name="bookmark91"/>
      <w:bookmarkStart w:id="14" w:name="bookmark89"/>
      <w:r>
        <w:rPr>
          <w:rFonts w:hint="eastAsia" w:ascii="Times New Roman" w:hAnsi="Times New Roman" w:eastAsia="黑体" w:cs="Times New Roman"/>
          <w:b/>
          <w:bCs/>
          <w:sz w:val="24"/>
          <w:szCs w:val="32"/>
          <w:lang w:eastAsia="zh-CN"/>
        </w:rPr>
        <w:t>公安领域</w:t>
      </w:r>
    </w:p>
    <w:p>
      <w:pPr>
        <w:snapToGrid w:val="0"/>
        <w:rPr>
          <w:rFonts w:ascii="Times New Roman" w:hAnsi="Times New Roman"/>
          <w:b/>
          <w:bCs/>
        </w:rPr>
      </w:pPr>
      <w:r>
        <w:rPr>
          <w:rFonts w:hint="default" w:ascii="Times New Roman" w:hAnsi="Times New Roman"/>
        </w:rPr>
        <w:t>若无相关情况，则此处显示</w:t>
      </w:r>
      <w:r>
        <w:rPr>
          <w:rFonts w:hint="default" w:ascii="Times New Roman" w:hAnsi="Times New Roman"/>
          <w:b/>
          <w:bCs/>
        </w:rPr>
        <w:t>"无。"</w:t>
      </w:r>
    </w:p>
    <w:p>
      <w:pPr>
        <w:snapToGrid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若有相关情况，则此处显示具体情况。</w:t>
      </w:r>
    </w:p>
    <w:p>
      <w:pPr>
        <w:snapToGrid w:val="0"/>
        <w:rPr>
          <w:rFonts w:hint="eastAsia" w:ascii="Times New Roman" w:hAnsi="Times New Roman" w:eastAsia="黑体" w:cs="Times New Roman"/>
          <w:b/>
          <w:bCs/>
          <w:sz w:val="24"/>
          <w:szCs w:val="32"/>
          <w:lang w:eastAsia="zh-CN"/>
        </w:rPr>
      </w:pPr>
    </w:p>
    <w:p>
      <w:pPr>
        <w:snapToGrid w:val="0"/>
        <w:rPr>
          <w:rFonts w:ascii="Times New Roman" w:hAnsi="Times New Roman" w:eastAsia="黑体" w:cs="Times New Roman"/>
          <w:b/>
          <w:bCs/>
          <w:sz w:val="24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32"/>
        </w:rPr>
        <w:t>基本建设投资领域</w:t>
      </w:r>
      <w:bookmarkEnd w:id="12"/>
      <w:bookmarkEnd w:id="13"/>
      <w:bookmarkEnd w:id="14"/>
    </w:p>
    <w:p>
      <w:pPr>
        <w:snapToGrid w:val="0"/>
        <w:rPr>
          <w:rFonts w:ascii="Times New Roman" w:hAnsi="Times New Roman"/>
          <w:b/>
          <w:bCs/>
        </w:rPr>
      </w:pPr>
      <w:r>
        <w:rPr>
          <w:rFonts w:hint="default" w:ascii="Times New Roman" w:hAnsi="Times New Roman"/>
        </w:rPr>
        <w:t>若无相关情况，则此处显示</w:t>
      </w:r>
      <w:r>
        <w:rPr>
          <w:rFonts w:hint="default" w:ascii="Times New Roman" w:hAnsi="Times New Roman"/>
          <w:b/>
          <w:bCs/>
          <w:lang w:val="zh-CN"/>
        </w:rPr>
        <w:t>“无</w:t>
      </w:r>
      <w:r>
        <w:rPr>
          <w:rFonts w:hint="default" w:ascii="Times New Roman" w:hAnsi="Times New Roman"/>
          <w:b/>
          <w:bCs/>
        </w:rPr>
        <w:t>。”</w:t>
      </w:r>
    </w:p>
    <w:p>
      <w:pPr>
        <w:snapToGrid w:val="0"/>
        <w:rPr>
          <w:rFonts w:ascii="Times New Roman" w:hAnsi="Times New Roman"/>
        </w:rPr>
      </w:pPr>
      <w:r>
        <w:rPr>
          <w:rFonts w:hint="default" w:ascii="Times New Roman" w:hAnsi="Times New Roman"/>
        </w:rPr>
        <w:t>若有相关情况，则此处显示具体情况。</w:t>
      </w:r>
    </w:p>
    <w:p>
      <w:pPr>
        <w:rPr>
          <w:rFonts w:ascii="Times New Roman" w:hAnsi="Times New Roman" w:eastAsia="仿宋_GB2312" w:cs="Times New Roman"/>
          <w:b/>
          <w:bCs/>
          <w:sz w:val="24"/>
        </w:rPr>
      </w:pPr>
    </w:p>
    <w:p>
      <w:pPr>
        <w:snapToGrid w:val="0"/>
        <w:rPr>
          <w:rFonts w:ascii="Times New Roman" w:hAnsi="Times New Roman" w:eastAsia="黑体" w:cs="Times New Roman"/>
          <w:b/>
          <w:bCs/>
          <w:sz w:val="24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32"/>
        </w:rPr>
        <w:t>人力资源社会保障领域</w:t>
      </w:r>
    </w:p>
    <w:p>
      <w:pPr>
        <w:snapToGrid w:val="0"/>
        <w:rPr>
          <w:rFonts w:ascii="Times New Roman" w:hAnsi="Times New Roman" w:eastAsia="黑体" w:cs="Times New Roman"/>
          <w:sz w:val="24"/>
          <w:szCs w:val="32"/>
        </w:rPr>
      </w:pPr>
      <w:r>
        <w:rPr>
          <w:rFonts w:hint="default" w:ascii="Times New Roman" w:hAnsi="Times New Roman"/>
        </w:rPr>
        <w:t>若无相关情况，则此处显示</w:t>
      </w:r>
      <w:r>
        <w:rPr>
          <w:rFonts w:hint="default" w:ascii="Times New Roman" w:hAnsi="Times New Roman" w:eastAsia="黑体" w:cs="Times New Roman"/>
          <w:sz w:val="24"/>
          <w:szCs w:val="32"/>
        </w:rPr>
        <w:t>"无。"</w:t>
      </w:r>
    </w:p>
    <w:p>
      <w:pPr>
        <w:snapToGrid w:val="0"/>
        <w:rPr>
          <w:rFonts w:ascii="Times New Roman" w:hAnsi="Times New Roman"/>
        </w:rPr>
      </w:pPr>
      <w:r>
        <w:rPr>
          <w:rFonts w:hint="default" w:ascii="Times New Roman" w:hAnsi="Times New Roman"/>
        </w:rPr>
        <w:t>若有相关情况，则此处显示具体情况。</w:t>
      </w:r>
    </w:p>
    <w:p>
      <w:pPr>
        <w:snapToGrid w:val="0"/>
        <w:rPr>
          <w:rFonts w:ascii="Times New Roman" w:hAnsi="Times New Roman"/>
        </w:rPr>
      </w:pPr>
    </w:p>
    <w:p>
      <w:pPr>
        <w:snapToGrid w:val="0"/>
        <w:rPr>
          <w:rFonts w:ascii="Times New Roman" w:hAnsi="Times New Roman" w:eastAsia="黑体" w:cs="Times New Roman"/>
          <w:b/>
          <w:bCs/>
          <w:sz w:val="24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32"/>
        </w:rPr>
        <w:t>建筑市场监管领域</w:t>
      </w:r>
    </w:p>
    <w:p>
      <w:pPr>
        <w:snapToGrid w:val="0"/>
        <w:rPr>
          <w:rFonts w:ascii="Times New Roman" w:hAnsi="Times New Roman" w:eastAsia="黑体" w:cs="Times New Roman"/>
          <w:sz w:val="24"/>
          <w:szCs w:val="32"/>
        </w:rPr>
      </w:pPr>
      <w:r>
        <w:rPr>
          <w:rFonts w:hint="default" w:ascii="Times New Roman" w:hAnsi="Times New Roman"/>
        </w:rPr>
        <w:t>若无相关情况，则此处显示</w:t>
      </w:r>
      <w:r>
        <w:rPr>
          <w:rFonts w:hint="default" w:ascii="Times New Roman" w:hAnsi="Times New Roman" w:eastAsia="黑体" w:cs="Times New Roman"/>
          <w:sz w:val="24"/>
          <w:szCs w:val="32"/>
        </w:rPr>
        <w:t>"无。"</w:t>
      </w:r>
    </w:p>
    <w:p>
      <w:pPr>
        <w:snapToGrid w:val="0"/>
        <w:rPr>
          <w:rFonts w:ascii="Times New Roman" w:hAnsi="Times New Roman"/>
        </w:rPr>
      </w:pPr>
      <w:r>
        <w:rPr>
          <w:rFonts w:hint="default" w:ascii="Times New Roman" w:hAnsi="Times New Roman"/>
        </w:rPr>
        <w:t>若有相关情况，则此处显示具体情况。</w:t>
      </w:r>
    </w:p>
    <w:p>
      <w:pPr>
        <w:snapToGrid w:val="0"/>
        <w:rPr>
          <w:rFonts w:ascii="Times New Roman" w:hAnsi="Times New Roman"/>
        </w:rPr>
      </w:pPr>
    </w:p>
    <w:p>
      <w:pPr>
        <w:snapToGrid w:val="0"/>
        <w:rPr>
          <w:rFonts w:ascii="Times New Roman" w:hAnsi="Times New Roman" w:eastAsia="黑体" w:cs="Times New Roman"/>
          <w:b/>
          <w:bCs/>
          <w:sz w:val="24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32"/>
        </w:rPr>
        <w:t>文化执法领域</w:t>
      </w:r>
    </w:p>
    <w:p>
      <w:pPr>
        <w:snapToGrid w:val="0"/>
        <w:rPr>
          <w:rFonts w:ascii="Times New Roman" w:hAnsi="Times New Roman" w:eastAsia="黑体" w:cs="Times New Roman"/>
          <w:sz w:val="24"/>
          <w:szCs w:val="32"/>
        </w:rPr>
      </w:pPr>
      <w:r>
        <w:rPr>
          <w:rFonts w:hint="default" w:ascii="Times New Roman" w:hAnsi="Times New Roman"/>
        </w:rPr>
        <w:t>若无相关情况，则此处显示</w:t>
      </w:r>
      <w:r>
        <w:rPr>
          <w:rFonts w:hint="default" w:ascii="Times New Roman" w:hAnsi="Times New Roman" w:eastAsia="黑体" w:cs="Times New Roman"/>
          <w:sz w:val="24"/>
          <w:szCs w:val="32"/>
        </w:rPr>
        <w:t>"无。"</w:t>
      </w:r>
    </w:p>
    <w:p>
      <w:pPr>
        <w:snapToGrid w:val="0"/>
        <w:rPr>
          <w:rFonts w:ascii="Times New Roman" w:hAnsi="Times New Roman"/>
        </w:rPr>
      </w:pPr>
      <w:r>
        <w:rPr>
          <w:rFonts w:hint="default" w:ascii="Times New Roman" w:hAnsi="Times New Roman"/>
        </w:rPr>
        <w:t>若有相关情况，则此处显示具体情况。</w:t>
      </w:r>
    </w:p>
    <w:p>
      <w:pPr>
        <w:snapToGrid w:val="0"/>
        <w:rPr>
          <w:rFonts w:ascii="Times New Roman" w:hAnsi="Times New Roman"/>
        </w:rPr>
      </w:pPr>
    </w:p>
    <w:p>
      <w:pPr>
        <w:snapToGrid w:val="0"/>
        <w:rPr>
          <w:rFonts w:ascii="Times New Roman" w:hAnsi="Times New Roman" w:eastAsia="黑体" w:cs="Times New Roman"/>
          <w:b/>
          <w:bCs/>
          <w:sz w:val="24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32"/>
        </w:rPr>
        <w:t>安全生产领域</w:t>
      </w:r>
    </w:p>
    <w:p>
      <w:pPr>
        <w:snapToGrid w:val="0"/>
        <w:rPr>
          <w:rFonts w:hint="eastAsia" w:ascii="Times New Roman" w:hAnsi="Times New Roman" w:eastAsia="黑体" w:cs="Times New Roman"/>
          <w:sz w:val="24"/>
          <w:szCs w:val="32"/>
          <w:lang w:eastAsia="zh-CN"/>
        </w:rPr>
      </w:pPr>
      <w:r>
        <w:rPr>
          <w:rFonts w:hint="default" w:ascii="Times New Roman" w:hAnsi="Times New Roman"/>
        </w:rPr>
        <w:t>若无相关情况，则此处显示</w:t>
      </w:r>
      <w:r>
        <w:rPr>
          <w:rFonts w:hint="default" w:ascii="Times New Roman" w:hAnsi="Times New Roman" w:eastAsia="黑体" w:cs="Times New Roman"/>
          <w:sz w:val="24"/>
          <w:szCs w:val="32"/>
        </w:rPr>
        <w:t>"无。"</w:t>
      </w:r>
    </w:p>
    <w:p>
      <w:pPr>
        <w:snapToGrid w:val="0"/>
        <w:rPr>
          <w:rFonts w:ascii="Times New Roman" w:hAnsi="Times New Roman"/>
        </w:rPr>
      </w:pPr>
      <w:r>
        <w:rPr>
          <w:rFonts w:hint="default" w:ascii="Times New Roman" w:hAnsi="Times New Roman"/>
        </w:rPr>
        <w:t>若有相关情况，则此处显示具体情况。</w:t>
      </w:r>
    </w:p>
    <w:p>
      <w:pPr>
        <w:snapToGrid w:val="0"/>
        <w:rPr>
          <w:rFonts w:ascii="Times New Roman" w:hAnsi="Times New Roman"/>
        </w:rPr>
      </w:pPr>
    </w:p>
    <w:p>
      <w:pPr>
        <w:snapToGrid w:val="0"/>
        <w:rPr>
          <w:rFonts w:hint="default" w:ascii="Times New Roman" w:hAnsi="Times New Roman" w:eastAsia="黑体" w:cs="Times New Roman"/>
          <w:b/>
          <w:bCs/>
          <w:sz w:val="24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32"/>
        </w:rPr>
        <w:t>市场监管领域</w:t>
      </w:r>
    </w:p>
    <w:p>
      <w:pPr>
        <w:snapToGrid w:val="0"/>
        <w:rPr>
          <w:rFonts w:ascii="Times New Roman" w:hAnsi="Times New Roman" w:eastAsia="黑体" w:cs="Times New Roman"/>
          <w:sz w:val="24"/>
          <w:szCs w:val="32"/>
        </w:rPr>
      </w:pPr>
      <w:r>
        <w:rPr>
          <w:rFonts w:hint="default" w:ascii="Times New Roman" w:hAnsi="Times New Roman"/>
        </w:rPr>
        <w:t>若无相关情况，则此处显示</w:t>
      </w:r>
      <w:r>
        <w:rPr>
          <w:rFonts w:hint="default" w:ascii="Times New Roman" w:hAnsi="Times New Roman" w:eastAsia="黑体" w:cs="Times New Roman"/>
          <w:sz w:val="24"/>
          <w:szCs w:val="32"/>
        </w:rPr>
        <w:t>"无。"</w:t>
      </w:r>
    </w:p>
    <w:p>
      <w:pPr>
        <w:snapToGrid w:val="0"/>
        <w:rPr>
          <w:rFonts w:ascii="Times New Roman" w:hAnsi="Times New Roman"/>
        </w:rPr>
      </w:pPr>
      <w:r>
        <w:rPr>
          <w:rFonts w:hint="default" w:ascii="Times New Roman" w:hAnsi="Times New Roman"/>
        </w:rPr>
        <w:t>若有相关情况，则此处显示具体情况。</w:t>
      </w:r>
    </w:p>
    <w:p>
      <w:pPr>
        <w:snapToGrid w:val="0"/>
        <w:rPr>
          <w:rFonts w:ascii="Times New Roman" w:hAnsi="Times New Roman"/>
        </w:rPr>
      </w:pPr>
    </w:p>
    <w:p>
      <w:pPr>
        <w:snapToGrid w:val="0"/>
        <w:rPr>
          <w:rFonts w:ascii="Times New Roman" w:hAnsi="Times New Roman" w:eastAsia="黑体" w:cs="Times New Roman"/>
          <w:b/>
          <w:bCs/>
          <w:sz w:val="24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32"/>
        </w:rPr>
        <w:t>消防安全领域</w:t>
      </w:r>
    </w:p>
    <w:p>
      <w:pPr>
        <w:snapToGrid w:val="0"/>
        <w:rPr>
          <w:rFonts w:ascii="Times New Roman" w:hAnsi="Times New Roman" w:eastAsia="黑体" w:cs="Times New Roman"/>
          <w:sz w:val="24"/>
          <w:szCs w:val="32"/>
        </w:rPr>
      </w:pPr>
      <w:r>
        <w:rPr>
          <w:rFonts w:hint="default" w:ascii="Times New Roman" w:hAnsi="Times New Roman"/>
        </w:rPr>
        <w:t>若无相关情况，则此处显示</w:t>
      </w:r>
      <w:r>
        <w:rPr>
          <w:rFonts w:hint="default" w:ascii="Times New Roman" w:hAnsi="Times New Roman" w:eastAsia="黑体" w:cs="Times New Roman"/>
          <w:sz w:val="24"/>
          <w:szCs w:val="32"/>
        </w:rPr>
        <w:t>"无。"</w:t>
      </w:r>
    </w:p>
    <w:p>
      <w:pPr>
        <w:snapToGrid w:val="0"/>
        <w:rPr>
          <w:rFonts w:ascii="Times New Roman" w:hAnsi="Times New Roman"/>
        </w:rPr>
      </w:pPr>
      <w:r>
        <w:rPr>
          <w:rFonts w:hint="default" w:ascii="Times New Roman" w:hAnsi="Times New Roman"/>
        </w:rPr>
        <w:t>若有相关情况，则此处显示具体情况。</w:t>
      </w:r>
    </w:p>
    <w:p>
      <w:pPr>
        <w:snapToGrid w:val="0"/>
        <w:rPr>
          <w:rFonts w:ascii="Times New Roman" w:hAnsi="Times New Roman"/>
        </w:rPr>
      </w:pPr>
    </w:p>
    <w:p>
      <w:pPr>
        <w:snapToGrid w:val="0"/>
        <w:rPr>
          <w:rFonts w:ascii="Times New Roman" w:hAnsi="Times New Roman" w:eastAsia="黑体" w:cs="Times New Roman"/>
          <w:b/>
          <w:bCs/>
          <w:sz w:val="24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32"/>
        </w:rPr>
        <w:t>医疗保障领域</w:t>
      </w:r>
    </w:p>
    <w:p>
      <w:pPr>
        <w:snapToGrid w:val="0"/>
        <w:rPr>
          <w:rFonts w:ascii="Times New Roman" w:hAnsi="Times New Roman" w:eastAsia="黑体" w:cs="Times New Roman"/>
          <w:sz w:val="24"/>
          <w:szCs w:val="32"/>
        </w:rPr>
      </w:pPr>
      <w:r>
        <w:rPr>
          <w:rFonts w:hint="default" w:ascii="Times New Roman" w:hAnsi="Times New Roman"/>
        </w:rPr>
        <w:t>若无相关情况，则此处显示</w:t>
      </w:r>
      <w:r>
        <w:rPr>
          <w:rFonts w:hint="default" w:ascii="Times New Roman" w:hAnsi="Times New Roman" w:eastAsia="黑体" w:cs="Times New Roman"/>
          <w:sz w:val="24"/>
          <w:szCs w:val="32"/>
        </w:rPr>
        <w:t>"无。"</w:t>
      </w:r>
    </w:p>
    <w:p>
      <w:pPr>
        <w:snapToGrid w:val="0"/>
        <w:rPr>
          <w:rFonts w:ascii="Times New Roman" w:hAnsi="Times New Roman"/>
        </w:rPr>
      </w:pPr>
      <w:r>
        <w:rPr>
          <w:rFonts w:hint="default" w:ascii="Times New Roman" w:hAnsi="Times New Roman"/>
        </w:rPr>
        <w:t>若有相关情况，则此处显示具体情况。</w:t>
      </w:r>
    </w:p>
    <w:p>
      <w:pPr>
        <w:snapToGrid w:val="0"/>
        <w:rPr>
          <w:rFonts w:ascii="Times New Roman" w:hAnsi="Times New Roman"/>
        </w:rPr>
      </w:pPr>
    </w:p>
    <w:p>
      <w:pPr>
        <w:snapToGrid w:val="0"/>
        <w:rPr>
          <w:rFonts w:hint="eastAsia" w:ascii="Times New Roman" w:hAnsi="Times New Roman" w:eastAsia="黑体" w:cs="Times New Roman"/>
          <w:b/>
          <w:bCs/>
          <w:sz w:val="24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32"/>
        </w:rPr>
        <w:t>生态环境</w:t>
      </w:r>
      <w:r>
        <w:rPr>
          <w:rFonts w:hint="eastAsia" w:ascii="Times New Roman" w:hAnsi="Times New Roman" w:eastAsia="黑体" w:cs="Times New Roman"/>
          <w:b/>
          <w:bCs/>
          <w:sz w:val="24"/>
          <w:szCs w:val="32"/>
          <w:lang w:eastAsia="zh-CN"/>
        </w:rPr>
        <w:t>领域</w:t>
      </w:r>
    </w:p>
    <w:p>
      <w:pPr>
        <w:snapToGrid w:val="0"/>
        <w:rPr>
          <w:rFonts w:ascii="Times New Roman" w:hAnsi="Times New Roman" w:eastAsia="黑体" w:cs="Times New Roman"/>
          <w:sz w:val="24"/>
          <w:szCs w:val="32"/>
        </w:rPr>
      </w:pPr>
      <w:r>
        <w:rPr>
          <w:rFonts w:hint="default" w:ascii="Times New Roman" w:hAnsi="Times New Roman"/>
        </w:rPr>
        <w:t>若无相关情况，则此处显示</w:t>
      </w:r>
      <w:r>
        <w:rPr>
          <w:rFonts w:hint="default" w:ascii="Times New Roman" w:hAnsi="Times New Roman" w:eastAsia="黑体" w:cs="Times New Roman"/>
          <w:sz w:val="24"/>
          <w:szCs w:val="32"/>
        </w:rPr>
        <w:t>"无。"</w:t>
      </w:r>
    </w:p>
    <w:p>
      <w:pPr>
        <w:snapToGrid w:val="0"/>
        <w:rPr>
          <w:rFonts w:ascii="Times New Roman" w:hAnsi="Times New Roman"/>
        </w:rPr>
      </w:pPr>
      <w:r>
        <w:rPr>
          <w:rFonts w:hint="default" w:ascii="Times New Roman" w:hAnsi="Times New Roman"/>
        </w:rPr>
        <w:t>若有相关情况，则此处显示具体情况。</w:t>
      </w:r>
    </w:p>
    <w:p>
      <w:pPr>
        <w:snapToGrid w:val="0"/>
        <w:rPr>
          <w:rFonts w:ascii="Times New Roman" w:hAnsi="Times New Roman"/>
        </w:rPr>
      </w:pPr>
    </w:p>
    <w:p>
      <w:pPr>
        <w:snapToGrid w:val="0"/>
        <w:rPr>
          <w:rFonts w:hint="eastAsia" w:ascii="Times New Roman" w:hAnsi="Times New Roman" w:eastAsia="黑体" w:cs="Times New Roman"/>
          <w:b/>
          <w:bCs/>
          <w:sz w:val="24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32"/>
        </w:rPr>
        <w:t>卫生健康</w:t>
      </w:r>
      <w:r>
        <w:rPr>
          <w:rFonts w:hint="eastAsia" w:ascii="Times New Roman" w:hAnsi="Times New Roman" w:eastAsia="黑体" w:cs="Times New Roman"/>
          <w:b/>
          <w:bCs/>
          <w:sz w:val="24"/>
          <w:szCs w:val="32"/>
          <w:lang w:eastAsia="zh-CN"/>
        </w:rPr>
        <w:t>领域</w:t>
      </w:r>
    </w:p>
    <w:p>
      <w:pPr>
        <w:snapToGrid w:val="0"/>
        <w:rPr>
          <w:rFonts w:ascii="Times New Roman" w:hAnsi="Times New Roman"/>
        </w:rPr>
      </w:pPr>
      <w:r>
        <w:rPr>
          <w:rFonts w:hint="default" w:ascii="Times New Roman" w:hAnsi="Times New Roman"/>
        </w:rPr>
        <w:t>若无相关情况，则此处显示</w:t>
      </w:r>
      <w:r>
        <w:rPr>
          <w:rFonts w:hint="default" w:ascii="Times New Roman" w:hAnsi="Times New Roman" w:eastAsia="黑体" w:cs="Times New Roman"/>
          <w:sz w:val="24"/>
          <w:szCs w:val="32"/>
        </w:rPr>
        <w:t>"无。"</w:t>
      </w:r>
    </w:p>
    <w:p>
      <w:pPr>
        <w:snapToGrid w:val="0"/>
        <w:rPr>
          <w:rFonts w:ascii="Times New Roman" w:hAnsi="Times New Roman"/>
        </w:rPr>
      </w:pPr>
      <w:r>
        <w:rPr>
          <w:rFonts w:hint="default" w:ascii="Times New Roman" w:hAnsi="Times New Roman"/>
        </w:rPr>
        <w:t>若有相关情况，则此处显示具体情况。</w:t>
      </w:r>
    </w:p>
    <w:p>
      <w:pPr>
        <w:snapToGrid w:val="0"/>
        <w:rPr>
          <w:rFonts w:ascii="Times New Roman" w:hAnsi="Times New Roman" w:eastAsia="黑体"/>
          <w:b/>
          <w:bCs/>
          <w:sz w:val="24"/>
          <w:szCs w:val="32"/>
        </w:rPr>
      </w:pPr>
    </w:p>
    <w:p>
      <w:pPr>
        <w:snapToGrid w:val="0"/>
        <w:rPr>
          <w:rFonts w:hint="default" w:ascii="Times New Roman" w:hAnsi="Times New Roman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24"/>
          <w:szCs w:val="32"/>
        </w:rPr>
        <w:t>房产开发和中介领域</w:t>
      </w:r>
    </w:p>
    <w:p>
      <w:pPr>
        <w:snapToGrid w:val="0"/>
        <w:rPr>
          <w:rFonts w:ascii="Times New Roman" w:hAnsi="Times New Roman" w:eastAsia="黑体" w:cs="Times New Roman"/>
          <w:sz w:val="24"/>
          <w:szCs w:val="32"/>
        </w:rPr>
      </w:pPr>
      <w:r>
        <w:rPr>
          <w:rFonts w:hint="default" w:ascii="Times New Roman" w:hAnsi="Times New Roman"/>
        </w:rPr>
        <w:t>若无相关情况，则此处显示</w:t>
      </w:r>
      <w:r>
        <w:rPr>
          <w:rFonts w:hint="default" w:ascii="Times New Roman" w:hAnsi="Times New Roman" w:eastAsia="黑体" w:cs="Times New Roman"/>
          <w:sz w:val="24"/>
          <w:szCs w:val="32"/>
        </w:rPr>
        <w:t>"无。"</w:t>
      </w:r>
    </w:p>
    <w:p>
      <w:pPr>
        <w:snapToGrid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若有相关情况，则此处显示具体情况。</w:t>
      </w:r>
    </w:p>
    <w:p>
      <w:pPr>
        <w:snapToGrid w:val="0"/>
        <w:rPr>
          <w:rFonts w:ascii="Times New Roman" w:hAnsi="Times New Roman" w:eastAsia="黑体" w:cs="Times New Roman"/>
          <w:b/>
          <w:bCs/>
          <w:sz w:val="24"/>
          <w:szCs w:val="32"/>
        </w:rPr>
      </w:pPr>
    </w:p>
    <w:p>
      <w:pPr>
        <w:snapToGrid w:val="0"/>
        <w:rPr>
          <w:rFonts w:hint="eastAsia" w:ascii="Times New Roman" w:hAnsi="Times New Roman" w:eastAsia="黑体" w:cs="Times New Roman"/>
          <w:b/>
          <w:bCs/>
          <w:sz w:val="24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32"/>
        </w:rPr>
        <w:t>物业管理</w:t>
      </w:r>
      <w:r>
        <w:rPr>
          <w:rFonts w:hint="eastAsia" w:ascii="Times New Roman" w:hAnsi="Times New Roman" w:eastAsia="黑体" w:cs="Times New Roman"/>
          <w:b/>
          <w:bCs/>
          <w:sz w:val="24"/>
          <w:szCs w:val="32"/>
          <w:lang w:eastAsia="zh-CN"/>
        </w:rPr>
        <w:t>领域</w:t>
      </w:r>
    </w:p>
    <w:p>
      <w:pPr>
        <w:snapToGrid w:val="0"/>
        <w:rPr>
          <w:rFonts w:ascii="Times New Roman" w:hAnsi="Times New Roman"/>
          <w:b/>
          <w:bCs/>
        </w:rPr>
      </w:pPr>
      <w:r>
        <w:rPr>
          <w:rFonts w:hint="default" w:ascii="Times New Roman" w:hAnsi="Times New Roman"/>
        </w:rPr>
        <w:t>若无相关情况，则此处显示</w:t>
      </w:r>
      <w:r>
        <w:rPr>
          <w:rFonts w:hint="default" w:ascii="Times New Roman" w:hAnsi="Times New Roman"/>
          <w:b/>
          <w:bCs/>
        </w:rPr>
        <w:t>"无。"</w:t>
      </w:r>
    </w:p>
    <w:p>
      <w:pPr>
        <w:snapToGrid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若有相关情况，则此处显示具体情况。</w:t>
      </w:r>
    </w:p>
    <w:p>
      <w:pPr>
        <w:snapToGrid w:val="0"/>
        <w:spacing w:beforeAutospacing="0" w:afterAutospacing="0"/>
        <w:rPr>
          <w:rFonts w:ascii="Times New Roman" w:hAnsi="Times New Roman"/>
        </w:rPr>
      </w:pPr>
    </w:p>
    <w:p>
      <w:pPr>
        <w:snapToGrid w:val="0"/>
        <w:rPr>
          <w:rFonts w:hint="eastAsia" w:ascii="Times New Roman" w:hAnsi="Times New Roman" w:eastAsia="黑体" w:cs="Times New Roman"/>
          <w:b/>
          <w:bCs/>
          <w:sz w:val="24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32"/>
        </w:rPr>
        <w:t>交通运输</w:t>
      </w:r>
      <w:r>
        <w:rPr>
          <w:rFonts w:hint="eastAsia" w:ascii="Times New Roman" w:hAnsi="Times New Roman" w:eastAsia="黑体" w:cs="Times New Roman"/>
          <w:b/>
          <w:bCs/>
          <w:sz w:val="24"/>
          <w:szCs w:val="32"/>
          <w:lang w:eastAsia="zh-CN"/>
        </w:rPr>
        <w:t>领域</w:t>
      </w:r>
    </w:p>
    <w:p>
      <w:pPr>
        <w:snapToGrid w:val="0"/>
        <w:rPr>
          <w:rFonts w:ascii="Times New Roman" w:hAnsi="Times New Roman"/>
          <w:b/>
          <w:bCs/>
        </w:rPr>
      </w:pPr>
      <w:r>
        <w:rPr>
          <w:rFonts w:hint="default" w:ascii="Times New Roman" w:hAnsi="Times New Roman"/>
        </w:rPr>
        <w:t>若无相关情况，则此处显示</w:t>
      </w:r>
      <w:r>
        <w:rPr>
          <w:rFonts w:hint="default" w:ascii="Times New Roman" w:hAnsi="Times New Roman"/>
          <w:b/>
          <w:bCs/>
        </w:rPr>
        <w:t>"无。"</w:t>
      </w:r>
    </w:p>
    <w:p>
      <w:pPr>
        <w:snapToGrid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若有相关情况，则此处显示具体情况。</w:t>
      </w:r>
    </w:p>
    <w:p>
      <w:pPr>
        <w:snapToGrid w:val="0"/>
        <w:rPr>
          <w:rFonts w:hint="default" w:ascii="Times New Roman" w:hAnsi="Times New Roman" w:eastAsia="黑体" w:cs="Times New Roman"/>
          <w:b/>
          <w:bCs/>
          <w:sz w:val="24"/>
          <w:szCs w:val="32"/>
        </w:rPr>
      </w:pPr>
    </w:p>
    <w:p>
      <w:pPr>
        <w:snapToGrid w:val="0"/>
        <w:rPr>
          <w:rFonts w:hint="eastAsia" w:ascii="Times New Roman" w:hAnsi="Times New Roman" w:eastAsia="黑体" w:cs="Times New Roman"/>
          <w:b/>
          <w:bCs/>
          <w:sz w:val="24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sz w:val="24"/>
          <w:szCs w:val="32"/>
          <w:lang w:eastAsia="zh-CN"/>
        </w:rPr>
        <w:t>统计领域</w:t>
      </w:r>
    </w:p>
    <w:p>
      <w:pPr>
        <w:snapToGrid w:val="0"/>
        <w:rPr>
          <w:rFonts w:ascii="Times New Roman" w:hAnsi="Times New Roman"/>
          <w:b/>
          <w:bCs/>
        </w:rPr>
      </w:pPr>
      <w:r>
        <w:rPr>
          <w:rFonts w:hint="default" w:ascii="Times New Roman" w:hAnsi="Times New Roman"/>
        </w:rPr>
        <w:t>若无相关情况，则此处显示</w:t>
      </w:r>
      <w:r>
        <w:rPr>
          <w:rFonts w:hint="default" w:ascii="Times New Roman" w:hAnsi="Times New Roman"/>
          <w:b/>
          <w:bCs/>
        </w:rPr>
        <w:t>"无。"</w:t>
      </w:r>
    </w:p>
    <w:p>
      <w:pPr>
        <w:snapToGrid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若有相关情况，则此处显示具体情况。</w:t>
      </w:r>
    </w:p>
    <w:p>
      <w:pPr>
        <w:snapToGrid w:val="0"/>
        <w:rPr>
          <w:rFonts w:hint="default" w:ascii="Times New Roman" w:hAnsi="Times New Roman"/>
        </w:rPr>
      </w:pPr>
    </w:p>
    <w:p>
      <w:pPr>
        <w:snapToGrid w:val="0"/>
        <w:rPr>
          <w:rFonts w:hint="eastAsia" w:ascii="Times New Roman" w:hAnsi="Times New Roman" w:eastAsia="黑体" w:cs="Times New Roman"/>
          <w:b/>
          <w:bCs/>
          <w:sz w:val="24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sz w:val="24"/>
          <w:szCs w:val="32"/>
          <w:lang w:eastAsia="zh-CN"/>
        </w:rPr>
        <w:t>药品安全领域</w:t>
      </w:r>
    </w:p>
    <w:p>
      <w:pPr>
        <w:snapToGrid w:val="0"/>
        <w:rPr>
          <w:rFonts w:ascii="Times New Roman" w:hAnsi="Times New Roman"/>
          <w:b/>
          <w:bCs/>
        </w:rPr>
      </w:pPr>
      <w:r>
        <w:rPr>
          <w:rFonts w:hint="default" w:ascii="Times New Roman" w:hAnsi="Times New Roman"/>
        </w:rPr>
        <w:t>若无相关情况，则此处显示</w:t>
      </w:r>
      <w:r>
        <w:rPr>
          <w:rFonts w:hint="default" w:ascii="Times New Roman" w:hAnsi="Times New Roman"/>
          <w:b/>
          <w:bCs/>
        </w:rPr>
        <w:t>"无。"</w:t>
      </w:r>
    </w:p>
    <w:p>
      <w:pPr>
        <w:snapToGrid w:val="0"/>
        <w:rPr>
          <w:rFonts w:hint="default" w:ascii="Times New Roman" w:hAnsi="Times New Roman" w:eastAsia="宋体"/>
        </w:rPr>
      </w:pPr>
      <w:r>
        <w:rPr>
          <w:rFonts w:hint="default" w:ascii="Times New Roman" w:hAnsi="Times New Roman" w:eastAsia="宋体"/>
        </w:rPr>
        <w:t>若有相关情况，则此处显示具体情况。</w:t>
      </w:r>
    </w:p>
    <w:p>
      <w:pPr>
        <w:snapToGrid w:val="0"/>
        <w:rPr>
          <w:rFonts w:hint="default" w:ascii="Times New Roman" w:hAnsi="Times New Roman" w:eastAsia="宋体" w:cs="Times New Roman"/>
          <w:b w:val="0"/>
          <w:bCs w:val="0"/>
          <w:sz w:val="21"/>
          <w:szCs w:val="24"/>
          <w:lang w:eastAsia="zh-CN"/>
        </w:rPr>
      </w:pPr>
    </w:p>
    <w:p>
      <w:pPr>
        <w:snapToGrid w:val="0"/>
        <w:rPr>
          <w:rFonts w:hint="default" w:ascii="Times New Roman" w:hAnsi="Times New Roman" w:eastAsia="黑体" w:cs="Times New Roman"/>
          <w:b/>
          <w:bCs/>
          <w:sz w:val="24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32"/>
          <w:lang w:eastAsia="zh-CN"/>
        </w:rPr>
        <w:t>司法领域</w:t>
      </w:r>
    </w:p>
    <w:p>
      <w:pPr>
        <w:snapToGrid w:val="0"/>
        <w:rPr>
          <w:rFonts w:ascii="Times New Roman" w:hAnsi="Times New Roman"/>
          <w:b/>
          <w:bCs/>
        </w:rPr>
      </w:pPr>
      <w:r>
        <w:rPr>
          <w:rFonts w:hint="default" w:ascii="Times New Roman" w:hAnsi="Times New Roman" w:eastAsia="宋体"/>
        </w:rPr>
        <w:t>若无相关</w:t>
      </w:r>
      <w:r>
        <w:rPr>
          <w:rFonts w:hint="default" w:ascii="Times New Roman" w:hAnsi="Times New Roman"/>
        </w:rPr>
        <w:t>情况，则此处显示</w:t>
      </w:r>
      <w:r>
        <w:rPr>
          <w:rFonts w:hint="default" w:ascii="Times New Roman" w:hAnsi="Times New Roman"/>
          <w:b/>
          <w:bCs/>
        </w:rPr>
        <w:t>"无。"</w:t>
      </w:r>
    </w:p>
    <w:p>
      <w:pPr>
        <w:snapToGrid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若有相关情况，则此处显示具体情况。</w:t>
      </w:r>
    </w:p>
    <w:p>
      <w:pPr>
        <w:snapToGrid w:val="0"/>
        <w:rPr>
          <w:rFonts w:hint="default" w:ascii="Times New Roman" w:hAnsi="Times New Roman"/>
        </w:rPr>
      </w:pPr>
    </w:p>
    <w:p>
      <w:pPr>
        <w:snapToGrid w:val="0"/>
        <w:rPr>
          <w:rFonts w:ascii="Times New Roman" w:hAnsi="Times New Roman" w:eastAsia="黑体" w:cs="Times New Roman"/>
          <w:b/>
          <w:bCs/>
          <w:sz w:val="24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32"/>
        </w:rPr>
        <w:t>税务领域</w:t>
      </w:r>
    </w:p>
    <w:p>
      <w:pPr>
        <w:snapToGrid w:val="0"/>
        <w:rPr>
          <w:rFonts w:ascii="Times New Roman" w:hAnsi="Times New Roman"/>
        </w:rPr>
      </w:pPr>
      <w:r>
        <w:rPr>
          <w:rFonts w:hint="default" w:ascii="Times New Roman" w:hAnsi="Times New Roman"/>
        </w:rPr>
        <w:t>进行文字概述。</w:t>
      </w:r>
    </w:p>
    <w:p>
      <w:pPr>
        <w:snapToGrid w:val="0"/>
        <w:rPr>
          <w:rFonts w:ascii="Times New Roman" w:hAnsi="Times New Roman"/>
        </w:rPr>
      </w:pPr>
    </w:p>
    <w:p>
      <w:pPr>
        <w:snapToGrid w:val="0"/>
        <w:rPr>
          <w:rFonts w:ascii="Times New Roman" w:hAnsi="Times New Roman" w:eastAsia="黑体" w:cs="Times New Roman"/>
          <w:b/>
          <w:bCs/>
          <w:sz w:val="24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32"/>
        </w:rPr>
        <w:t>住房公积金领域</w:t>
      </w:r>
    </w:p>
    <w:p>
      <w:pPr>
        <w:snapToGrid w:val="0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进行文字概述。</w:t>
      </w:r>
    </w:p>
    <w:p>
      <w:pPr>
        <w:snapToGrid w:val="0"/>
        <w:spacing w:beforeAutospacing="0" w:afterAutospacing="0"/>
      </w:pPr>
    </w:p>
    <w:p>
      <w:pPr>
        <w:pStyle w:val="6"/>
        <w:widowControl/>
        <w:numPr>
          <w:ilvl w:val="0"/>
          <w:numId w:val="1"/>
        </w:numPr>
        <w:spacing w:beforeAutospacing="0" w:afterAutospacing="0"/>
        <w:rPr>
          <w:rFonts w:hint="default" w:ascii="Times New Roman" w:hAnsi="Times New Roman"/>
          <w:b/>
          <w:bCs/>
          <w:sz w:val="22"/>
          <w:szCs w:val="21"/>
        </w:rPr>
      </w:pPr>
      <w:r>
        <w:rPr>
          <w:rFonts w:ascii="Times New Roman" w:hAnsi="Times New Roman"/>
          <w:b/>
          <w:bCs/>
          <w:sz w:val="22"/>
          <w:szCs w:val="21"/>
        </w:rPr>
        <w:t>法人或自然人伪造、变造本报告信息的，应当承担相应法律责任，该行为将作为其信用信息记入</w:t>
      </w:r>
      <w:r>
        <w:rPr>
          <w:rFonts w:hint="eastAsia" w:ascii="Times New Roman" w:hAnsi="Times New Roman"/>
          <w:b/>
          <w:bCs/>
          <w:sz w:val="22"/>
          <w:szCs w:val="21"/>
          <w:lang w:eastAsia="zh-CN"/>
        </w:rPr>
        <w:t>浙江</w:t>
      </w:r>
      <w:r>
        <w:rPr>
          <w:rFonts w:hint="default" w:ascii="Times New Roman" w:hAnsi="Times New Roman"/>
          <w:b/>
          <w:bCs/>
          <w:sz w:val="22"/>
          <w:szCs w:val="21"/>
          <w:lang w:val="en-US" w:eastAsia="zh-CN"/>
        </w:rPr>
        <w:t>省</w:t>
      </w:r>
      <w:r>
        <w:rPr>
          <w:rFonts w:hint="default" w:ascii="Times New Roman" w:hAnsi="Times New Roman"/>
          <w:b/>
          <w:bCs/>
          <w:sz w:val="22"/>
          <w:szCs w:val="21"/>
        </w:rPr>
        <w:t>公共</w:t>
      </w:r>
      <w:r>
        <w:rPr>
          <w:rFonts w:ascii="Times New Roman" w:hAnsi="Times New Roman"/>
          <w:b/>
          <w:bCs/>
          <w:sz w:val="22"/>
          <w:szCs w:val="21"/>
        </w:rPr>
        <w:t>信用</w:t>
      </w:r>
      <w:r>
        <w:rPr>
          <w:rFonts w:hint="default" w:ascii="Times New Roman" w:hAnsi="Times New Roman"/>
          <w:b/>
          <w:bCs/>
          <w:sz w:val="22"/>
          <w:szCs w:val="21"/>
        </w:rPr>
        <w:t>信息</w:t>
      </w:r>
      <w:r>
        <w:rPr>
          <w:rFonts w:ascii="Times New Roman" w:hAnsi="Times New Roman"/>
          <w:b/>
          <w:bCs/>
          <w:sz w:val="22"/>
          <w:szCs w:val="21"/>
        </w:rPr>
        <w:t>平台。</w:t>
      </w:r>
    </w:p>
    <w:p>
      <w:pPr>
        <w:pStyle w:val="6"/>
        <w:widowControl/>
        <w:numPr>
          <w:ilvl w:val="0"/>
          <w:numId w:val="0"/>
        </w:numPr>
        <w:spacing w:beforeAutospacing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1"/>
        </w:rPr>
        <w:t>（2）本查询报告由</w:t>
      </w:r>
      <w:r>
        <w:rPr>
          <w:rFonts w:hint="default" w:ascii="Times New Roman" w:hAnsi="Times New Roman"/>
          <w:b/>
          <w:bCs/>
          <w:sz w:val="22"/>
          <w:szCs w:val="21"/>
          <w:lang w:eastAsia="zh-CN"/>
        </w:rPr>
        <w:t>浙江</w:t>
      </w:r>
      <w:r>
        <w:rPr>
          <w:rFonts w:hint="default" w:ascii="Times New Roman" w:hAnsi="Times New Roman"/>
          <w:b/>
          <w:bCs/>
          <w:sz w:val="22"/>
          <w:szCs w:val="21"/>
          <w:lang w:val="en-US" w:eastAsia="zh-CN"/>
        </w:rPr>
        <w:t>省</w:t>
      </w:r>
      <w:r>
        <w:rPr>
          <w:rFonts w:hint="default" w:ascii="Times New Roman" w:hAnsi="Times New Roman"/>
          <w:b/>
          <w:bCs/>
          <w:sz w:val="22"/>
          <w:szCs w:val="21"/>
        </w:rPr>
        <w:t>公共信用信息平</w:t>
      </w:r>
      <w:r>
        <w:rPr>
          <w:rFonts w:ascii="Times New Roman" w:hAnsi="Times New Roman"/>
          <w:b/>
          <w:bCs/>
          <w:sz w:val="22"/>
          <w:szCs w:val="21"/>
        </w:rPr>
        <w:t>台提供。</w:t>
      </w:r>
    </w:p>
    <w:p>
      <w:pPr>
        <w:pStyle w:val="6"/>
        <w:widowControl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打印时间∶202</w:t>
      </w:r>
      <w:r>
        <w:rPr>
          <w:rFonts w:hint="default" w:ascii="Times New Roman" w:hAnsi="Times New Roman"/>
          <w:b/>
          <w:bCs/>
          <w:lang w:val="en-US" w:eastAsia="zh-CN"/>
        </w:rPr>
        <w:t>3</w:t>
      </w:r>
      <w:r>
        <w:rPr>
          <w:rFonts w:ascii="Times New Roman" w:hAnsi="Times New Roman"/>
          <w:b/>
          <w:bCs/>
        </w:rPr>
        <w:t>年 月 日 点 分 秒</w:t>
      </w:r>
    </w:p>
    <w:p>
      <w:r>
        <w:rPr>
          <w:rFonts w:ascii="Times New Roman" w:hAnsi="Times New Roman"/>
          <w:b/>
          <w:bCs/>
        </w:rPr>
        <w:t>打印编号∶</w:t>
      </w:r>
      <w:r>
        <w:rPr>
          <w:rFonts w:hint="default" w:ascii="Times New Roman" w:hAnsi="Times New Roman"/>
          <w:b/>
          <w:bCs/>
        </w:rPr>
        <w:t>.............</w:t>
      </w:r>
    </w:p>
    <w:p>
      <w:pPr>
        <w:spacing w:before="0" w:beforeAutospacing="0" w:after="0" w:afterAutospacing="0" w:line="640" w:lineRule="atLeast"/>
        <w:ind w:firstLine="3520" w:firstLineChars="1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G46YzRAQAAogMAAA4AAABkcnMvZTJvRG9jLnhtbK1TzY7TMBC+I/EO&#10;lu802Vas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q5e1+XBNYLgxmGNTGJsNltp2A8Ts71vz0isxw1g&#10;1OHCU2LeOxQ4L8tsxNnYz8YxRH3oyjblTiC8O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xuOmM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6F70B3"/>
    <w:multiLevelType w:val="singleLevel"/>
    <w:tmpl w:val="836F70B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MDBmOTU1ZmNjZWVlMGU5ZjY2ZmI2YTMzNjBiMDUifQ=="/>
  </w:docVars>
  <w:rsids>
    <w:rsidRoot w:val="18565523"/>
    <w:rsid w:val="18565523"/>
    <w:rsid w:val="7CBD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Body Text Indent 2"/>
    <w:basedOn w:val="1"/>
    <w:qFormat/>
    <w:uiPriority w:val="0"/>
    <w:pPr>
      <w:spacing w:after="120" w:afterAutospacing="0" w:line="480" w:lineRule="auto"/>
      <w:ind w:leftChars="200"/>
    </w:pPr>
    <w:rPr>
      <w:rFonts w:ascii="Calibri" w:hAnsi="Calibri" w:eastAsia="宋体"/>
      <w:spacing w:val="0"/>
      <w:sz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Heading #1|1"/>
    <w:basedOn w:val="1"/>
    <w:qFormat/>
    <w:uiPriority w:val="0"/>
    <w:pPr>
      <w:widowControl w:val="0"/>
      <w:shd w:val="clear" w:color="auto" w:fill="auto"/>
      <w:spacing w:after="180"/>
      <w:ind w:firstLine="960"/>
      <w:outlineLvl w:val="0"/>
    </w:pPr>
    <w:rPr>
      <w:rFonts w:ascii="宋体" w:hAnsi="宋体" w:eastAsia="宋体" w:cs="宋体"/>
      <w:sz w:val="62"/>
      <w:szCs w:val="62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qFormat/>
    <w:uiPriority w:val="0"/>
    <w:pPr>
      <w:widowControl w:val="0"/>
      <w:shd w:val="clear" w:color="auto" w:fill="auto"/>
      <w:spacing w:after="1880"/>
      <w:ind w:left="1620"/>
      <w:outlineLvl w:val="1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qFormat/>
    <w:uiPriority w:val="0"/>
    <w:pPr>
      <w:widowControl w:val="0"/>
      <w:shd w:val="clear" w:color="auto" w:fill="auto"/>
      <w:spacing w:after="320"/>
      <w:ind w:left="850" w:firstLine="330"/>
    </w:pPr>
    <w:rPr>
      <w:b/>
      <w:bCs/>
      <w:sz w:val="16"/>
      <w:szCs w:val="16"/>
      <w:u w:val="none"/>
      <w:shd w:val="clear" w:color="auto" w:fill="auto"/>
    </w:rPr>
  </w:style>
  <w:style w:type="paragraph" w:customStyle="1" w:styleId="12">
    <w:name w:val="Body text|3"/>
    <w:basedOn w:val="1"/>
    <w:qFormat/>
    <w:uiPriority w:val="0"/>
    <w:pPr>
      <w:widowControl w:val="0"/>
      <w:shd w:val="clear" w:color="auto" w:fill="auto"/>
      <w:spacing w:after="730"/>
      <w:jc w:val="center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  <w:spacing w:after="100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after="100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4387</Words>
  <Characters>5010</Characters>
  <Lines>0</Lines>
  <Paragraphs>0</Paragraphs>
  <TotalTime>0</TotalTime>
  <ScaleCrop>false</ScaleCrop>
  <LinksUpToDate>false</LinksUpToDate>
  <CharactersWithSpaces>5070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2023-03-02T02:58:00Z</dcterms:created>
  <dc:creator>*</dc:creator>
  <cp:lastModifiedBy>*</cp:lastModifiedBy>
  <dcterms:modified xsi:type="dcterms:W3CDTF">2023-03-17T08:27:13Z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0F1D7942C3AE4A50BCB7FC07F7041DD0</vt:lpwstr>
  </property>
</Properties>
</file>