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80" w:lineRule="exact"/>
        <w:jc w:val="center"/>
        <w:rPr>
          <w:rFonts w:hint="eastAsia" w:ascii="Times New Roman" w:eastAsia="方正小标宋简体"/>
          <w:caps/>
          <w:color w:val="000000"/>
          <w:sz w:val="44"/>
          <w:szCs w:val="44"/>
          <w:u w:color="000000"/>
          <w:lang w:val="zh-TW"/>
        </w:rPr>
      </w:pPr>
    </w:p>
    <w:p>
      <w:pPr>
        <w:pStyle w:val="2"/>
        <w:rPr>
          <w:rFonts w:hint="eastAsia"/>
          <w:lang w:val="zh-TW"/>
        </w:rPr>
      </w:pPr>
    </w:p>
    <w:p>
      <w:pPr>
        <w:widowControl/>
        <w:adjustRightInd w:val="0"/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1" w:name="_GoBack"/>
      <w:r>
        <w:rPr>
          <w:rFonts w:hint="eastAsia" w:ascii="Times New Roman" w:eastAsia="方正小标宋简体"/>
          <w:caps/>
          <w:color w:val="000000"/>
          <w:sz w:val="44"/>
          <w:szCs w:val="44"/>
          <w:u w:color="000000"/>
          <w:lang w:val="zh-TW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《浙江省“十四五”节能减排综合</w:t>
      </w:r>
    </w:p>
    <w:p>
      <w:pPr>
        <w:widowControl/>
        <w:adjustRightInd w:val="0"/>
        <w:snapToGrid w:val="0"/>
        <w:spacing w:line="580" w:lineRule="exact"/>
        <w:jc w:val="center"/>
        <w:rPr>
          <w:rFonts w:hint="default" w:ascii="Times New Roman" w:hAnsi="Times New Roman" w:eastAsia="方正小标宋简体"/>
          <w:caps/>
          <w:color w:val="000000"/>
          <w:sz w:val="44"/>
          <w:szCs w:val="44"/>
          <w:u w:color="00000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工作方案》</w:t>
      </w:r>
      <w:r>
        <w:rPr>
          <w:rFonts w:hint="eastAsia" w:ascii="Times New Roman" w:eastAsia="方正小标宋简体"/>
          <w:caps/>
          <w:color w:val="000000"/>
          <w:sz w:val="44"/>
          <w:szCs w:val="44"/>
          <w:u w:color="000000"/>
          <w:lang w:val="zh-TW"/>
        </w:rPr>
        <w:t>的</w:t>
      </w:r>
      <w:r>
        <w:rPr>
          <w:rFonts w:hint="eastAsia" w:ascii="Times New Roman" w:eastAsia="方正小标宋简体"/>
          <w:caps/>
          <w:color w:val="000000"/>
          <w:sz w:val="44"/>
          <w:szCs w:val="44"/>
          <w:u w:color="000000"/>
          <w:lang w:val="en-US" w:eastAsia="zh-CN"/>
        </w:rPr>
        <w:t>起草说明</w:t>
      </w:r>
    </w:p>
    <w:bookmarkEnd w:id="1"/>
    <w:p>
      <w:pPr>
        <w:widowControl/>
        <w:adjustRightInd w:val="0"/>
        <w:snapToGrid w:val="0"/>
        <w:spacing w:line="580" w:lineRule="exact"/>
        <w:jc w:val="center"/>
        <w:rPr>
          <w:rFonts w:ascii="Times New Roman" w:hAnsi="Times New Roman" w:eastAsia="楷体_GB2312" w:cs="Times New Roman"/>
          <w:color w:val="000000"/>
          <w:kern w:val="0"/>
          <w:szCs w:val="32"/>
          <w:u w:color="000000"/>
        </w:rPr>
      </w:pPr>
    </w:p>
    <w:p>
      <w:pPr>
        <w:adjustRightInd w:val="0"/>
        <w:snapToGrid w:val="0"/>
        <w:spacing w:line="580" w:lineRule="exact"/>
        <w:ind w:firstLine="640"/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  <w:t>根据《国务院关于印发“十四五”节能减排综合工作方案的通知》（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国发〔2021〕33号</w:t>
      </w: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  <w:t>），省发展改革委会同省生态环境厅牵头起草了《浙江省“十四五”节能减排综合工作方案》（以下简称《工作方案》）。现将《工作方案》起草情况说明如下：</w:t>
      </w:r>
    </w:p>
    <w:p>
      <w:pPr>
        <w:pStyle w:val="3"/>
        <w:adjustRightInd w:val="0"/>
        <w:snapToGrid w:val="0"/>
        <w:spacing w:line="580" w:lineRule="exact"/>
        <w:ind w:firstLine="656"/>
        <w:jc w:val="both"/>
        <w:rPr>
          <w:rFonts w:hint="default" w:eastAsia="黑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一、</w:t>
      </w:r>
      <w:r>
        <w:rPr>
          <w:rFonts w:hint="eastAsia"/>
          <w:sz w:val="32"/>
          <w:szCs w:val="32"/>
          <w:lang w:val="en-US" w:eastAsia="zh-CN"/>
        </w:rPr>
        <w:t>起草背景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党中央、国务院高度重视节能减排工作，自“十二五”以来，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国务院在每个五年计划期间，都出台节能减排综合工作方案，充分体现了党中央、国务院一以贯之落实节能减排制度的决心。</w:t>
      </w:r>
    </w:p>
    <w:p>
      <w:pPr>
        <w:pStyle w:val="2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2021年12月28日，国务院印发了《“十四五”节能减排综合工作方案》</w:t>
      </w:r>
      <w:r>
        <w:rPr>
          <w:rFonts w:hint="eastAsia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国发〔2021〕33号</w:t>
      </w:r>
      <w:r>
        <w:rPr>
          <w:rFonts w:hint="eastAsia" w:cs="Times New Roman"/>
          <w:sz w:val="32"/>
          <w:szCs w:val="32"/>
          <w:lang w:val="en-US"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，对“十四五”时期节能减排工作作出了总体部署，明确了各省（市、区）“十四五”节能和污染物减排目标、重点任务。2022年1月24日，省政府办公厅要求</w:t>
      </w:r>
      <w:r>
        <w:rPr>
          <w:rFonts w:hint="eastAsia" w:cs="Times New Roman"/>
          <w:sz w:val="32"/>
          <w:szCs w:val="32"/>
          <w:lang w:val="en-US" w:eastAsia="zh-CN"/>
        </w:rPr>
        <w:t>省发展改革委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会同省生态环境厅等有关单位提出贯彻落实意见报审。</w:t>
      </w:r>
    </w:p>
    <w:p>
      <w:pPr>
        <w:pStyle w:val="2"/>
        <w:rPr>
          <w:rFonts w:hint="eastAsia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起草过程</w:t>
      </w:r>
    </w:p>
    <w:p>
      <w:pPr>
        <w:widowControl w:val="0"/>
        <w:numPr>
          <w:ilvl w:val="0"/>
          <w:numId w:val="0"/>
        </w:numPr>
        <w:spacing w:line="579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bookmarkStart w:id="0" w:name="_Hlk62193513"/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（一）组建工作专班。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组建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了由省发展改革委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和省生态环境厅牵头，省经信厅、省建设厅、省交通运输厅、省机关事务管理局等20个省级单位组成的工作专班。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79" w:lineRule="exact"/>
        <w:textAlignment w:val="auto"/>
        <w:rPr>
          <w:rFonts w:hint="eastAsia"/>
          <w:color w:val="auto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（二）广泛征求意见。</w:t>
      </w:r>
      <w:r>
        <w:rPr>
          <w:rFonts w:hint="eastAsia" w:cs="Times New Roman"/>
          <w:color w:val="auto"/>
          <w:sz w:val="32"/>
          <w:szCs w:val="32"/>
          <w:lang w:val="en-US" w:eastAsia="zh-CN"/>
        </w:rPr>
        <w:t>3月中旬，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省发展改革委</w:t>
      </w:r>
      <w:r>
        <w:rPr>
          <w:rFonts w:hint="eastAsia" w:cs="Times New Roman"/>
          <w:color w:val="auto"/>
          <w:sz w:val="32"/>
          <w:szCs w:val="32"/>
          <w:lang w:val="en-US" w:eastAsia="zh-CN"/>
        </w:rPr>
        <w:t>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省生态环境厅牵头起草</w:t>
      </w:r>
      <w:r>
        <w:rPr>
          <w:rFonts w:hint="eastAsia" w:cs="Times New Roman"/>
          <w:color w:val="auto"/>
          <w:sz w:val="32"/>
          <w:szCs w:val="32"/>
          <w:lang w:val="en-US" w:eastAsia="zh-CN"/>
        </w:rPr>
        <w:t>形成了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《工作方案》</w:t>
      </w:r>
      <w:r>
        <w:rPr>
          <w:rFonts w:hint="eastAsia" w:cs="Times New Roman"/>
          <w:color w:val="auto"/>
          <w:sz w:val="32"/>
          <w:szCs w:val="32"/>
          <w:lang w:val="en-US" w:eastAsia="zh-CN"/>
        </w:rPr>
        <w:t>征求意见稿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。3月22日，书面征求省级有关部门意见</w:t>
      </w:r>
      <w:r>
        <w:rPr>
          <w:rFonts w:hint="eastAsia" w:cs="Times New Roman"/>
          <w:color w:val="auto"/>
          <w:sz w:val="32"/>
          <w:szCs w:val="32"/>
          <w:lang w:val="en-US" w:eastAsia="zh-CN"/>
        </w:rPr>
        <w:t>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4月15日，召开</w:t>
      </w:r>
      <w:r>
        <w:rPr>
          <w:rFonts w:hint="eastAsia" w:cs="Times New Roman"/>
          <w:color w:val="auto"/>
          <w:sz w:val="32"/>
          <w:szCs w:val="32"/>
          <w:lang w:val="en-US" w:eastAsia="zh-CN"/>
        </w:rPr>
        <w:t>工作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专班成员会议</w:t>
      </w:r>
      <w:r>
        <w:rPr>
          <w:rFonts w:hint="eastAsia" w:cs="Times New Roman"/>
          <w:color w:val="auto"/>
          <w:sz w:val="32"/>
          <w:szCs w:val="32"/>
          <w:lang w:val="en-US" w:eastAsia="zh-CN"/>
        </w:rPr>
        <w:t>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4月24日，在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省发展改革委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、省生态环境厅官网</w:t>
      </w:r>
      <w:r>
        <w:rPr>
          <w:rFonts w:hint="eastAsia" w:cs="Times New Roman"/>
          <w:color w:val="auto"/>
          <w:sz w:val="32"/>
          <w:szCs w:val="32"/>
          <w:lang w:val="en-US" w:eastAsia="zh-CN"/>
        </w:rPr>
        <w:t>同时向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社会公开征求意见</w:t>
      </w:r>
      <w:r>
        <w:rPr>
          <w:rFonts w:hint="eastAsia" w:cs="Times New Roman"/>
          <w:color w:val="auto"/>
          <w:sz w:val="32"/>
          <w:szCs w:val="32"/>
          <w:lang w:val="en-US" w:eastAsia="zh-CN"/>
        </w:rPr>
        <w:t>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4月29日，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省发展改革委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、省生态环境厅再次书面征求省级有关部门、各设区市</w:t>
      </w:r>
      <w:r>
        <w:rPr>
          <w:rFonts w:hint="eastAsia" w:cs="Times New Roman"/>
          <w:color w:val="auto"/>
          <w:sz w:val="32"/>
          <w:szCs w:val="32"/>
          <w:lang w:val="en-US" w:eastAsia="zh-CN"/>
        </w:rPr>
        <w:t>政府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意见</w:t>
      </w:r>
      <w:r>
        <w:rPr>
          <w:rFonts w:hint="eastAsia" w:cs="Times New Roman"/>
          <w:color w:val="auto"/>
          <w:sz w:val="32"/>
          <w:szCs w:val="32"/>
          <w:lang w:val="en-US" w:eastAsia="zh-CN"/>
        </w:rPr>
        <w:t>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5月7日，召开专家论证会，形成专家论证会议纪要。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（三）开展风险评估、合法性审查。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4月27日，委托第三方机构对《工作方案》开展风险评估，评估结论为中低风险等级，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并已完成备案（浙政法风评〔2022〕30号）。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5月31日，省发展改革委、省生态环境厅分别出具合法性审核意见，未发现与法律、法规、规章和国家政策相抵触情形。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（四）提请发文立项。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4月28日，省政府办公厅审批同意《工作方案》发文立项。</w:t>
      </w:r>
    </w:p>
    <w:p>
      <w:pPr>
        <w:pStyle w:val="3"/>
        <w:adjustRightInd w:val="0"/>
        <w:snapToGrid w:val="0"/>
        <w:spacing w:line="580" w:lineRule="exact"/>
        <w:ind w:firstLine="656"/>
        <w:jc w:val="both"/>
        <w:rPr>
          <w:rFonts w:hint="default"/>
          <w:sz w:val="32"/>
          <w:szCs w:val="32"/>
          <w:lang w:val="en-US"/>
        </w:rPr>
      </w:pPr>
      <w:r>
        <w:rPr>
          <w:rFonts w:hint="eastAsia"/>
          <w:sz w:val="32"/>
          <w:szCs w:val="32"/>
          <w:lang w:eastAsia="zh-CN"/>
        </w:rPr>
        <w:t>三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  <w:lang w:val="en-US" w:eastAsia="zh-CN"/>
        </w:rPr>
        <w:t>主要内容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我省《工作方案》主要内容与国家方案保持一致，分为总体要求、主要目标、实施节能减排重点工程、健全节能减排政策机制、强化工作落实等5个部分，并结合我省实际加以完善。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（一）主要目标。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分为两类：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一是分解国家下达我省的基本目标。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有6项，分别为：单位GDP能耗降低率基本目标14%、激励目标14.5%，煤炭消费总量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比2020年下降5%左右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；氮氧化物、挥发性有机物、化学需氧量、氨氮分别减少5.5万吨、4.76万吨、5.43万吨、0.36万吨。这类目标是要确保完成的，在我省《工作方案》中予以明确，并分解落实到各设区市政府。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各地“十四五”单位GDP能耗降低目标已经陈金彪常务副省长同意，将作为《工作方案》附件随文下发。同时，参照国家做法，不再分解下达能耗总量指标，由各地结合GDP增速自行确定。“十四五”各地煤炭消费总量目标，将结合“十四五”浙江省煤炭消费转型升级方案另行制定。各市政府主要污染物减排目标方案由省生态环境厅制定。</w:t>
      </w:r>
    </w:p>
    <w:p>
      <w:pPr>
        <w:widowControl w:val="0"/>
        <w:numPr>
          <w:ilvl w:val="0"/>
          <w:numId w:val="0"/>
        </w:numPr>
        <w:spacing w:line="579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二是合理制定重点工程、主要行业指标。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国家工作方案明确重点工程、主要行业指标共41项。结合我省实际，删除12项，主要为我省已完成或不符合我省实际的指标；两项合并的1项，将“城镇生活垃圾焚烧处理能力”“城市生活垃圾焚烧处理能力占比”合并为“城镇生活垃圾焚烧处理能力占比”；增加特色指标14项，主要为我省开创性工作指标。调整后，指标总数为42项，比国家工作方案多1项，同时确保各项指标高于全国水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“十四五”浙江省节能减排目标</w:t>
      </w:r>
    </w:p>
    <w:tbl>
      <w:tblPr>
        <w:tblStyle w:val="9"/>
        <w:tblW w:w="97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3319"/>
        <w:gridCol w:w="1077"/>
        <w:gridCol w:w="1184"/>
        <w:gridCol w:w="1499"/>
        <w:gridCol w:w="1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83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331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指标名称</w:t>
            </w:r>
          </w:p>
        </w:tc>
        <w:tc>
          <w:tcPr>
            <w:tcW w:w="107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447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目标值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0" w:hRule="atLeast"/>
          <w:tblHeader/>
          <w:jc w:val="center"/>
        </w:trPr>
        <w:tc>
          <w:tcPr>
            <w:tcW w:w="83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1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7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全国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浙江省</w:t>
            </w:r>
          </w:p>
        </w:tc>
        <w:tc>
          <w:tcPr>
            <w:tcW w:w="1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一</w:t>
            </w:r>
          </w:p>
        </w:tc>
        <w:tc>
          <w:tcPr>
            <w:tcW w:w="886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国家下达我省基本目标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0" w:hRule="atLeast"/>
          <w:jc w:val="center"/>
        </w:trPr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（一）</w:t>
            </w:r>
          </w:p>
        </w:tc>
        <w:tc>
          <w:tcPr>
            <w:tcW w:w="886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节能类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（1）</w:t>
            </w:r>
          </w:p>
        </w:tc>
        <w:tc>
          <w:tcPr>
            <w:tcW w:w="3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单位GDP能耗降低率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%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13.5</w:t>
            </w:r>
          </w:p>
        </w:tc>
        <w:tc>
          <w:tcPr>
            <w:tcW w:w="14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基本14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激励14.5</w:t>
            </w:r>
          </w:p>
        </w:tc>
        <w:tc>
          <w:tcPr>
            <w:tcW w:w="17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省发展改革委、省能源局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0" w:hRule="atLeast"/>
          <w:jc w:val="center"/>
        </w:trPr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（2）</w:t>
            </w:r>
          </w:p>
        </w:tc>
        <w:tc>
          <w:tcPr>
            <w:tcW w:w="3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煤炭消费量下降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%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——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5左右</w:t>
            </w:r>
          </w:p>
        </w:tc>
        <w:tc>
          <w:tcPr>
            <w:tcW w:w="17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（二）</w:t>
            </w:r>
          </w:p>
        </w:tc>
        <w:tc>
          <w:tcPr>
            <w:tcW w:w="886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减排类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0" w:hRule="atLeast"/>
          <w:jc w:val="center"/>
        </w:trPr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（3）</w:t>
            </w:r>
          </w:p>
        </w:tc>
        <w:tc>
          <w:tcPr>
            <w:tcW w:w="3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化学需氧量下降或减少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%/万吨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8%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5.43万吨</w:t>
            </w:r>
          </w:p>
        </w:tc>
        <w:tc>
          <w:tcPr>
            <w:tcW w:w="17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省生态环境厅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（4）</w:t>
            </w:r>
          </w:p>
        </w:tc>
        <w:tc>
          <w:tcPr>
            <w:tcW w:w="3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氨氮下降或减少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%/万吨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8%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0.36万吨</w:t>
            </w:r>
          </w:p>
        </w:tc>
        <w:tc>
          <w:tcPr>
            <w:tcW w:w="17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0" w:hRule="atLeast"/>
          <w:jc w:val="center"/>
        </w:trPr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（5）</w:t>
            </w:r>
          </w:p>
        </w:tc>
        <w:tc>
          <w:tcPr>
            <w:tcW w:w="3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氮氧化物下降或减少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%/万吨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10%以上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5.50万吨</w:t>
            </w:r>
          </w:p>
        </w:tc>
        <w:tc>
          <w:tcPr>
            <w:tcW w:w="17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（6）</w:t>
            </w:r>
          </w:p>
        </w:tc>
        <w:tc>
          <w:tcPr>
            <w:tcW w:w="3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挥发性有机物下降或减少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%/万吨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10%以上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4.76万吨</w:t>
            </w:r>
          </w:p>
        </w:tc>
        <w:tc>
          <w:tcPr>
            <w:tcW w:w="17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0" w:hRule="atLeast"/>
          <w:jc w:val="center"/>
        </w:trPr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二</w:t>
            </w:r>
          </w:p>
        </w:tc>
        <w:tc>
          <w:tcPr>
            <w:tcW w:w="886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重点工程、主要行业</w:t>
            </w:r>
            <w:r>
              <w:rPr>
                <w:rFonts w:hint="eastAsia" w:ascii="黑体" w:hAnsi="黑体" w:eastAsia="黑体" w:cs="黑体"/>
                <w:color w:val="auto"/>
                <w:sz w:val="24"/>
                <w:lang w:eastAsia="zh-CN"/>
              </w:rPr>
              <w:t>指</w:t>
            </w:r>
            <w:r>
              <w:rPr>
                <w:rFonts w:hint="eastAsia" w:ascii="黑体" w:hAnsi="黑体" w:eastAsia="黑体" w:cs="黑体"/>
                <w:color w:val="auto"/>
                <w:sz w:val="24"/>
              </w:rPr>
              <w:t>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（一）</w:t>
            </w:r>
          </w:p>
        </w:tc>
        <w:tc>
          <w:tcPr>
            <w:tcW w:w="886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节能类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0" w:hRule="atLeast"/>
          <w:jc w:val="center"/>
        </w:trPr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86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重点工程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（1）</w:t>
            </w:r>
          </w:p>
        </w:tc>
        <w:tc>
          <w:tcPr>
            <w:tcW w:w="3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规上工业单位增加值能耗下降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%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13.5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16以上</w:t>
            </w:r>
          </w:p>
        </w:tc>
        <w:tc>
          <w:tcPr>
            <w:tcW w:w="17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省经信厅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0" w:hRule="atLeast"/>
          <w:jc w:val="center"/>
        </w:trPr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（2）</w:t>
            </w:r>
          </w:p>
        </w:tc>
        <w:tc>
          <w:tcPr>
            <w:tcW w:w="3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万元工业增加值用水量下降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%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17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（3）</w:t>
            </w:r>
          </w:p>
        </w:tc>
        <w:tc>
          <w:tcPr>
            <w:tcW w:w="3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重点行业达到能效标杆水平比例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%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超过30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1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省发展改革委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0" w:hRule="atLeast"/>
          <w:jc w:val="center"/>
        </w:trPr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（4）</w:t>
            </w:r>
          </w:p>
        </w:tc>
        <w:tc>
          <w:tcPr>
            <w:tcW w:w="3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建成一批节能环保示范园区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删除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（5）</w:t>
            </w:r>
          </w:p>
        </w:tc>
        <w:tc>
          <w:tcPr>
            <w:tcW w:w="3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城镇新建建筑绿色建筑标准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全面执行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全面执行</w:t>
            </w:r>
          </w:p>
        </w:tc>
        <w:tc>
          <w:tcPr>
            <w:tcW w:w="1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省建设厅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0" w:hRule="atLeast"/>
          <w:jc w:val="center"/>
        </w:trPr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（6）</w:t>
            </w:r>
          </w:p>
        </w:tc>
        <w:tc>
          <w:tcPr>
            <w:tcW w:w="3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城镇清洁取暖比例和绿色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高效制冷产品市场占有率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大幅提升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删除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（7）</w:t>
            </w:r>
          </w:p>
        </w:tc>
        <w:tc>
          <w:tcPr>
            <w:tcW w:w="3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新能源汽车新车销售量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占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汽车新车销售总量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比重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%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20左右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删除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0" w:hRule="atLeast"/>
          <w:jc w:val="center"/>
        </w:trPr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（8）</w:t>
            </w:r>
          </w:p>
        </w:tc>
        <w:tc>
          <w:tcPr>
            <w:tcW w:w="3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铁路、水路货运量占比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进一步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提升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删除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（9）</w:t>
            </w:r>
          </w:p>
        </w:tc>
        <w:tc>
          <w:tcPr>
            <w:tcW w:w="3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秸秆综合利用率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%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86以上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96以上</w:t>
            </w:r>
          </w:p>
        </w:tc>
        <w:tc>
          <w:tcPr>
            <w:tcW w:w="1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省农业农村厅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0" w:hRule="atLeast"/>
          <w:jc w:val="center"/>
        </w:trPr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（10）</w:t>
            </w:r>
          </w:p>
        </w:tc>
        <w:tc>
          <w:tcPr>
            <w:tcW w:w="3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创建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节约型公共机构示范单位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家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/%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2000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80%以上</w:t>
            </w:r>
          </w:p>
        </w:tc>
        <w:tc>
          <w:tcPr>
            <w:tcW w:w="1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省机关事务局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（11）</w:t>
            </w:r>
          </w:p>
        </w:tc>
        <w:tc>
          <w:tcPr>
            <w:tcW w:w="3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创建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公共机构能效领跑者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家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200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删除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0" w:hRule="atLeast"/>
          <w:jc w:val="center"/>
        </w:trPr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886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主要行业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2—1</w:t>
            </w:r>
          </w:p>
        </w:tc>
        <w:tc>
          <w:tcPr>
            <w:tcW w:w="886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能源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0" w:hRule="atLeast"/>
          <w:jc w:val="center"/>
        </w:trPr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（12）</w:t>
            </w:r>
          </w:p>
        </w:tc>
        <w:tc>
          <w:tcPr>
            <w:tcW w:w="3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火电平均供电煤耗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克标准煤/千瓦时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300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6000千瓦以上火电发电标煤耗280以下</w:t>
            </w:r>
          </w:p>
        </w:tc>
        <w:tc>
          <w:tcPr>
            <w:tcW w:w="17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省能源局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（13）</w:t>
            </w:r>
          </w:p>
        </w:tc>
        <w:tc>
          <w:tcPr>
            <w:tcW w:w="3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非化石能源占能源消费总量比重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%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20左右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24左右</w:t>
            </w:r>
          </w:p>
        </w:tc>
        <w:tc>
          <w:tcPr>
            <w:tcW w:w="17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0" w:hRule="atLeast"/>
          <w:jc w:val="center"/>
        </w:trPr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2—2</w:t>
            </w:r>
          </w:p>
        </w:tc>
        <w:tc>
          <w:tcPr>
            <w:tcW w:w="886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工业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（14）</w:t>
            </w:r>
          </w:p>
        </w:tc>
        <w:tc>
          <w:tcPr>
            <w:tcW w:w="3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水泥熟料综合能耗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千克标准煤/吨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104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103</w:t>
            </w:r>
          </w:p>
        </w:tc>
        <w:tc>
          <w:tcPr>
            <w:tcW w:w="1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省经信厅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0" w:hRule="atLeast"/>
          <w:jc w:val="center"/>
        </w:trPr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（15）</w:t>
            </w:r>
          </w:p>
        </w:tc>
        <w:tc>
          <w:tcPr>
            <w:tcW w:w="3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乙烯综合能耗（不含煤制烯烃）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千克标准煤/吨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780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590</w:t>
            </w:r>
          </w:p>
        </w:tc>
        <w:tc>
          <w:tcPr>
            <w:tcW w:w="1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省发展改革委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（16）</w:t>
            </w:r>
          </w:p>
        </w:tc>
        <w:tc>
          <w:tcPr>
            <w:tcW w:w="3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煤制烯烃综合能耗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千克标准煤/吨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4000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删除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0" w:hRule="atLeast"/>
          <w:jc w:val="center"/>
        </w:trPr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（17）</w:t>
            </w:r>
          </w:p>
        </w:tc>
        <w:tc>
          <w:tcPr>
            <w:tcW w:w="3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新建大型和超大型数据中心电能利用效率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＜1.3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＜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1.3</w:t>
            </w:r>
          </w:p>
        </w:tc>
        <w:tc>
          <w:tcPr>
            <w:tcW w:w="1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省发展改革委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2—3</w:t>
            </w:r>
          </w:p>
        </w:tc>
        <w:tc>
          <w:tcPr>
            <w:tcW w:w="886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0" w:hRule="atLeast"/>
          <w:jc w:val="center"/>
        </w:trPr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（18）</w:t>
            </w:r>
          </w:p>
        </w:tc>
        <w:tc>
          <w:tcPr>
            <w:tcW w:w="3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城镇新建建筑执行绿色建筑标准比例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%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17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省建设厅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（19）</w:t>
            </w:r>
          </w:p>
        </w:tc>
        <w:tc>
          <w:tcPr>
            <w:tcW w:w="3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城镇建筑可再生能源替代率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%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7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0" w:hRule="atLeast"/>
          <w:jc w:val="center"/>
        </w:trPr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2—4</w:t>
            </w:r>
          </w:p>
        </w:tc>
        <w:tc>
          <w:tcPr>
            <w:tcW w:w="886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交通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（20）</w:t>
            </w:r>
          </w:p>
        </w:tc>
        <w:tc>
          <w:tcPr>
            <w:tcW w:w="3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铁路单位运输工作量综合能耗下降率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[4.5%]</w:t>
            </w:r>
          </w:p>
        </w:tc>
        <w:tc>
          <w:tcPr>
            <w:tcW w:w="149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删除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0" w:hRule="atLeast"/>
          <w:jc w:val="center"/>
        </w:trPr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（21）</w:t>
            </w:r>
          </w:p>
        </w:tc>
        <w:tc>
          <w:tcPr>
            <w:tcW w:w="3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营运车辆单位运输周转量能耗下降率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18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[4%]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[5.5%]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省交通运输厅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0" w:hRule="atLeast"/>
          <w:jc w:val="center"/>
        </w:trPr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（22）</w:t>
            </w:r>
          </w:p>
        </w:tc>
        <w:tc>
          <w:tcPr>
            <w:tcW w:w="3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新生产乘用车（含新能源车）平均油耗（NEDC工况等效折算）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升/百公里</w:t>
            </w:r>
          </w:p>
        </w:tc>
        <w:tc>
          <w:tcPr>
            <w:tcW w:w="118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删除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（23）</w:t>
            </w:r>
          </w:p>
        </w:tc>
        <w:tc>
          <w:tcPr>
            <w:tcW w:w="3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新生产商用车平均油耗下降率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8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[10%]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删除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0" w:hRule="atLeast"/>
          <w:jc w:val="center"/>
        </w:trPr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（24）</w:t>
            </w:r>
          </w:p>
        </w:tc>
        <w:tc>
          <w:tcPr>
            <w:tcW w:w="3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新生产纯电动乘用车平均电耗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千瓦时/百公里</w:t>
            </w:r>
          </w:p>
        </w:tc>
        <w:tc>
          <w:tcPr>
            <w:tcW w:w="118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＜12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删除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2—5</w:t>
            </w:r>
          </w:p>
        </w:tc>
        <w:tc>
          <w:tcPr>
            <w:tcW w:w="886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公共机构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0" w:hRule="atLeast"/>
          <w:jc w:val="center"/>
        </w:trPr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（25）</w:t>
            </w:r>
          </w:p>
        </w:tc>
        <w:tc>
          <w:tcPr>
            <w:tcW w:w="3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公共机构单位建筑面积能耗下降率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41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[5%]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[5%]</w:t>
            </w:r>
          </w:p>
        </w:tc>
        <w:tc>
          <w:tcPr>
            <w:tcW w:w="17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省机关事务管理局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（26）</w:t>
            </w:r>
          </w:p>
        </w:tc>
        <w:tc>
          <w:tcPr>
            <w:tcW w:w="3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公共机构人均综合能耗下降率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41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[6%]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[6%]</w:t>
            </w:r>
          </w:p>
        </w:tc>
        <w:tc>
          <w:tcPr>
            <w:tcW w:w="17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0" w:hRule="atLeast"/>
          <w:jc w:val="center"/>
        </w:trPr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vertAlign w:val="baseline"/>
                <w:lang w:val="en-US" w:eastAsia="zh-CN"/>
              </w:rPr>
              <w:t>（二）</w:t>
            </w:r>
          </w:p>
        </w:tc>
        <w:tc>
          <w:tcPr>
            <w:tcW w:w="886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vertAlign w:val="baseline"/>
                <w:lang w:val="en-US" w:eastAsia="zh-CN"/>
              </w:rPr>
              <w:t>减排类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（27）</w:t>
            </w:r>
          </w:p>
        </w:tc>
        <w:tc>
          <w:tcPr>
            <w:tcW w:w="3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钢铁产能超低排放改造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41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亿吨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5.3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全面完成</w:t>
            </w:r>
          </w:p>
        </w:tc>
        <w:tc>
          <w:tcPr>
            <w:tcW w:w="1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省生态环境厅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0" w:hRule="atLeast"/>
          <w:jc w:val="center"/>
        </w:trPr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（28）</w:t>
            </w:r>
          </w:p>
        </w:tc>
        <w:tc>
          <w:tcPr>
            <w:tcW w:w="3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大气污染防治重点区域燃煤锅炉超低排放改造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全面完成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删除（我省已完成）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（29）</w:t>
            </w:r>
          </w:p>
        </w:tc>
        <w:tc>
          <w:tcPr>
            <w:tcW w:w="3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汽车国六排放标准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41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全面实施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全面实施</w:t>
            </w:r>
          </w:p>
        </w:tc>
        <w:tc>
          <w:tcPr>
            <w:tcW w:w="1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省生态环境厅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0" w:hRule="atLeast"/>
          <w:jc w:val="center"/>
        </w:trPr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（30）</w:t>
            </w:r>
          </w:p>
        </w:tc>
        <w:tc>
          <w:tcPr>
            <w:tcW w:w="3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非道路移动柴油机械国四排放标准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41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全面实施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全面实施</w:t>
            </w:r>
          </w:p>
        </w:tc>
        <w:tc>
          <w:tcPr>
            <w:tcW w:w="1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省生态环境厅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（31）</w:t>
            </w:r>
          </w:p>
        </w:tc>
        <w:tc>
          <w:tcPr>
            <w:tcW w:w="3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淘汰国三及以下排放标准汽车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41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基本淘汰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基本淘汰</w:t>
            </w:r>
          </w:p>
        </w:tc>
        <w:tc>
          <w:tcPr>
            <w:tcW w:w="1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省生态环境厅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0" w:hRule="atLeast"/>
          <w:jc w:val="center"/>
        </w:trPr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（32）</w:t>
            </w:r>
          </w:p>
        </w:tc>
        <w:tc>
          <w:tcPr>
            <w:tcW w:w="3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农村生活污水治理率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%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40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农村生活污水治理行政村覆盖率达95</w:t>
            </w:r>
          </w:p>
        </w:tc>
        <w:tc>
          <w:tcPr>
            <w:tcW w:w="1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省建设厅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（33）</w:t>
            </w:r>
          </w:p>
        </w:tc>
        <w:tc>
          <w:tcPr>
            <w:tcW w:w="3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畜禽粪污综合利用率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%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80以上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92以上</w:t>
            </w:r>
          </w:p>
        </w:tc>
        <w:tc>
          <w:tcPr>
            <w:tcW w:w="1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省农业农村厅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0" w:hRule="atLeast"/>
          <w:jc w:val="center"/>
        </w:trPr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（34）</w:t>
            </w:r>
          </w:p>
        </w:tc>
        <w:tc>
          <w:tcPr>
            <w:tcW w:w="3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主要农作物化肥、农药利用率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%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43以上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删除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（35）</w:t>
            </w:r>
          </w:p>
        </w:tc>
        <w:tc>
          <w:tcPr>
            <w:tcW w:w="3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溶剂型工业涂料降低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41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百分点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1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省生态环境厅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0" w:hRule="atLeast"/>
          <w:jc w:val="center"/>
        </w:trPr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（36）</w:t>
            </w:r>
          </w:p>
        </w:tc>
        <w:tc>
          <w:tcPr>
            <w:tcW w:w="3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油墨使用比例降低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41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百分点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省生态环境厅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（37）</w:t>
            </w:r>
          </w:p>
        </w:tc>
        <w:tc>
          <w:tcPr>
            <w:tcW w:w="3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溶剂型胶粘剂使用量降低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41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%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1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省生态环境厅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0" w:hRule="atLeast"/>
          <w:jc w:val="center"/>
        </w:trPr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（38）</w:t>
            </w:r>
          </w:p>
        </w:tc>
        <w:tc>
          <w:tcPr>
            <w:tcW w:w="3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新增城镇污水处理能力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2000万立方米/日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300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万吨/日</w:t>
            </w:r>
          </w:p>
        </w:tc>
        <w:tc>
          <w:tcPr>
            <w:tcW w:w="1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省建设厅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（39）</w:t>
            </w:r>
          </w:p>
        </w:tc>
        <w:tc>
          <w:tcPr>
            <w:tcW w:w="3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新增和改造污水收集管网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公里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80000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4000</w:t>
            </w:r>
          </w:p>
        </w:tc>
        <w:tc>
          <w:tcPr>
            <w:tcW w:w="1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省建设厅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0" w:hRule="atLeast"/>
          <w:jc w:val="center"/>
        </w:trPr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（40）</w:t>
            </w:r>
          </w:p>
        </w:tc>
        <w:tc>
          <w:tcPr>
            <w:tcW w:w="3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城镇生活垃圾焚烧处理能力达到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41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万吨/日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80左右</w:t>
            </w:r>
          </w:p>
        </w:tc>
        <w:tc>
          <w:tcPr>
            <w:tcW w:w="149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合并为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城镇生活垃圾焚烧处理能力占比65左右</w:t>
            </w:r>
          </w:p>
        </w:tc>
        <w:tc>
          <w:tcPr>
            <w:tcW w:w="17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省建设厅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（41）</w:t>
            </w:r>
          </w:p>
        </w:tc>
        <w:tc>
          <w:tcPr>
            <w:tcW w:w="3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城市生活垃圾焚烧处理能力占比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41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%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65左右</w:t>
            </w:r>
          </w:p>
        </w:tc>
        <w:tc>
          <w:tcPr>
            <w:tcW w:w="14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7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0" w:hRule="atLeast"/>
          <w:jc w:val="center"/>
        </w:trPr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vertAlign w:val="baseline"/>
                <w:lang w:val="en-US" w:eastAsia="zh-CN"/>
              </w:rPr>
              <w:t>（三）</w:t>
            </w:r>
          </w:p>
        </w:tc>
        <w:tc>
          <w:tcPr>
            <w:tcW w:w="886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增加特色指标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（1）</w:t>
            </w:r>
          </w:p>
        </w:tc>
        <w:tc>
          <w:tcPr>
            <w:tcW w:w="3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color w:val="auto"/>
                <w:sz w:val="24"/>
              </w:rPr>
              <w:t>PTA装置单位综合能耗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410" w:lineRule="exact"/>
              <w:ind w:left="0" w:leftChars="0" w:right="0" w:rightChars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千克标准煤/吨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1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省发展改革委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0" w:hRule="atLeast"/>
          <w:jc w:val="center"/>
        </w:trPr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（2）</w:t>
            </w:r>
          </w:p>
        </w:tc>
        <w:tc>
          <w:tcPr>
            <w:tcW w:w="3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重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大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平台区域能评覆盖率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41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%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1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省发展改革委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（3）</w:t>
            </w:r>
          </w:p>
        </w:tc>
        <w:tc>
          <w:tcPr>
            <w:tcW w:w="3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现有公共建筑和居住建筑设计节能率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%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75%以上</w:t>
            </w:r>
          </w:p>
        </w:tc>
        <w:tc>
          <w:tcPr>
            <w:tcW w:w="1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省建设厅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0" w:hRule="atLeast"/>
          <w:jc w:val="center"/>
        </w:trPr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（4）</w:t>
            </w:r>
          </w:p>
        </w:tc>
        <w:tc>
          <w:tcPr>
            <w:tcW w:w="3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主城区公共交通领域车辆（应急保障和特殊需求车辆除外）新能源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化率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%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80</w:t>
            </w:r>
          </w:p>
        </w:tc>
        <w:tc>
          <w:tcPr>
            <w:tcW w:w="17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省交通运输厅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（5）</w:t>
            </w:r>
          </w:p>
        </w:tc>
        <w:tc>
          <w:tcPr>
            <w:tcW w:w="3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国四及以下老旧营运货车更新淘汰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万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辆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17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0" w:hRule="atLeast"/>
          <w:jc w:val="center"/>
        </w:trPr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（6）</w:t>
            </w:r>
          </w:p>
        </w:tc>
        <w:tc>
          <w:tcPr>
            <w:tcW w:w="3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“零碳”公共机构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300</w:t>
            </w:r>
          </w:p>
        </w:tc>
        <w:tc>
          <w:tcPr>
            <w:tcW w:w="17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省机关事务局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（7）</w:t>
            </w:r>
          </w:p>
        </w:tc>
        <w:tc>
          <w:tcPr>
            <w:tcW w:w="3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公共机构煤炭“零”消费、绿色采购比例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%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80</w:t>
            </w:r>
          </w:p>
        </w:tc>
        <w:tc>
          <w:tcPr>
            <w:tcW w:w="17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0" w:hRule="atLeast"/>
          <w:jc w:val="center"/>
        </w:trPr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（8）</w:t>
            </w:r>
          </w:p>
        </w:tc>
        <w:tc>
          <w:tcPr>
            <w:tcW w:w="3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建成清新园区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%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60%省级以上开发区（园区）</w:t>
            </w:r>
          </w:p>
        </w:tc>
        <w:tc>
          <w:tcPr>
            <w:tcW w:w="1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省生态环境厅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（9）</w:t>
            </w:r>
          </w:p>
        </w:tc>
        <w:tc>
          <w:tcPr>
            <w:tcW w:w="3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建成全域“无废城市”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%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所有设区城市及60%的县（市、区）</w:t>
            </w:r>
          </w:p>
        </w:tc>
        <w:tc>
          <w:tcPr>
            <w:tcW w:w="1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省生态环境厅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0" w:hRule="atLeast"/>
          <w:jc w:val="center"/>
        </w:trPr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（10）</w:t>
            </w:r>
          </w:p>
        </w:tc>
        <w:tc>
          <w:tcPr>
            <w:tcW w:w="3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农村生活污水出水水质达标率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%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95</w:t>
            </w:r>
          </w:p>
        </w:tc>
        <w:tc>
          <w:tcPr>
            <w:tcW w:w="1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省建设厅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（11）</w:t>
            </w:r>
          </w:p>
        </w:tc>
        <w:tc>
          <w:tcPr>
            <w:tcW w:w="3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内河运输船舶污水垃圾等污染物清理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应收尽收</w:t>
            </w:r>
          </w:p>
        </w:tc>
        <w:tc>
          <w:tcPr>
            <w:tcW w:w="1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省交通运输厅、浙江海事局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0" w:hRule="atLeast"/>
          <w:jc w:val="center"/>
        </w:trPr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（12）</w:t>
            </w:r>
          </w:p>
        </w:tc>
        <w:tc>
          <w:tcPr>
            <w:tcW w:w="3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建成城镇“污水零直排区”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所有县（市、区）</w:t>
            </w:r>
          </w:p>
        </w:tc>
        <w:tc>
          <w:tcPr>
            <w:tcW w:w="1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省生态环境厅、省建设厅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（13）</w:t>
            </w:r>
          </w:p>
        </w:tc>
        <w:tc>
          <w:tcPr>
            <w:tcW w:w="3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城镇生活污水处理厂清洁排放技术改造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万吨/日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400</w:t>
            </w:r>
          </w:p>
        </w:tc>
        <w:tc>
          <w:tcPr>
            <w:tcW w:w="1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省建设厅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0" w:hRule="atLeast"/>
          <w:jc w:val="center"/>
        </w:trPr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（14）</w:t>
            </w:r>
          </w:p>
        </w:tc>
        <w:tc>
          <w:tcPr>
            <w:tcW w:w="3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城市污泥无害化处置率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%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95%以上</w:t>
            </w:r>
          </w:p>
        </w:tc>
        <w:tc>
          <w:tcPr>
            <w:tcW w:w="1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省建设厅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注：[]内为变化率。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2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（二）实施节能减排重点工程。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与国家工作方案一致，实施10大节能减排重点工程。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 w:val="0"/>
          <w:color w:val="auto"/>
          <w:kern w:val="2"/>
          <w:sz w:val="32"/>
          <w:szCs w:val="32"/>
          <w:lang w:val="en-US" w:eastAsia="zh-CN" w:bidi="ar-SA"/>
        </w:rPr>
        <w:t>一是工业节能降碳工程。</w:t>
      </w:r>
      <w:r>
        <w:rPr>
          <w:rFonts w:hint="eastAsia" w:ascii="Times New Roman" w:hAnsi="Times New Roman" w:eastAsia="仿宋_GB2312" w:cs="Times New Roman"/>
          <w:bCs w:val="0"/>
          <w:color w:val="auto"/>
          <w:kern w:val="2"/>
          <w:sz w:val="32"/>
          <w:szCs w:val="32"/>
          <w:lang w:val="en-US" w:eastAsia="zh-CN" w:bidi="ar-SA"/>
        </w:rPr>
        <w:t>由省经信厅牵头</w:t>
      </w:r>
      <w:r>
        <w:rPr>
          <w:rFonts w:hint="default" w:ascii="Times New Roman" w:hAnsi="Times New Roman" w:eastAsia="仿宋_GB2312" w:cs="Times New Roman"/>
          <w:bCs w:val="0"/>
          <w:color w:val="auto"/>
          <w:kern w:val="2"/>
          <w:sz w:val="32"/>
          <w:szCs w:val="32"/>
          <w:lang w:val="en-US" w:eastAsia="zh-CN" w:bidi="ar-SA"/>
        </w:rPr>
        <w:t>。主要是</w:t>
      </w:r>
      <w:r>
        <w:rPr>
          <w:rFonts w:hint="eastAsia" w:ascii="Times New Roman" w:hAnsi="Times New Roman" w:eastAsia="仿宋_GB2312" w:cs="Times New Roman"/>
          <w:bCs w:val="0"/>
          <w:color w:val="auto"/>
          <w:kern w:val="2"/>
          <w:sz w:val="32"/>
          <w:szCs w:val="32"/>
          <w:lang w:val="en-US" w:eastAsia="zh-CN" w:bidi="ar-SA"/>
        </w:rPr>
        <w:t>开展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新一轮制造业“腾笼换鸟、凤凰涅槃”攻坚行动、</w:t>
      </w:r>
      <w:r>
        <w:rPr>
          <w:rFonts w:hint="default" w:ascii="Times New Roman" w:hAnsi="Times New Roman" w:eastAsia="仿宋_GB2312" w:cs="Times New Roman"/>
          <w:bCs w:val="0"/>
          <w:color w:val="auto"/>
          <w:kern w:val="2"/>
          <w:sz w:val="32"/>
          <w:szCs w:val="32"/>
          <w:lang w:val="en-US" w:eastAsia="zh-CN" w:bidi="ar-SA"/>
        </w:rPr>
        <w:t>七大高耗能行业节能</w:t>
      </w:r>
      <w:r>
        <w:rPr>
          <w:rFonts w:hint="eastAsia" w:ascii="Times New Roman" w:hAnsi="Times New Roman" w:eastAsia="仿宋_GB2312" w:cs="Times New Roman"/>
          <w:bCs w:val="0"/>
          <w:color w:val="auto"/>
          <w:kern w:val="2"/>
          <w:sz w:val="32"/>
          <w:szCs w:val="32"/>
          <w:lang w:val="en-US" w:eastAsia="zh-CN" w:bidi="ar-SA"/>
        </w:rPr>
        <w:t>降</w:t>
      </w:r>
      <w:r>
        <w:rPr>
          <w:rFonts w:hint="default" w:ascii="Times New Roman" w:hAnsi="Times New Roman" w:eastAsia="仿宋_GB2312" w:cs="Times New Roman"/>
          <w:bCs w:val="0"/>
          <w:color w:val="auto"/>
          <w:kern w:val="2"/>
          <w:sz w:val="32"/>
          <w:szCs w:val="32"/>
          <w:lang w:val="en-US" w:eastAsia="zh-CN" w:bidi="ar-SA"/>
        </w:rPr>
        <w:t>碳技术改造、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钢铁等行业超低排放改造、重点产业集群分类治理、废水循环和综合利用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数据中心能效提升行动等。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bCs w:val="0"/>
          <w:color w:val="auto"/>
          <w:kern w:val="2"/>
          <w:sz w:val="32"/>
          <w:szCs w:val="32"/>
          <w:lang w:val="en-US" w:eastAsia="zh-CN" w:bidi="ar-SA"/>
        </w:rPr>
        <w:t>二是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重大平台节能环保提升工程。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由省发展改革委牵头</w:t>
      </w:r>
      <w:r>
        <w:rPr>
          <w:rFonts w:hint="default" w:ascii="Times New Roman" w:hAnsi="Times New Roman" w:eastAsia="仿宋_GB2312" w:cs="Times New Roman"/>
          <w:bCs w:val="0"/>
          <w:color w:val="auto"/>
          <w:kern w:val="2"/>
          <w:sz w:val="32"/>
          <w:szCs w:val="32"/>
          <w:lang w:val="en-US" w:eastAsia="zh-CN" w:bidi="ar-SA"/>
        </w:rPr>
        <w:t>。主要是</w:t>
      </w:r>
      <w:r>
        <w:rPr>
          <w:rFonts w:hint="eastAsia" w:ascii="Times New Roman" w:hAnsi="Times New Roman" w:eastAsia="仿宋_GB2312" w:cs="Times New Roman"/>
          <w:bCs w:val="0"/>
          <w:color w:val="auto"/>
          <w:kern w:val="2"/>
          <w:sz w:val="32"/>
          <w:szCs w:val="32"/>
          <w:lang w:val="en-US" w:eastAsia="zh-CN" w:bidi="ar-SA"/>
        </w:rPr>
        <w:t>推动园区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"/>
        </w:rPr>
        <w:t>能源系统整体优化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"/>
        </w:rPr>
        <w:t>、</w:t>
      </w:r>
      <w:r>
        <w:rPr>
          <w:rFonts w:hint="default" w:ascii="Times New Roman" w:hAnsi="Times New Roman" w:eastAsia="仿宋_GB2312" w:cs="Times New Roman"/>
          <w:bCs w:val="0"/>
          <w:color w:val="auto"/>
          <w:kern w:val="2"/>
          <w:sz w:val="32"/>
          <w:szCs w:val="32"/>
          <w:lang w:val="en-US" w:eastAsia="zh-CN" w:bidi="ar-SA"/>
        </w:rPr>
        <w:t>实施区域能评改革2.0版、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"/>
        </w:rPr>
        <w:t>实施园区绿色低碳发展提档行动</w:t>
      </w:r>
      <w:r>
        <w:rPr>
          <w:rFonts w:hint="default" w:ascii="Times New Roman" w:hAnsi="Times New Roman" w:eastAsia="仿宋_GB2312" w:cs="Times New Roman"/>
          <w:bCs w:val="0"/>
          <w:color w:val="auto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Times New Roman" w:hAnsi="Times New Roman" w:eastAsia="仿宋_GB2312" w:cs="Times New Roman"/>
          <w:bCs w:val="0"/>
          <w:color w:val="auto"/>
          <w:kern w:val="2"/>
          <w:sz w:val="32"/>
          <w:szCs w:val="32"/>
          <w:lang w:val="en-US" w:eastAsia="zh-CN" w:bidi="ar-SA"/>
        </w:rPr>
        <w:t>深化</w:t>
      </w:r>
      <w:r>
        <w:rPr>
          <w:rFonts w:hint="default" w:ascii="Times New Roman" w:hAnsi="Times New Roman" w:eastAsia="仿宋_GB2312" w:cs="Times New Roman"/>
          <w:bCs w:val="0"/>
          <w:color w:val="auto"/>
          <w:kern w:val="2"/>
          <w:sz w:val="32"/>
          <w:szCs w:val="32"/>
          <w:lang w:val="en-US" w:eastAsia="zh-CN" w:bidi="ar-SA"/>
        </w:rPr>
        <w:t>工业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园区“污水零直排区”建设等。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 w:val="0"/>
          <w:color w:val="auto"/>
          <w:kern w:val="2"/>
          <w:sz w:val="32"/>
          <w:szCs w:val="32"/>
          <w:lang w:val="en-US" w:eastAsia="zh-CN" w:bidi="ar-SA"/>
        </w:rPr>
        <w:t>三</w:t>
      </w:r>
      <w:r>
        <w:rPr>
          <w:rFonts w:hint="default" w:ascii="黑体" w:hAnsi="黑体" w:eastAsia="黑体" w:cs="黑体"/>
          <w:bCs w:val="0"/>
          <w:color w:val="auto"/>
          <w:kern w:val="2"/>
          <w:sz w:val="32"/>
          <w:szCs w:val="32"/>
          <w:lang w:val="en-US" w:eastAsia="zh-CN" w:bidi="ar-SA"/>
        </w:rPr>
        <w:t>是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城镇建筑节能提升工程。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由省建设厅牵头</w:t>
      </w:r>
      <w:r>
        <w:rPr>
          <w:rFonts w:hint="default" w:ascii="Times New Roman" w:hAnsi="Times New Roman" w:eastAsia="仿宋_GB2312" w:cs="Times New Roman"/>
          <w:bCs w:val="0"/>
          <w:color w:val="auto"/>
          <w:kern w:val="2"/>
          <w:sz w:val="32"/>
          <w:szCs w:val="32"/>
          <w:lang w:val="en-US" w:eastAsia="zh-CN" w:bidi="ar-SA"/>
        </w:rPr>
        <w:t>。主要是开展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"/>
        </w:rPr>
        <w:t>低碳城市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"/>
        </w:rPr>
        <w:t>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"/>
        </w:rPr>
        <w:t>建设、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lang w:val="en-US" w:eastAsia="zh-CN" w:bidi="ar"/>
        </w:rPr>
        <w:t>发展超低能耗建筑、推进既有建筑节能改造、</w:t>
      </w:r>
      <w:r>
        <w:rPr>
          <w:rFonts w:hint="eastAsia" w:ascii="Times New Roman" w:hAnsi="Times New Roman" w:eastAsia="仿宋_GB2312" w:cs="Times New Roman"/>
          <w:bCs/>
          <w:color w:val="auto"/>
          <w:kern w:val="2"/>
          <w:sz w:val="32"/>
          <w:szCs w:val="32"/>
          <w:lang w:val="en-US" w:eastAsia="zh-CN" w:bidi="ar"/>
        </w:rPr>
        <w:t>推进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lang w:val="en-US" w:eastAsia="zh-CN" w:bidi="ar"/>
        </w:rPr>
        <w:t>可再生能源的建筑应用</w:t>
      </w:r>
      <w:r>
        <w:rPr>
          <w:rFonts w:hint="eastAsia" w:ascii="Times New Roman" w:hAnsi="Times New Roman" w:eastAsia="仿宋_GB2312" w:cs="Times New Roman"/>
          <w:bCs/>
          <w:color w:val="auto"/>
          <w:kern w:val="2"/>
          <w:sz w:val="32"/>
          <w:szCs w:val="32"/>
          <w:lang w:val="en-US" w:eastAsia="zh-CN" w:bidi="ar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"/>
        </w:rPr>
        <w:t>落实绿色高效制冷行动、落实公共供水管网漏损治理工程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Cs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四是</w:t>
      </w: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"/>
        </w:rPr>
        <w:t>交通物流节能减排工程。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"/>
        </w:rPr>
        <w:t>由省交通运输厅牵头</w:t>
      </w:r>
      <w:r>
        <w:rPr>
          <w:rFonts w:hint="default" w:ascii="Times New Roman" w:hAnsi="Times New Roman" w:eastAsia="仿宋_GB2312" w:cs="Times New Roman"/>
          <w:bCs w:val="0"/>
          <w:color w:val="auto"/>
          <w:kern w:val="2"/>
          <w:sz w:val="32"/>
          <w:szCs w:val="32"/>
          <w:lang w:val="en-US" w:eastAsia="zh-CN" w:bidi="ar-SA"/>
        </w:rPr>
        <w:t>。主要是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lang w:val="en-US" w:eastAsia="zh-CN" w:bidi="ar"/>
        </w:rPr>
        <w:t>加快美丽公路</w:t>
      </w:r>
      <w:r>
        <w:rPr>
          <w:rFonts w:hint="eastAsia" w:ascii="Times New Roman" w:hAnsi="Times New Roman" w:eastAsia="仿宋_GB2312" w:cs="Times New Roman"/>
          <w:bCs/>
          <w:color w:val="auto"/>
          <w:kern w:val="2"/>
          <w:sz w:val="32"/>
          <w:szCs w:val="32"/>
          <w:lang w:val="en-US" w:eastAsia="zh-CN" w:bidi="ar"/>
        </w:rPr>
        <w:t>等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lang w:val="en-US" w:eastAsia="zh-CN" w:bidi="ar"/>
        </w:rPr>
        <w:t>建设</w:t>
      </w:r>
      <w:r>
        <w:rPr>
          <w:rFonts w:hint="eastAsia" w:ascii="Times New Roman" w:hAnsi="Times New Roman" w:eastAsia="仿宋_GB2312" w:cs="Times New Roman"/>
          <w:bCs/>
          <w:color w:val="auto"/>
          <w:kern w:val="2"/>
          <w:sz w:val="32"/>
          <w:szCs w:val="32"/>
          <w:lang w:val="en-US" w:eastAsia="zh-CN" w:bidi="ar"/>
        </w:rPr>
        <w:t>、提高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lang w:val="en-US" w:eastAsia="zh-CN" w:bidi="ar"/>
        </w:rPr>
        <w:t>公共交通新能源化</w:t>
      </w:r>
      <w:r>
        <w:rPr>
          <w:rFonts w:hint="eastAsia" w:ascii="Times New Roman" w:hAnsi="Times New Roman" w:eastAsia="仿宋_GB2312" w:cs="Times New Roman"/>
          <w:bCs/>
          <w:color w:val="auto"/>
          <w:kern w:val="2"/>
          <w:sz w:val="32"/>
          <w:szCs w:val="32"/>
          <w:lang w:val="en-US" w:eastAsia="zh-CN" w:bidi="ar"/>
        </w:rPr>
        <w:t>比例、加快发展多式联运、淘汰环保不达标车辆、推进船舶港口设施岸电建设、加快绿色仓储建设、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lang w:val="en-US" w:eastAsia="zh-CN" w:bidi="ar"/>
        </w:rPr>
        <w:t>开展邮政业绿色网点</w:t>
      </w:r>
      <w:r>
        <w:rPr>
          <w:rFonts w:hint="eastAsia" w:ascii="Times New Roman" w:hAnsi="Times New Roman" w:eastAsia="仿宋_GB2312" w:cs="Times New Roman"/>
          <w:bCs/>
          <w:color w:val="auto"/>
          <w:kern w:val="2"/>
          <w:sz w:val="32"/>
          <w:szCs w:val="32"/>
          <w:lang w:val="en-US" w:eastAsia="zh-CN" w:bidi="ar"/>
        </w:rPr>
        <w:t>、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lang w:val="en-US" w:eastAsia="zh-CN" w:bidi="ar"/>
        </w:rPr>
        <w:t>快递包装绿色产品认证</w:t>
      </w:r>
      <w:r>
        <w:rPr>
          <w:rFonts w:hint="eastAsia" w:ascii="Times New Roman" w:hAnsi="Times New Roman" w:eastAsia="仿宋_GB2312" w:cs="Times New Roman"/>
          <w:bCs/>
          <w:color w:val="auto"/>
          <w:kern w:val="2"/>
          <w:sz w:val="32"/>
          <w:szCs w:val="32"/>
          <w:lang w:val="en-US" w:eastAsia="zh-CN" w:bidi="ar"/>
        </w:rPr>
        <w:t>等。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lang w:val="en-US" w:eastAsia="zh-CN"/>
        </w:rPr>
        <w:t>五是</w:t>
      </w:r>
      <w:r>
        <w:rPr>
          <w:rFonts w:hint="eastAsia" w:ascii="黑体" w:hAnsi="黑体" w:eastAsia="黑体" w:cs="黑体"/>
          <w:bCs/>
          <w:color w:val="auto"/>
          <w:kern w:val="2"/>
          <w:sz w:val="32"/>
          <w:szCs w:val="32"/>
          <w:lang w:val="en-US" w:eastAsia="zh-CN" w:bidi="ar"/>
        </w:rPr>
        <w:t>农业农村节能减排工程。</w:t>
      </w:r>
      <w:r>
        <w:rPr>
          <w:rFonts w:hint="eastAsia" w:cs="Times New Roman"/>
          <w:bCs/>
          <w:color w:val="auto"/>
          <w:kern w:val="2"/>
          <w:sz w:val="32"/>
          <w:szCs w:val="32"/>
          <w:lang w:val="en-US" w:eastAsia="zh-CN" w:bidi="ar"/>
        </w:rPr>
        <w:t>由省农业农村厅牵头。</w:t>
      </w:r>
      <w:r>
        <w:rPr>
          <w:rFonts w:hint="default" w:ascii="Times New Roman" w:hAnsi="Times New Roman" w:eastAsia="仿宋_GB2312" w:cs="Times New Roman"/>
          <w:bCs w:val="0"/>
          <w:color w:val="auto"/>
          <w:kern w:val="2"/>
          <w:sz w:val="32"/>
          <w:szCs w:val="32"/>
          <w:lang w:val="en-US" w:eastAsia="zh-CN" w:bidi="ar-SA"/>
        </w:rPr>
        <w:t>主要是</w:t>
      </w:r>
      <w:r>
        <w:rPr>
          <w:rFonts w:hint="eastAsia" w:cs="Times New Roman"/>
          <w:bCs w:val="0"/>
          <w:color w:val="auto"/>
          <w:kern w:val="2"/>
          <w:sz w:val="32"/>
          <w:szCs w:val="32"/>
          <w:lang w:val="en-US" w:eastAsia="zh-CN" w:bidi="ar-SA"/>
        </w:rPr>
        <w:t>推广农业农村</w:t>
      </w:r>
      <w:r>
        <w:rPr>
          <w:rFonts w:hint="default" w:ascii="Times New Roman" w:hAnsi="Times New Roman" w:cs="Times New Roman"/>
          <w:bCs/>
          <w:color w:val="auto"/>
          <w:kern w:val="2"/>
          <w:sz w:val="32"/>
          <w:szCs w:val="32"/>
          <w:lang w:val="en-US" w:eastAsia="zh-CN" w:bidi="ar"/>
        </w:rPr>
        <w:t>可再生能源</w:t>
      </w:r>
      <w:r>
        <w:rPr>
          <w:rFonts w:hint="eastAsia" w:cs="Times New Roman"/>
          <w:bCs/>
          <w:color w:val="auto"/>
          <w:kern w:val="2"/>
          <w:sz w:val="32"/>
          <w:szCs w:val="32"/>
          <w:lang w:val="en-US" w:eastAsia="zh-CN" w:bidi="ar"/>
        </w:rPr>
        <w:t>应用、加快农房节能改造、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强化农业面源污染防治</w:t>
      </w:r>
      <w:r>
        <w:rPr>
          <w:rFonts w:hint="eastAsia" w:cs="Times New Roman"/>
          <w:color w:val="auto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加强畜禽养殖废弃物处理配套设施建设</w:t>
      </w:r>
      <w:r>
        <w:rPr>
          <w:rFonts w:hint="eastAsia" w:cs="Times New Roman"/>
          <w:color w:val="auto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开展农村人居环境整治提升行动</w:t>
      </w:r>
      <w:r>
        <w:rPr>
          <w:rFonts w:hint="eastAsia" w:cs="Times New Roman"/>
          <w:color w:val="auto"/>
          <w:sz w:val="32"/>
          <w:szCs w:val="32"/>
          <w:lang w:val="en-US" w:eastAsia="zh-CN"/>
        </w:rPr>
        <w:t>等。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黑体" w:hAnsi="黑体" w:eastAsia="黑体" w:cs="黑体"/>
          <w:bCs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auto"/>
          <w:lang w:val="en-US" w:eastAsia="zh-CN"/>
        </w:rPr>
        <w:t>六是</w:t>
      </w:r>
      <w:r>
        <w:rPr>
          <w:rFonts w:hint="eastAsia" w:ascii="黑体" w:hAnsi="黑体" w:eastAsia="黑体" w:cs="黑体"/>
          <w:bCs/>
          <w:color w:val="auto"/>
          <w:kern w:val="2"/>
          <w:sz w:val="32"/>
          <w:szCs w:val="32"/>
          <w:lang w:val="en-US" w:eastAsia="zh-CN" w:bidi="ar"/>
        </w:rPr>
        <w:t>公共机构能效提升工程。</w:t>
      </w:r>
      <w:r>
        <w:rPr>
          <w:rFonts w:hint="eastAsia" w:cs="Times New Roman"/>
          <w:bCs/>
          <w:color w:val="auto"/>
          <w:kern w:val="2"/>
          <w:sz w:val="32"/>
          <w:szCs w:val="32"/>
          <w:lang w:val="en-US" w:eastAsia="zh-CN" w:bidi="ar"/>
        </w:rPr>
        <w:t>由省机关事务管理局牵头。</w:t>
      </w:r>
      <w:r>
        <w:rPr>
          <w:rFonts w:hint="default" w:ascii="Times New Roman" w:hAnsi="Times New Roman" w:eastAsia="仿宋_GB2312" w:cs="Times New Roman"/>
          <w:bCs w:val="0"/>
          <w:color w:val="auto"/>
          <w:kern w:val="2"/>
          <w:sz w:val="32"/>
          <w:szCs w:val="32"/>
          <w:lang w:val="en-US" w:eastAsia="zh-CN" w:bidi="ar-SA"/>
        </w:rPr>
        <w:t>主要是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lang w:val="en-US" w:eastAsia="zh-CN" w:bidi="ar"/>
        </w:rPr>
        <w:t>开展公共机构</w:t>
      </w:r>
      <w:r>
        <w:rPr>
          <w:rFonts w:hint="eastAsia" w:cs="Times New Roman"/>
          <w:bCs/>
          <w:color w:val="auto"/>
          <w:kern w:val="2"/>
          <w:sz w:val="32"/>
          <w:szCs w:val="32"/>
          <w:lang w:val="en-US" w:eastAsia="zh-CN" w:bidi="ar"/>
        </w:rPr>
        <w:t>节能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lang w:val="en-US" w:eastAsia="zh-CN" w:bidi="ar"/>
        </w:rPr>
        <w:t>改造</w:t>
      </w:r>
      <w:r>
        <w:rPr>
          <w:rFonts w:hint="eastAsia" w:cs="Times New Roman"/>
          <w:bCs/>
          <w:color w:val="auto"/>
          <w:kern w:val="2"/>
          <w:sz w:val="32"/>
          <w:szCs w:val="32"/>
          <w:lang w:val="en-US" w:eastAsia="zh-CN" w:bidi="ar"/>
        </w:rPr>
        <w:t>、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lang w:val="en-US" w:eastAsia="zh-CN" w:bidi="ar"/>
        </w:rPr>
        <w:t>提高公务用车新能源汽车比例</w:t>
      </w:r>
      <w:r>
        <w:rPr>
          <w:rFonts w:hint="eastAsia" w:cs="Times New Roman"/>
          <w:bCs/>
          <w:color w:val="auto"/>
          <w:kern w:val="2"/>
          <w:sz w:val="32"/>
          <w:szCs w:val="32"/>
          <w:lang w:val="en-US" w:eastAsia="zh-CN" w:bidi="ar"/>
        </w:rPr>
        <w:t>、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lang w:val="en-US" w:eastAsia="zh-CN" w:bidi="ar"/>
        </w:rPr>
        <w:t>实行能耗定额管理</w:t>
      </w:r>
      <w:r>
        <w:rPr>
          <w:rFonts w:hint="eastAsia" w:cs="Times New Roman"/>
          <w:bCs/>
          <w:color w:val="auto"/>
          <w:kern w:val="2"/>
          <w:sz w:val="32"/>
          <w:szCs w:val="32"/>
          <w:lang w:val="en-US" w:eastAsia="zh-CN" w:bidi="ar"/>
        </w:rPr>
        <w:t>等。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cs="Times New Roman"/>
          <w:bCs/>
          <w:color w:val="auto"/>
          <w:kern w:val="2"/>
          <w:sz w:val="32"/>
          <w:szCs w:val="32"/>
          <w:lang w:val="en" w:eastAsia="zh-CN" w:bidi="ar"/>
        </w:rPr>
      </w:pPr>
      <w:r>
        <w:rPr>
          <w:rFonts w:hint="eastAsia" w:ascii="黑体" w:hAnsi="黑体" w:eastAsia="黑体" w:cs="黑体"/>
          <w:bCs/>
          <w:color w:val="auto"/>
          <w:kern w:val="2"/>
          <w:sz w:val="32"/>
          <w:szCs w:val="32"/>
          <w:lang w:val="en-US" w:eastAsia="zh-CN" w:bidi="ar"/>
        </w:rPr>
        <w:t>七是重点区域污染物减排工程。</w:t>
      </w:r>
      <w:r>
        <w:rPr>
          <w:rFonts w:hint="eastAsia" w:cs="Times New Roman"/>
          <w:bCs/>
          <w:color w:val="auto"/>
          <w:kern w:val="2"/>
          <w:sz w:val="32"/>
          <w:szCs w:val="32"/>
          <w:lang w:val="en-US" w:eastAsia="zh-CN" w:bidi="ar"/>
        </w:rPr>
        <w:t>由省生态环境厅牵头。</w:t>
      </w:r>
      <w:r>
        <w:rPr>
          <w:rFonts w:hint="default" w:ascii="Times New Roman" w:hAnsi="Times New Roman" w:eastAsia="仿宋_GB2312" w:cs="Times New Roman"/>
          <w:bCs w:val="0"/>
          <w:color w:val="auto"/>
          <w:kern w:val="2"/>
          <w:sz w:val="32"/>
          <w:szCs w:val="32"/>
          <w:lang w:val="en-US" w:eastAsia="zh-CN" w:bidi="ar-SA"/>
        </w:rPr>
        <w:t>主要是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lang w:val="en-US" w:eastAsia="zh-CN" w:bidi="ar"/>
        </w:rPr>
        <w:t>推进挥发性有机物和氮氧化物协同减排</w:t>
      </w:r>
      <w:r>
        <w:rPr>
          <w:rFonts w:hint="eastAsia" w:cs="Times New Roman"/>
          <w:bCs/>
          <w:color w:val="auto"/>
          <w:kern w:val="2"/>
          <w:sz w:val="32"/>
          <w:szCs w:val="32"/>
          <w:lang w:val="en-US" w:eastAsia="zh-CN" w:bidi="ar"/>
        </w:rPr>
        <w:t>、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lang w:val="en-US" w:eastAsia="zh-CN" w:bidi="ar"/>
        </w:rPr>
        <w:t>长江保护修复攻坚战</w:t>
      </w:r>
      <w:r>
        <w:rPr>
          <w:rFonts w:hint="eastAsia" w:cs="Times New Roman"/>
          <w:bCs/>
          <w:color w:val="auto"/>
          <w:kern w:val="2"/>
          <w:sz w:val="32"/>
          <w:szCs w:val="32"/>
          <w:lang w:val="en-US" w:eastAsia="zh-CN" w:bidi="ar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实施国家</w:t>
      </w:r>
      <w:r>
        <w:rPr>
          <w:rFonts w:hint="eastAsia" w:cs="Times New Roman"/>
          <w:bCs/>
          <w:color w:val="auto"/>
          <w:kern w:val="2"/>
          <w:sz w:val="32"/>
          <w:szCs w:val="32"/>
          <w:lang w:val="en-US" w:eastAsia="zh-CN" w:bidi="ar"/>
        </w:rPr>
        <w:t>节水行动等。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cs="Times New Roman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Cs/>
          <w:color w:val="auto"/>
          <w:kern w:val="2"/>
          <w:sz w:val="32"/>
          <w:szCs w:val="32"/>
          <w:lang w:val="en-US" w:eastAsia="zh-CN" w:bidi="ar"/>
        </w:rPr>
        <w:t>八是煤炭清洁高效利用工程。</w:t>
      </w:r>
      <w:r>
        <w:rPr>
          <w:rFonts w:hint="eastAsia" w:cs="Times New Roman"/>
          <w:bCs/>
          <w:color w:val="auto"/>
          <w:kern w:val="2"/>
          <w:sz w:val="32"/>
          <w:szCs w:val="32"/>
          <w:lang w:val="en-US" w:eastAsia="zh-CN" w:bidi="ar"/>
        </w:rPr>
        <w:t>由省发展改革委牵头</w:t>
      </w:r>
      <w:r>
        <w:rPr>
          <w:rFonts w:hint="default" w:ascii="Times New Roman" w:hAnsi="Times New Roman" w:eastAsia="仿宋_GB2312" w:cs="Times New Roman"/>
          <w:bCs w:val="0"/>
          <w:color w:val="auto"/>
          <w:kern w:val="2"/>
          <w:sz w:val="32"/>
          <w:szCs w:val="32"/>
          <w:lang w:val="en-US" w:eastAsia="zh-CN" w:bidi="ar-SA"/>
        </w:rPr>
        <w:t>。主要是严格合理控制煤炭消费增长</w:t>
      </w:r>
      <w:r>
        <w:rPr>
          <w:rFonts w:hint="eastAsia" w:cs="Times New Roman"/>
          <w:bCs w:val="0"/>
          <w:color w:val="auto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bCs w:val="0"/>
          <w:color w:val="auto"/>
          <w:kern w:val="2"/>
          <w:sz w:val="32"/>
          <w:szCs w:val="32"/>
          <w:lang w:val="en-US" w:eastAsia="zh-CN" w:bidi="ar-SA"/>
        </w:rPr>
        <w:t>推进煤电机组节煤</w:t>
      </w:r>
      <w:r>
        <w:rPr>
          <w:rFonts w:hint="eastAsia" w:cs="Times New Roman"/>
          <w:bCs w:val="0"/>
          <w:color w:val="auto"/>
          <w:kern w:val="2"/>
          <w:sz w:val="32"/>
          <w:szCs w:val="32"/>
          <w:lang w:val="en-US" w:eastAsia="zh-CN" w:bidi="ar-SA"/>
        </w:rPr>
        <w:t>减排</w:t>
      </w:r>
      <w:r>
        <w:rPr>
          <w:rFonts w:hint="default" w:ascii="Times New Roman" w:hAnsi="Times New Roman" w:eastAsia="仿宋_GB2312" w:cs="Times New Roman"/>
          <w:bCs w:val="0"/>
          <w:color w:val="auto"/>
          <w:kern w:val="2"/>
          <w:sz w:val="32"/>
          <w:szCs w:val="32"/>
          <w:lang w:val="en-US" w:eastAsia="zh-CN" w:bidi="ar-SA"/>
        </w:rPr>
        <w:t>改造</w:t>
      </w:r>
      <w:r>
        <w:rPr>
          <w:rFonts w:hint="eastAsia" w:cs="Times New Roman"/>
          <w:bCs w:val="0"/>
          <w:color w:val="auto"/>
          <w:kern w:val="2"/>
          <w:sz w:val="32"/>
          <w:szCs w:val="32"/>
          <w:lang w:val="en-US" w:eastAsia="zh-CN" w:bidi="ar-SA"/>
        </w:rPr>
        <w:t>、涉煤项目</w:t>
      </w:r>
      <w:r>
        <w:rPr>
          <w:rFonts w:hint="eastAsia" w:cs="Times New Roman"/>
          <w:bCs/>
          <w:color w:val="auto"/>
          <w:kern w:val="2"/>
          <w:sz w:val="32"/>
          <w:szCs w:val="32"/>
          <w:lang w:val="en-US" w:eastAsia="zh-CN" w:bidi="ar"/>
        </w:rPr>
        <w:t>煤炭减量替代、</w:t>
      </w:r>
      <w:r>
        <w:rPr>
          <w:rFonts w:hint="default" w:ascii="Times New Roman" w:hAnsi="Times New Roman" w:eastAsia="仿宋_GB2312" w:cs="Times New Roman"/>
          <w:bCs w:val="0"/>
          <w:color w:val="auto"/>
          <w:kern w:val="2"/>
          <w:sz w:val="32"/>
          <w:szCs w:val="32"/>
          <w:lang w:val="en-US" w:eastAsia="zh-CN" w:bidi="ar-SA"/>
        </w:rPr>
        <w:t>推广大型燃煤电厂热电联产改造</w:t>
      </w:r>
      <w:r>
        <w:rPr>
          <w:rFonts w:hint="eastAsia" w:cs="Times New Roman"/>
          <w:bCs w:val="0"/>
          <w:color w:val="auto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bCs w:val="0"/>
          <w:color w:val="auto"/>
          <w:kern w:val="2"/>
          <w:sz w:val="32"/>
          <w:szCs w:val="32"/>
          <w:lang w:val="en-US" w:eastAsia="zh-CN" w:bidi="ar-SA"/>
        </w:rPr>
        <w:t>加大落后燃煤锅炉</w:t>
      </w:r>
      <w:r>
        <w:rPr>
          <w:rFonts w:hint="eastAsia" w:cs="Times New Roman"/>
          <w:bCs w:val="0"/>
          <w:color w:val="auto"/>
          <w:kern w:val="2"/>
          <w:sz w:val="32"/>
          <w:szCs w:val="32"/>
          <w:lang w:val="en-US" w:eastAsia="zh-CN" w:bidi="ar-SA"/>
        </w:rPr>
        <w:t>淘汰等。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/>
        <w:textAlignment w:val="auto"/>
        <w:rPr>
          <w:rFonts w:hint="eastAsia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Cs/>
          <w:color w:val="auto"/>
          <w:kern w:val="2"/>
          <w:sz w:val="32"/>
          <w:szCs w:val="32"/>
          <w:lang w:val="en-US" w:eastAsia="zh-CN" w:bidi="ar"/>
        </w:rPr>
        <w:t>九是挥发性有机物综合整治工程。</w:t>
      </w:r>
      <w:r>
        <w:rPr>
          <w:rFonts w:hint="eastAsia" w:cs="Times New Roman"/>
          <w:bCs/>
          <w:color w:val="auto"/>
          <w:kern w:val="2"/>
          <w:sz w:val="32"/>
          <w:szCs w:val="32"/>
          <w:lang w:val="en-US" w:eastAsia="zh-CN" w:bidi="ar"/>
        </w:rPr>
        <w:t>由省生态环境厅牵头。主要是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推进原辅材料和产品源头替代工程</w:t>
      </w:r>
      <w:r>
        <w:rPr>
          <w:rFonts w:hint="eastAsia" w:cs="Times New Roman"/>
          <w:color w:val="auto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推动使用低挥发性有机物</w:t>
      </w:r>
      <w:r>
        <w:rPr>
          <w:rFonts w:hint="eastAsia" w:cs="Times New Roman"/>
          <w:color w:val="auto"/>
          <w:kern w:val="2"/>
          <w:sz w:val="32"/>
          <w:szCs w:val="32"/>
          <w:lang w:val="en-US" w:eastAsia="zh-CN" w:bidi="ar-SA"/>
        </w:rPr>
        <w:t>含量的涂料、开展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重点行业挥发性有机物污染治理</w:t>
      </w:r>
      <w:r>
        <w:rPr>
          <w:rFonts w:hint="eastAsia" w:cs="Times New Roman"/>
          <w:color w:val="auto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对易挥发有机液体储罐实施改造</w:t>
      </w:r>
      <w:r>
        <w:rPr>
          <w:rFonts w:hint="eastAsia" w:cs="Times New Roman"/>
          <w:color w:val="auto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加强油船</w:t>
      </w:r>
      <w:r>
        <w:rPr>
          <w:rFonts w:hint="eastAsia" w:cs="Times New Roman"/>
          <w:color w:val="auto"/>
          <w:kern w:val="2"/>
          <w:sz w:val="32"/>
          <w:szCs w:val="32"/>
          <w:lang w:val="en-US" w:eastAsia="zh-CN" w:bidi="ar-SA"/>
        </w:rPr>
        <w:t>等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油气回收治理</w:t>
      </w:r>
      <w:r>
        <w:rPr>
          <w:rFonts w:hint="eastAsia" w:cs="Times New Roman"/>
          <w:color w:val="auto"/>
          <w:kern w:val="2"/>
          <w:sz w:val="32"/>
          <w:szCs w:val="32"/>
          <w:lang w:val="en-US" w:eastAsia="zh-CN" w:bidi="ar-SA"/>
        </w:rPr>
        <w:t>等。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kern w:val="2"/>
          <w:sz w:val="32"/>
          <w:szCs w:val="32"/>
          <w:lang w:val="en-US" w:eastAsia="zh-CN" w:bidi="ar"/>
        </w:rPr>
        <w:t>十是环境基础设施水平提升工程。</w:t>
      </w:r>
      <w:r>
        <w:rPr>
          <w:rFonts w:hint="eastAsia" w:cs="Times New Roman"/>
          <w:bCs/>
          <w:color w:val="auto"/>
          <w:kern w:val="2"/>
          <w:sz w:val="32"/>
          <w:szCs w:val="32"/>
          <w:lang w:val="en-US" w:eastAsia="zh-CN" w:bidi="ar"/>
        </w:rPr>
        <w:t>由省生态环境厅牵头。主要是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加快构建</w:t>
      </w:r>
      <w:r>
        <w:rPr>
          <w:rFonts w:hint="eastAsia" w:cs="Times New Roman"/>
          <w:color w:val="auto"/>
          <w:kern w:val="2"/>
          <w:sz w:val="32"/>
          <w:szCs w:val="32"/>
          <w:lang w:val="en-US" w:eastAsia="zh-CN" w:bidi="ar-SA"/>
        </w:rPr>
        <w:t>污染物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处置设施体系</w:t>
      </w:r>
      <w:r>
        <w:rPr>
          <w:rFonts w:hint="eastAsia" w:cs="Times New Roman"/>
          <w:color w:val="auto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实施城镇“污水零直排区”建设攻坚行动</w:t>
      </w:r>
      <w:r>
        <w:rPr>
          <w:rFonts w:hint="eastAsia" w:cs="Times New Roman"/>
          <w:color w:val="auto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推行污水资源化利用和污泥无害化处置</w:t>
      </w:r>
      <w:r>
        <w:rPr>
          <w:rFonts w:hint="eastAsia" w:cs="Times New Roman"/>
          <w:color w:val="auto"/>
          <w:kern w:val="2"/>
          <w:sz w:val="32"/>
          <w:szCs w:val="32"/>
          <w:lang w:val="en-US" w:eastAsia="zh-CN" w:bidi="ar-SA"/>
        </w:rPr>
        <w:t>、建设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生活垃圾处理系统</w:t>
      </w:r>
      <w:r>
        <w:rPr>
          <w:rFonts w:hint="eastAsia" w:cs="Times New Roman"/>
          <w:color w:val="auto"/>
          <w:kern w:val="2"/>
          <w:sz w:val="32"/>
          <w:szCs w:val="32"/>
          <w:lang w:val="en-US" w:eastAsia="zh-CN" w:bidi="ar-SA"/>
        </w:rPr>
        <w:t>等。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cs="Times New Roman"/>
          <w:color w:val="auto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（三）健全节能减排政策机制。</w:t>
      </w:r>
      <w:r>
        <w:rPr>
          <w:rFonts w:hint="eastAsia" w:ascii="仿宋_GB2312" w:hAnsi="仿宋_GB2312" w:eastAsia="仿宋_GB2312" w:cs="仿宋_GB2312"/>
          <w:color w:val="auto"/>
          <w:lang w:val="en-US" w:eastAsia="zh-CN"/>
        </w:rPr>
        <w:t>在</w:t>
      </w:r>
      <w:r>
        <w:rPr>
          <w:rFonts w:hint="eastAsia" w:ascii="仿宋_GB2312" w:hAnsi="仿宋_GB2312" w:cs="仿宋_GB2312"/>
          <w:color w:val="auto"/>
          <w:lang w:val="en-US" w:eastAsia="zh-CN"/>
        </w:rPr>
        <w:t>全面</w:t>
      </w:r>
      <w:r>
        <w:rPr>
          <w:rFonts w:hint="eastAsia" w:ascii="仿宋_GB2312" w:hAnsi="仿宋_GB2312" w:eastAsia="仿宋_GB2312" w:cs="仿宋_GB2312"/>
          <w:color w:val="auto"/>
          <w:lang w:val="en-US" w:eastAsia="zh-CN"/>
        </w:rPr>
        <w:t>贯彻落实</w:t>
      </w:r>
      <w:r>
        <w:rPr>
          <w:rFonts w:hint="eastAsia" w:ascii="仿宋_GB2312" w:hAnsi="仿宋_GB2312" w:cs="仿宋_GB2312"/>
          <w:color w:val="auto"/>
          <w:lang w:val="en-US" w:eastAsia="zh-CN"/>
        </w:rPr>
        <w:t>国家方案</w:t>
      </w:r>
      <w:r>
        <w:rPr>
          <w:rFonts w:hint="default" w:ascii="Times New Roman" w:hAnsi="Times New Roman" w:cs="Times New Roman"/>
          <w:color w:val="auto"/>
          <w:lang w:val="en-US" w:eastAsia="zh-CN"/>
        </w:rPr>
        <w:t>8大</w:t>
      </w:r>
      <w:r>
        <w:rPr>
          <w:rFonts w:hint="eastAsia" w:cs="Times New Roman"/>
          <w:color w:val="auto"/>
          <w:lang w:val="en-US" w:eastAsia="zh-CN"/>
        </w:rPr>
        <w:t>政策</w:t>
      </w:r>
      <w:r>
        <w:rPr>
          <w:rFonts w:hint="default" w:ascii="Times New Roman" w:hAnsi="Times New Roman" w:cs="Times New Roman"/>
          <w:color w:val="auto"/>
          <w:lang w:val="en-US" w:eastAsia="zh-CN"/>
        </w:rPr>
        <w:t>机制基础上，增加</w:t>
      </w:r>
      <w:r>
        <w:rPr>
          <w:rFonts w:hint="eastAsia" w:cs="Times New Roman"/>
          <w:color w:val="auto"/>
          <w:lang w:val="en-US" w:eastAsia="zh-CN"/>
        </w:rPr>
        <w:t>全力做好</w:t>
      </w:r>
      <w:r>
        <w:rPr>
          <w:rFonts w:hint="default" w:ascii="Times New Roman" w:hAnsi="Times New Roman" w:cs="Times New Roman"/>
          <w:color w:val="auto"/>
          <w:lang w:val="en-US" w:eastAsia="zh-CN"/>
        </w:rPr>
        <w:t>重大项目用能保障、</w:t>
      </w:r>
      <w:r>
        <w:rPr>
          <w:rFonts w:hint="eastAsia" w:cs="Times New Roman"/>
          <w:color w:val="auto"/>
          <w:lang w:val="en-US" w:eastAsia="zh-CN"/>
        </w:rPr>
        <w:t>强化节能减排数字赋能等</w:t>
      </w:r>
      <w:r>
        <w:rPr>
          <w:rFonts w:hint="default" w:ascii="Times New Roman" w:hAnsi="Times New Roman" w:cs="Times New Roman"/>
          <w:color w:val="auto"/>
          <w:lang w:val="en-US" w:eastAsia="zh-CN"/>
        </w:rPr>
        <w:t>2大机制，共</w:t>
      </w:r>
      <w:r>
        <w:rPr>
          <w:rFonts w:hint="eastAsia" w:cs="Times New Roman"/>
          <w:color w:val="auto"/>
          <w:lang w:val="en-US" w:eastAsia="zh-CN"/>
        </w:rPr>
        <w:t>10</w:t>
      </w:r>
      <w:r>
        <w:rPr>
          <w:rFonts w:hint="default" w:ascii="Times New Roman" w:hAnsi="Times New Roman" w:cs="Times New Roman"/>
          <w:color w:val="auto"/>
          <w:lang w:val="en-US" w:eastAsia="zh-CN"/>
        </w:rPr>
        <w:t>大机制。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cs="Times New Roman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auto"/>
          <w:lang w:val="en-US" w:eastAsia="zh-CN"/>
        </w:rPr>
        <w:t>一是优化完善能耗双控制度。</w:t>
      </w:r>
      <w:r>
        <w:rPr>
          <w:rFonts w:hint="default" w:ascii="Times New Roman" w:hAnsi="Times New Roman" w:eastAsia="仿宋_GB2312" w:cs="Times New Roman"/>
          <w:bCs w:val="0"/>
          <w:color w:val="auto"/>
          <w:kern w:val="2"/>
          <w:sz w:val="32"/>
          <w:szCs w:val="32"/>
          <w:lang w:val="en-US" w:eastAsia="zh-CN" w:bidi="ar-SA"/>
        </w:rPr>
        <w:t>主要是</w:t>
      </w:r>
      <w:r>
        <w:rPr>
          <w:rFonts w:hint="eastAsia" w:cs="Times New Roman"/>
          <w:bCs w:val="0"/>
          <w:color w:val="auto"/>
          <w:kern w:val="2"/>
          <w:sz w:val="32"/>
          <w:szCs w:val="32"/>
          <w:lang w:val="en-US" w:eastAsia="zh-CN" w:bidi="ar-SA"/>
        </w:rPr>
        <w:t>合理分解能耗双控目标任务、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实行</w:t>
      </w:r>
      <w:r>
        <w:rPr>
          <w:rFonts w:hint="eastAsia" w:cs="Times New Roman"/>
          <w:color w:val="auto"/>
          <w:kern w:val="2"/>
          <w:sz w:val="32"/>
          <w:szCs w:val="32"/>
          <w:lang w:val="en-US" w:eastAsia="zh-CN" w:bidi="ar"/>
        </w:rPr>
        <w:t>能耗强度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基本目标和激励目标双目标管理</w:t>
      </w:r>
      <w:r>
        <w:rPr>
          <w:rFonts w:hint="eastAsia" w:cs="Times New Roman"/>
          <w:color w:val="auto"/>
          <w:kern w:val="2"/>
          <w:sz w:val="32"/>
          <w:szCs w:val="32"/>
          <w:lang w:val="en-US" w:eastAsia="zh-CN" w:bidi="ar"/>
        </w:rPr>
        <w:t>、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完善能源消费总量指标确定方式</w:t>
      </w:r>
      <w:r>
        <w:rPr>
          <w:rFonts w:hint="eastAsia" w:cs="Times New Roman"/>
          <w:color w:val="auto"/>
          <w:kern w:val="2"/>
          <w:sz w:val="32"/>
          <w:szCs w:val="32"/>
          <w:lang w:val="en-US" w:eastAsia="zh-CN" w:bidi="ar"/>
        </w:rPr>
        <w:t>、落实国家能耗单列、新增原料用能和可再生能源不纳入能耗总量考核、开展用能预算管理等。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Cs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"/>
        </w:rPr>
        <w:t>二是</w:t>
      </w:r>
      <w:r>
        <w:rPr>
          <w:rFonts w:hint="eastAsia" w:ascii="黑体" w:hAnsi="黑体" w:eastAsia="黑体" w:cs="黑体"/>
          <w:bCs/>
          <w:color w:val="auto"/>
          <w:kern w:val="2"/>
          <w:sz w:val="32"/>
          <w:szCs w:val="32"/>
          <w:lang w:val="en-US" w:eastAsia="zh-CN" w:bidi="ar"/>
        </w:rPr>
        <w:t>健全污染物排放总量控制制度。</w:t>
      </w:r>
      <w:r>
        <w:rPr>
          <w:rFonts w:hint="eastAsia" w:ascii="Times New Roman" w:hAnsi="Times New Roman" w:eastAsia="仿宋_GB2312" w:cs="Times New Roman"/>
          <w:bCs/>
          <w:color w:val="auto"/>
          <w:kern w:val="2"/>
          <w:sz w:val="32"/>
          <w:szCs w:val="32"/>
          <w:lang w:val="en-US" w:eastAsia="zh-CN" w:bidi="ar"/>
        </w:rPr>
        <w:t>主要是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lang w:val="en-US" w:eastAsia="zh-CN" w:bidi="ar"/>
        </w:rPr>
        <w:t>推进实施重点减排工程</w:t>
      </w:r>
      <w:r>
        <w:rPr>
          <w:rFonts w:hint="eastAsia" w:ascii="Times New Roman" w:hAnsi="Times New Roman" w:eastAsia="仿宋_GB2312" w:cs="Times New Roman"/>
          <w:bCs/>
          <w:color w:val="auto"/>
          <w:kern w:val="2"/>
          <w:sz w:val="32"/>
          <w:szCs w:val="32"/>
          <w:lang w:val="en-US" w:eastAsia="zh-CN" w:bidi="ar"/>
        </w:rPr>
        <w:t>、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lang w:val="en-US" w:eastAsia="zh-CN" w:bidi="ar"/>
        </w:rPr>
        <w:t>优化总量减排指标分解方式</w:t>
      </w:r>
      <w:r>
        <w:rPr>
          <w:rFonts w:hint="eastAsia" w:ascii="Times New Roman" w:hAnsi="Times New Roman" w:eastAsia="仿宋_GB2312" w:cs="Times New Roman"/>
          <w:bCs/>
          <w:color w:val="auto"/>
          <w:kern w:val="2"/>
          <w:sz w:val="32"/>
          <w:szCs w:val="32"/>
          <w:lang w:val="en-US" w:eastAsia="zh-CN" w:bidi="ar"/>
        </w:rPr>
        <w:t>、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lang w:val="en-US" w:eastAsia="zh-CN" w:bidi="ar"/>
        </w:rPr>
        <w:t>落实制造业企业差别化排污机制</w:t>
      </w:r>
      <w:r>
        <w:rPr>
          <w:rFonts w:hint="eastAsia" w:ascii="Times New Roman" w:hAnsi="Times New Roman" w:eastAsia="仿宋_GB2312" w:cs="Times New Roman"/>
          <w:bCs/>
          <w:color w:val="auto"/>
          <w:kern w:val="2"/>
          <w:sz w:val="32"/>
          <w:szCs w:val="32"/>
          <w:lang w:val="en-US" w:eastAsia="zh-CN" w:bidi="ar"/>
        </w:rPr>
        <w:t>、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lang w:val="en-US" w:eastAsia="zh-CN" w:bidi="ar"/>
        </w:rPr>
        <w:t>开展总量减排核算</w:t>
      </w:r>
      <w:r>
        <w:rPr>
          <w:rFonts w:hint="eastAsia" w:ascii="Times New Roman" w:hAnsi="Times New Roman" w:eastAsia="仿宋_GB2312" w:cs="Times New Roman"/>
          <w:bCs/>
          <w:color w:val="auto"/>
          <w:kern w:val="2"/>
          <w:sz w:val="32"/>
          <w:szCs w:val="32"/>
          <w:lang w:val="en-US" w:eastAsia="zh-CN" w:bidi="ar"/>
        </w:rPr>
        <w:t>、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lang w:val="en-US" w:eastAsia="zh-CN" w:bidi="ar"/>
        </w:rPr>
        <w:t>完善总量减排考核体系</w:t>
      </w:r>
      <w:r>
        <w:rPr>
          <w:rFonts w:hint="eastAsia" w:ascii="Times New Roman" w:hAnsi="Times New Roman" w:eastAsia="仿宋_GB2312" w:cs="Times New Roman"/>
          <w:bCs/>
          <w:color w:val="auto"/>
          <w:kern w:val="2"/>
          <w:sz w:val="32"/>
          <w:szCs w:val="32"/>
          <w:lang w:val="en-US" w:eastAsia="zh-CN" w:bidi="ar"/>
        </w:rPr>
        <w:t>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Cs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Cs/>
          <w:color w:val="auto"/>
          <w:kern w:val="2"/>
          <w:sz w:val="32"/>
          <w:szCs w:val="32"/>
          <w:lang w:val="en-US" w:eastAsia="zh-CN" w:bidi="ar"/>
        </w:rPr>
        <w:t>三是坚决遏制高耗能高排放项目盲目发展。</w:t>
      </w:r>
      <w:r>
        <w:rPr>
          <w:rFonts w:hint="eastAsia" w:ascii="Times New Roman" w:hAnsi="Times New Roman" w:eastAsia="仿宋_GB2312" w:cs="Times New Roman"/>
          <w:bCs/>
          <w:color w:val="auto"/>
          <w:kern w:val="2"/>
          <w:sz w:val="32"/>
          <w:szCs w:val="32"/>
          <w:lang w:val="en-US" w:eastAsia="zh-CN" w:bidi="ar"/>
        </w:rPr>
        <w:t>主要是对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“两高”项目开展分类处置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、严格落实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lang w:val="en-US" w:eastAsia="zh-CN" w:bidi="ar"/>
        </w:rPr>
        <w:t>新上项目单位工业增加值能耗0.52吨标煤/万元能效标准</w:t>
      </w:r>
      <w:r>
        <w:rPr>
          <w:rFonts w:hint="eastAsia" w:ascii="Times New Roman" w:hAnsi="Times New Roman" w:eastAsia="仿宋_GB2312" w:cs="Times New Roman"/>
          <w:bCs/>
          <w:color w:val="auto"/>
          <w:kern w:val="2"/>
          <w:sz w:val="32"/>
          <w:szCs w:val="32"/>
          <w:lang w:val="en-US" w:eastAsia="zh-CN" w:bidi="ar"/>
        </w:rPr>
        <w:t>、能耗煤耗指标复核、新上“两高”项目论证分析等。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lang w:val="en-US" w:eastAsia="zh-CN"/>
        </w:rPr>
        <w:t>四是全力做好重大项目用能保障。</w:t>
      </w:r>
      <w:r>
        <w:rPr>
          <w:rFonts w:hint="eastAsia" w:ascii="仿宋_GB2312" w:hAnsi="仿宋_GB2312" w:cs="仿宋_GB2312"/>
          <w:color w:val="auto"/>
          <w:lang w:val="en-US" w:eastAsia="zh-CN"/>
        </w:rPr>
        <w:t>在全面贯彻国家“十四五”能耗单列、新增原料用能和可再生能源不纳入能耗总量考核政策的基础上，提出我省用能保障政策。主要是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跨年度使用“十四五”能耗指标</w:t>
      </w:r>
      <w:r>
        <w:rPr>
          <w:rFonts w:hint="eastAsia" w:cs="Times New Roman"/>
          <w:color w:val="auto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加强市域范围</w:t>
      </w:r>
      <w:r>
        <w:rPr>
          <w:rFonts w:hint="eastAsia" w:cs="Times New Roman"/>
          <w:color w:val="auto"/>
          <w:sz w:val="32"/>
          <w:szCs w:val="32"/>
          <w:lang w:val="en-US" w:eastAsia="zh-CN"/>
        </w:rPr>
        <w:t>内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能耗指标的统筹使用</w:t>
      </w:r>
      <w:r>
        <w:rPr>
          <w:rFonts w:hint="eastAsia" w:cs="Times New Roman"/>
          <w:color w:val="auto"/>
          <w:sz w:val="32"/>
          <w:szCs w:val="32"/>
          <w:lang w:val="en-US" w:eastAsia="zh-CN"/>
        </w:rPr>
        <w:t>。同时，进一步优化节能审查制度，按照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扣除原料用能后开展节能审查</w:t>
      </w:r>
      <w:r>
        <w:rPr>
          <w:rFonts w:hint="eastAsia" w:cs="Times New Roman"/>
          <w:color w:val="auto"/>
          <w:sz w:val="32"/>
          <w:szCs w:val="32"/>
          <w:lang w:val="en-US" w:eastAsia="zh-CN"/>
        </w:rPr>
        <w:t>；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对新增可再生能源电力消费量、淘汰落后产能腾出的规模以下企业存量用能空间</w:t>
      </w:r>
      <w:r>
        <w:rPr>
          <w:rFonts w:hint="eastAsia" w:cs="Times New Roman"/>
          <w:color w:val="auto"/>
          <w:sz w:val="32"/>
          <w:szCs w:val="32"/>
          <w:lang w:val="en-US" w:eastAsia="zh-CN"/>
        </w:rPr>
        <w:t>，可用于项目能耗平衡；对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单位工业增加值能耗低于0.52吨标准煤/万元的重大项目，节能审查开通“绿色通道”</w:t>
      </w:r>
      <w:r>
        <w:rPr>
          <w:rFonts w:hint="eastAsia" w:cs="Times New Roman"/>
          <w:color w:val="auto"/>
          <w:sz w:val="32"/>
          <w:szCs w:val="32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kern w:val="2"/>
          <w:sz w:val="32"/>
          <w:szCs w:val="32"/>
          <w:lang w:val="en-US" w:eastAsia="zh-CN" w:bidi="ar"/>
        </w:rPr>
        <w:t>五是健全法规标准。</w:t>
      </w:r>
      <w:r>
        <w:rPr>
          <w:rFonts w:hint="eastAsia" w:cs="Times New Roman"/>
          <w:bCs/>
          <w:color w:val="auto"/>
          <w:kern w:val="2"/>
          <w:sz w:val="32"/>
          <w:szCs w:val="32"/>
          <w:lang w:val="en-US" w:eastAsia="zh-CN" w:bidi="ar"/>
        </w:rPr>
        <w:t>按照我省“十四五”法律法规等制修订计划，提出我省工作。主要是修订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地方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性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法规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规章</w:t>
      </w:r>
      <w:r>
        <w:rPr>
          <w:rFonts w:hint="eastAsia" w:cs="Times New Roman"/>
          <w:color w:val="auto"/>
          <w:sz w:val="32"/>
          <w:szCs w:val="32"/>
          <w:lang w:val="en-US" w:eastAsia="zh-CN"/>
        </w:rPr>
        <w:t>、地方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节能标准</w:t>
      </w:r>
      <w:r>
        <w:rPr>
          <w:rFonts w:hint="eastAsia" w:cs="Times New Roman"/>
          <w:color w:val="auto"/>
          <w:sz w:val="32"/>
          <w:szCs w:val="32"/>
          <w:lang w:val="en-US" w:eastAsia="zh-CN"/>
        </w:rPr>
        <w:t>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生态环境标准</w:t>
      </w:r>
      <w:r>
        <w:rPr>
          <w:rFonts w:hint="eastAsia" w:cs="Times New Roman"/>
          <w:color w:val="auto"/>
          <w:sz w:val="32"/>
          <w:szCs w:val="32"/>
          <w:lang w:val="en-US" w:eastAsia="zh-CN"/>
        </w:rPr>
        <w:t>，开展能效、水效领跑者行动等。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cs="Times New Roman"/>
          <w:bCs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Cs/>
          <w:color w:val="auto"/>
          <w:kern w:val="2"/>
          <w:sz w:val="32"/>
          <w:szCs w:val="32"/>
          <w:lang w:val="en-US" w:eastAsia="zh-CN" w:bidi="ar"/>
        </w:rPr>
        <w:t>六是完善经济政策。</w:t>
      </w:r>
      <w:r>
        <w:rPr>
          <w:rFonts w:hint="eastAsia" w:cs="Times New Roman"/>
          <w:bCs/>
          <w:color w:val="auto"/>
          <w:kern w:val="2"/>
          <w:sz w:val="32"/>
          <w:szCs w:val="32"/>
          <w:lang w:val="en-US" w:eastAsia="zh-CN" w:bidi="ar"/>
        </w:rPr>
        <w:t>主要是</w:t>
      </w:r>
      <w:r>
        <w:rPr>
          <w:rFonts w:hint="default" w:cs="Times New Roman"/>
          <w:bCs/>
          <w:color w:val="auto"/>
          <w:kern w:val="2"/>
          <w:sz w:val="32"/>
          <w:szCs w:val="32"/>
          <w:lang w:val="en-US" w:eastAsia="zh-CN" w:bidi="ar"/>
        </w:rPr>
        <w:t>加大节能减排财政支持力度</w:t>
      </w:r>
      <w:r>
        <w:rPr>
          <w:rFonts w:hint="eastAsia" w:cs="Times New Roman"/>
          <w:bCs/>
          <w:color w:val="auto"/>
          <w:kern w:val="2"/>
          <w:sz w:val="32"/>
          <w:szCs w:val="32"/>
          <w:lang w:val="en-US" w:eastAsia="zh-CN" w:bidi="ar"/>
        </w:rPr>
        <w:t>、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lang w:val="en-US" w:eastAsia="zh-CN" w:bidi="ar"/>
        </w:rPr>
        <w:t>加大政府绿色采购实施力度</w:t>
      </w:r>
      <w:r>
        <w:rPr>
          <w:rFonts w:hint="eastAsia" w:cs="Times New Roman"/>
          <w:bCs/>
          <w:color w:val="auto"/>
          <w:kern w:val="2"/>
          <w:sz w:val="32"/>
          <w:szCs w:val="32"/>
          <w:lang w:val="en-US" w:eastAsia="zh-CN" w:bidi="ar"/>
        </w:rPr>
        <w:t>、</w:t>
      </w:r>
      <w:r>
        <w:rPr>
          <w:rFonts w:hint="default" w:cs="Times New Roman"/>
          <w:bCs/>
          <w:color w:val="auto"/>
          <w:kern w:val="2"/>
          <w:sz w:val="32"/>
          <w:szCs w:val="32"/>
          <w:lang w:val="en-US" w:eastAsia="zh-CN" w:bidi="ar"/>
        </w:rPr>
        <w:t>健全绿色金融体系</w:t>
      </w:r>
      <w:r>
        <w:rPr>
          <w:rFonts w:hint="eastAsia" w:cs="Times New Roman"/>
          <w:bCs/>
          <w:color w:val="auto"/>
          <w:kern w:val="2"/>
          <w:sz w:val="32"/>
          <w:szCs w:val="32"/>
          <w:lang w:val="en-US" w:eastAsia="zh-CN" w:bidi="ar"/>
        </w:rPr>
        <w:t>、</w:t>
      </w:r>
      <w:r>
        <w:rPr>
          <w:rFonts w:hint="default" w:cs="Times New Roman"/>
          <w:bCs/>
          <w:color w:val="auto"/>
          <w:kern w:val="2"/>
          <w:sz w:val="32"/>
          <w:szCs w:val="32"/>
          <w:lang w:val="en-US" w:eastAsia="zh-CN" w:bidi="ar"/>
        </w:rPr>
        <w:t>加快绿色债券发展</w:t>
      </w:r>
      <w:r>
        <w:rPr>
          <w:rFonts w:hint="eastAsia" w:cs="Times New Roman"/>
          <w:bCs/>
          <w:color w:val="auto"/>
          <w:kern w:val="2"/>
          <w:sz w:val="32"/>
          <w:szCs w:val="32"/>
          <w:lang w:val="en-US" w:eastAsia="zh-CN" w:bidi="ar"/>
        </w:rPr>
        <w:t>、</w:t>
      </w:r>
      <w:r>
        <w:rPr>
          <w:rFonts w:hint="default" w:cs="Times New Roman"/>
          <w:bCs/>
          <w:color w:val="auto"/>
          <w:kern w:val="2"/>
          <w:sz w:val="32"/>
          <w:szCs w:val="32"/>
          <w:lang w:val="en-US" w:eastAsia="zh-CN" w:bidi="ar"/>
        </w:rPr>
        <w:t>推进环境高风险领域企业投保环境污染责任保险</w:t>
      </w:r>
      <w:r>
        <w:rPr>
          <w:rFonts w:hint="eastAsia" w:cs="Times New Roman"/>
          <w:bCs/>
          <w:color w:val="auto"/>
          <w:kern w:val="2"/>
          <w:sz w:val="32"/>
          <w:szCs w:val="32"/>
          <w:lang w:val="en-US" w:eastAsia="zh-CN" w:bidi="ar"/>
        </w:rPr>
        <w:t>、落实环境保护</w:t>
      </w:r>
      <w:r>
        <w:rPr>
          <w:rFonts w:hint="default" w:cs="Times New Roman"/>
          <w:bCs/>
          <w:color w:val="auto"/>
          <w:kern w:val="2"/>
          <w:sz w:val="32"/>
          <w:szCs w:val="32"/>
          <w:lang w:val="en-US" w:eastAsia="zh-CN" w:bidi="ar"/>
        </w:rPr>
        <w:t>税收优惠政策</w:t>
      </w:r>
      <w:r>
        <w:rPr>
          <w:rFonts w:hint="eastAsia" w:cs="Times New Roman"/>
          <w:bCs/>
          <w:color w:val="auto"/>
          <w:kern w:val="2"/>
          <w:sz w:val="32"/>
          <w:szCs w:val="32"/>
          <w:lang w:val="en-US" w:eastAsia="zh-CN" w:bidi="ar"/>
        </w:rPr>
        <w:t>、落实阶梯电价政策、</w:t>
      </w:r>
      <w:r>
        <w:rPr>
          <w:rFonts w:hint="default" w:cs="Times New Roman"/>
          <w:bCs/>
          <w:color w:val="auto"/>
          <w:kern w:val="2"/>
          <w:sz w:val="32"/>
          <w:szCs w:val="32"/>
          <w:lang w:val="en-US" w:eastAsia="zh-CN" w:bidi="ar"/>
        </w:rPr>
        <w:t>建立城镇污水处理费征收标准动态调整机制</w:t>
      </w:r>
      <w:r>
        <w:rPr>
          <w:rFonts w:hint="eastAsia" w:cs="Times New Roman"/>
          <w:bCs/>
          <w:color w:val="auto"/>
          <w:kern w:val="2"/>
          <w:sz w:val="32"/>
          <w:szCs w:val="32"/>
          <w:lang w:val="en-US" w:eastAsia="zh-CN" w:bidi="ar"/>
        </w:rPr>
        <w:t>等。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cs="Times New Roman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Cs/>
          <w:color w:val="auto"/>
          <w:kern w:val="2"/>
          <w:sz w:val="32"/>
          <w:szCs w:val="32"/>
          <w:lang w:val="en-US" w:eastAsia="zh-CN" w:bidi="ar"/>
        </w:rPr>
        <w:t>七是完善市场化机制。</w:t>
      </w:r>
      <w:r>
        <w:rPr>
          <w:rFonts w:hint="eastAsia" w:cs="Times New Roman"/>
          <w:bCs/>
          <w:color w:val="auto"/>
          <w:kern w:val="2"/>
          <w:sz w:val="32"/>
          <w:szCs w:val="32"/>
          <w:lang w:val="en-US" w:eastAsia="zh-CN" w:bidi="ar"/>
        </w:rPr>
        <w:t>主要是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深入开展用能权</w:t>
      </w:r>
      <w:r>
        <w:rPr>
          <w:rFonts w:hint="eastAsia" w:cs="Times New Roman"/>
          <w:color w:val="auto"/>
          <w:kern w:val="2"/>
          <w:sz w:val="32"/>
          <w:szCs w:val="32"/>
          <w:lang w:val="en-US" w:eastAsia="zh-CN" w:bidi="ar"/>
        </w:rPr>
        <w:t>交易、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排污权</w:t>
      </w:r>
      <w:r>
        <w:rPr>
          <w:rFonts w:hint="eastAsia" w:cs="Times New Roman"/>
          <w:color w:val="auto"/>
          <w:kern w:val="2"/>
          <w:sz w:val="32"/>
          <w:szCs w:val="32"/>
          <w:lang w:val="en-US" w:eastAsia="zh-CN" w:bidi="ar"/>
        </w:rPr>
        <w:t>交易、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绿色电力证书交易</w:t>
      </w:r>
      <w:r>
        <w:rPr>
          <w:rFonts w:hint="eastAsia" w:cs="Times New Roman"/>
          <w:color w:val="auto"/>
          <w:kern w:val="2"/>
          <w:sz w:val="32"/>
          <w:szCs w:val="32"/>
          <w:lang w:val="en-US" w:eastAsia="zh-CN" w:bidi="ar"/>
        </w:rPr>
        <w:t>、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推进电力需求侧管理</w:t>
      </w:r>
      <w:r>
        <w:rPr>
          <w:rFonts w:hint="eastAsia" w:cs="Times New Roman"/>
          <w:color w:val="auto"/>
          <w:kern w:val="2"/>
          <w:sz w:val="32"/>
          <w:szCs w:val="32"/>
          <w:lang w:val="en-US" w:eastAsia="zh-CN" w:bidi="ar"/>
        </w:rPr>
        <w:t>、推行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合同能源管理</w:t>
      </w:r>
      <w:r>
        <w:rPr>
          <w:rFonts w:hint="eastAsia" w:cs="Times New Roman"/>
          <w:color w:val="auto"/>
          <w:kern w:val="2"/>
          <w:sz w:val="32"/>
          <w:szCs w:val="32"/>
          <w:lang w:val="en-US" w:eastAsia="zh-CN" w:bidi="ar"/>
        </w:rPr>
        <w:t>、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开放环境治理市场</w:t>
      </w:r>
      <w:r>
        <w:rPr>
          <w:rFonts w:hint="eastAsia" w:cs="Times New Roman"/>
          <w:color w:val="auto"/>
          <w:kern w:val="2"/>
          <w:sz w:val="32"/>
          <w:szCs w:val="32"/>
          <w:lang w:val="en-US" w:eastAsia="zh-CN" w:bidi="ar"/>
        </w:rPr>
        <w:t>、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强化能效标识管理制度</w:t>
      </w:r>
      <w:r>
        <w:rPr>
          <w:rFonts w:hint="eastAsia" w:cs="Times New Roman"/>
          <w:color w:val="auto"/>
          <w:kern w:val="2"/>
          <w:sz w:val="32"/>
          <w:szCs w:val="32"/>
          <w:lang w:val="en-US" w:eastAsia="zh-CN" w:bidi="ar"/>
        </w:rPr>
        <w:t>、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绿色产品认证</w:t>
      </w:r>
      <w:r>
        <w:rPr>
          <w:rFonts w:hint="eastAsia" w:cs="Times New Roman"/>
          <w:color w:val="auto"/>
          <w:kern w:val="2"/>
          <w:sz w:val="32"/>
          <w:szCs w:val="32"/>
          <w:lang w:val="en-US" w:eastAsia="zh-CN" w:bidi="ar"/>
        </w:rPr>
        <w:t>制度等。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cs="Times New Roman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Cs/>
          <w:color w:val="auto"/>
          <w:kern w:val="2"/>
          <w:sz w:val="32"/>
          <w:szCs w:val="32"/>
          <w:lang w:val="en-US" w:eastAsia="zh-CN" w:bidi="ar"/>
        </w:rPr>
        <w:t>八是</w:t>
      </w: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"/>
        </w:rPr>
        <w:t>加强统计监测能力建设。</w:t>
      </w:r>
      <w:r>
        <w:rPr>
          <w:rFonts w:hint="eastAsia" w:cs="Times New Roman"/>
          <w:bCs/>
          <w:color w:val="auto"/>
          <w:kern w:val="2"/>
          <w:sz w:val="32"/>
          <w:szCs w:val="32"/>
          <w:lang w:val="en-US" w:eastAsia="zh-CN" w:bidi="ar"/>
        </w:rPr>
        <w:t>主要是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实施重点用能单位能源利用状况报告制度</w:t>
      </w:r>
      <w:r>
        <w:rPr>
          <w:rFonts w:hint="eastAsia" w:cs="Times New Roman"/>
          <w:color w:val="auto"/>
          <w:kern w:val="2"/>
          <w:sz w:val="32"/>
          <w:szCs w:val="32"/>
          <w:lang w:val="en-US" w:eastAsia="zh-CN" w:bidi="ar"/>
        </w:rPr>
        <w:t>、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完善能源消费统计制度</w:t>
      </w:r>
      <w:r>
        <w:rPr>
          <w:rFonts w:hint="eastAsia" w:cs="Times New Roman"/>
          <w:color w:val="auto"/>
          <w:kern w:val="2"/>
          <w:sz w:val="32"/>
          <w:szCs w:val="32"/>
          <w:lang w:val="en-US" w:eastAsia="zh-CN" w:bidi="ar"/>
        </w:rPr>
        <w:t>、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优化污染源统计调查范围</w:t>
      </w:r>
      <w:r>
        <w:rPr>
          <w:rFonts w:hint="eastAsia" w:cs="Times New Roman"/>
          <w:color w:val="auto"/>
          <w:kern w:val="2"/>
          <w:sz w:val="32"/>
          <w:szCs w:val="32"/>
          <w:lang w:val="en-US" w:eastAsia="zh-CN" w:bidi="ar"/>
        </w:rPr>
        <w:t>、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构建覆盖排污许可持证单位的固定污染源监测体系</w:t>
      </w:r>
      <w:r>
        <w:rPr>
          <w:rFonts w:hint="eastAsia" w:cs="Times New Roman"/>
          <w:color w:val="auto"/>
          <w:kern w:val="2"/>
          <w:sz w:val="32"/>
          <w:szCs w:val="32"/>
          <w:lang w:val="en-US" w:eastAsia="zh-CN" w:bidi="ar"/>
        </w:rPr>
        <w:t>、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加强统计基层队伍建设</w:t>
      </w:r>
      <w:r>
        <w:rPr>
          <w:rFonts w:hint="eastAsia" w:cs="Times New Roman"/>
          <w:color w:val="auto"/>
          <w:kern w:val="2"/>
          <w:sz w:val="32"/>
          <w:szCs w:val="32"/>
          <w:lang w:val="en-US" w:eastAsia="zh-CN" w:bidi="ar"/>
        </w:rPr>
        <w:t>等。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cs="Times New Roman"/>
          <w:color w:val="auto"/>
          <w:spacing w:val="0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Cs/>
          <w:color w:val="auto"/>
          <w:kern w:val="2"/>
          <w:sz w:val="32"/>
          <w:szCs w:val="32"/>
          <w:lang w:val="en-US" w:eastAsia="zh-CN" w:bidi="ar"/>
        </w:rPr>
        <w:t>九是</w:t>
      </w: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"/>
        </w:rPr>
        <w:t>加强节能减排能力建设。</w:t>
      </w:r>
      <w:r>
        <w:rPr>
          <w:rFonts w:hint="eastAsia" w:cs="Times New Roman"/>
          <w:bCs/>
          <w:color w:val="auto"/>
          <w:kern w:val="2"/>
          <w:sz w:val="32"/>
          <w:szCs w:val="32"/>
          <w:lang w:val="en-US" w:eastAsia="zh-CN" w:bidi="ar"/>
        </w:rPr>
        <w:t>主要是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lang w:val="en-US" w:eastAsia="zh-CN" w:bidi="ar"/>
        </w:rPr>
        <w:t>加快推进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2"/>
          <w:sz w:val="32"/>
          <w:szCs w:val="32"/>
          <w:lang w:val="en-US" w:eastAsia="zh-CN" w:bidi="ar"/>
        </w:rPr>
        <w:t>节能监察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lang w:val="en-US" w:eastAsia="zh-CN" w:bidi="ar"/>
        </w:rPr>
        <w:t>“大综合一体化”行政执法改革</w:t>
      </w:r>
      <w:r>
        <w:rPr>
          <w:rFonts w:hint="eastAsia" w:cs="Times New Roman"/>
          <w:color w:val="auto"/>
          <w:spacing w:val="0"/>
          <w:kern w:val="2"/>
          <w:sz w:val="32"/>
          <w:szCs w:val="32"/>
          <w:lang w:val="en-US" w:eastAsia="zh-CN" w:bidi="ar"/>
        </w:rPr>
        <w:t>、加强重点单位能管员和专职环保员配备、加强培训、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lang w:val="en-US" w:eastAsia="zh-CN" w:bidi="ar"/>
        </w:rPr>
        <w:t>开发节能环保领域新职业</w:t>
      </w:r>
      <w:r>
        <w:rPr>
          <w:rFonts w:hint="eastAsia" w:cs="Times New Roman"/>
          <w:color w:val="auto"/>
          <w:spacing w:val="0"/>
          <w:kern w:val="2"/>
          <w:sz w:val="32"/>
          <w:szCs w:val="32"/>
          <w:lang w:val="en-US" w:eastAsia="zh-CN" w:bidi="ar"/>
        </w:rPr>
        <w:t>等。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cs="Times New Roman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auto"/>
          <w:lang w:val="en-US" w:eastAsia="zh-CN"/>
        </w:rPr>
        <w:t>十是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强化节能减排数字赋能。</w:t>
      </w:r>
      <w:r>
        <w:rPr>
          <w:rFonts w:hint="eastAsia" w:cs="Times New Roman"/>
          <w:color w:val="auto"/>
          <w:sz w:val="32"/>
          <w:szCs w:val="32"/>
          <w:lang w:val="en-US" w:eastAsia="zh-CN"/>
        </w:rPr>
        <w:t>体现数字化改革特色亮点工作，主要是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迭代完善节能</w:t>
      </w:r>
      <w:r>
        <w:rPr>
          <w:rFonts w:hint="eastAsia" w:cs="Times New Roman"/>
          <w:color w:val="auto"/>
          <w:kern w:val="2"/>
          <w:sz w:val="32"/>
          <w:szCs w:val="32"/>
          <w:lang w:val="en-US" w:eastAsia="zh-CN" w:bidi="ar"/>
        </w:rPr>
        <w:t>减排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多跨场景建设</w:t>
      </w:r>
      <w:r>
        <w:rPr>
          <w:rFonts w:hint="eastAsia" w:cs="Times New Roman"/>
          <w:color w:val="auto"/>
          <w:kern w:val="2"/>
          <w:sz w:val="32"/>
          <w:szCs w:val="32"/>
          <w:lang w:val="en-US" w:eastAsia="zh-CN" w:bidi="ar"/>
        </w:rPr>
        <w:t>，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构建目标分解、监测跟踪、评价考核全链式闭环管理模式</w:t>
      </w:r>
      <w:r>
        <w:rPr>
          <w:rFonts w:hint="eastAsia" w:cs="Times New Roman"/>
          <w:color w:val="auto"/>
          <w:kern w:val="2"/>
          <w:sz w:val="32"/>
          <w:szCs w:val="32"/>
          <w:lang w:val="en-US" w:eastAsia="zh-CN" w:bidi="ar"/>
        </w:rPr>
        <w:t>，加快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节能减排重大应用贯通</w:t>
      </w:r>
      <w:r>
        <w:rPr>
          <w:rFonts w:hint="eastAsia" w:cs="Times New Roman"/>
          <w:color w:val="auto"/>
          <w:kern w:val="2"/>
          <w:sz w:val="32"/>
          <w:szCs w:val="32"/>
          <w:lang w:val="en-US" w:eastAsia="zh-CN" w:bidi="ar"/>
        </w:rPr>
        <w:t>，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推动节能减排流程再造、制度重塑</w:t>
      </w:r>
      <w:r>
        <w:rPr>
          <w:rFonts w:hint="eastAsia" w:cs="Times New Roman"/>
          <w:color w:val="auto"/>
          <w:kern w:val="2"/>
          <w:sz w:val="32"/>
          <w:szCs w:val="32"/>
          <w:lang w:val="en-US" w:eastAsia="zh-CN" w:bidi="ar"/>
        </w:rPr>
        <w:t>等。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（四）强化工作落实。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lang w:val="en-US" w:eastAsia="zh-CN" w:bidi="ar"/>
        </w:rPr>
        <w:t>与国家工作方案保持一致，强调3方面的工作落实。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cs="仿宋_GB2312"/>
          <w:color w:val="auto"/>
          <w:spacing w:val="0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auto"/>
          <w:spacing w:val="0"/>
          <w:kern w:val="2"/>
          <w:sz w:val="32"/>
          <w:szCs w:val="32"/>
          <w:lang w:val="en-US" w:eastAsia="zh-CN" w:bidi="ar"/>
        </w:rPr>
        <w:t>一是加强组织领导。</w:t>
      </w:r>
      <w:r>
        <w:rPr>
          <w:rFonts w:hint="eastAsia" w:ascii="仿宋_GB2312" w:hAnsi="仿宋_GB2312" w:cs="仿宋_GB2312"/>
          <w:color w:val="auto"/>
          <w:spacing w:val="0"/>
          <w:kern w:val="2"/>
          <w:sz w:val="32"/>
          <w:szCs w:val="32"/>
          <w:lang w:val="en-US" w:eastAsia="zh-CN" w:bidi="ar"/>
        </w:rPr>
        <w:t>主要是提高思想认识、压实政府主要负责人第一责任、落实重点用能企业主体责任、省级有关部门任务等。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/>
        <w:textAlignment w:val="auto"/>
        <w:rPr>
          <w:rFonts w:hint="eastAsia" w:cs="Times New Roman"/>
          <w:bCs w:val="0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auto"/>
          <w:spacing w:val="0"/>
          <w:kern w:val="2"/>
          <w:sz w:val="32"/>
          <w:szCs w:val="32"/>
          <w:lang w:val="en-US" w:eastAsia="zh-CN" w:bidi="ar"/>
        </w:rPr>
        <w:t>二是强化监督考核。</w:t>
      </w:r>
      <w:r>
        <w:rPr>
          <w:rFonts w:hint="eastAsia" w:cs="Times New Roman"/>
          <w:bCs/>
          <w:color w:val="auto"/>
          <w:kern w:val="2"/>
          <w:sz w:val="32"/>
          <w:szCs w:val="32"/>
          <w:lang w:val="en-US" w:eastAsia="zh-CN" w:bidi="ar"/>
        </w:rPr>
        <w:t>主要是</w:t>
      </w:r>
      <w:r>
        <w:rPr>
          <w:rFonts w:hint="default" w:ascii="Times New Roman" w:hAnsi="Times New Roman" w:eastAsia="仿宋_GB2312" w:cs="Times New Roman"/>
          <w:bCs w:val="0"/>
          <w:color w:val="auto"/>
          <w:kern w:val="2"/>
          <w:sz w:val="32"/>
          <w:szCs w:val="32"/>
          <w:lang w:val="en-US" w:eastAsia="zh-CN" w:bidi="ar"/>
        </w:rPr>
        <w:t>开展“十四五”</w:t>
      </w:r>
      <w:r>
        <w:rPr>
          <w:rFonts w:hint="eastAsia" w:cs="Times New Roman"/>
          <w:bCs w:val="0"/>
          <w:color w:val="auto"/>
          <w:kern w:val="2"/>
          <w:sz w:val="32"/>
          <w:szCs w:val="32"/>
          <w:lang w:val="en-US" w:eastAsia="zh-CN" w:bidi="ar"/>
        </w:rPr>
        <w:t>市级政府</w:t>
      </w:r>
      <w:r>
        <w:rPr>
          <w:rFonts w:hint="default" w:ascii="Times New Roman" w:hAnsi="Times New Roman" w:eastAsia="仿宋_GB2312" w:cs="Times New Roman"/>
          <w:bCs w:val="0"/>
          <w:color w:val="auto"/>
          <w:kern w:val="2"/>
          <w:sz w:val="32"/>
          <w:szCs w:val="32"/>
          <w:lang w:val="en-US" w:eastAsia="zh-CN" w:bidi="ar"/>
        </w:rPr>
        <w:t>节能减排目标考核</w:t>
      </w:r>
      <w:r>
        <w:rPr>
          <w:rFonts w:hint="eastAsia" w:cs="Times New Roman"/>
          <w:bCs w:val="0"/>
          <w:color w:val="auto"/>
          <w:kern w:val="2"/>
          <w:sz w:val="32"/>
          <w:szCs w:val="32"/>
          <w:lang w:val="en-US" w:eastAsia="zh-CN" w:bidi="ar"/>
        </w:rPr>
        <w:t>、科学运用考核结果、</w:t>
      </w:r>
      <w:r>
        <w:rPr>
          <w:rFonts w:hint="default" w:ascii="Times New Roman" w:hAnsi="Times New Roman" w:eastAsia="仿宋_GB2312" w:cs="Times New Roman"/>
          <w:bCs w:val="0"/>
          <w:color w:val="auto"/>
          <w:kern w:val="2"/>
          <w:sz w:val="32"/>
          <w:szCs w:val="32"/>
          <w:lang w:val="en-US" w:eastAsia="zh-CN" w:bidi="ar"/>
        </w:rPr>
        <w:t>完善能耗双控考核措施</w:t>
      </w:r>
      <w:r>
        <w:rPr>
          <w:rFonts w:hint="eastAsia" w:cs="Times New Roman"/>
          <w:bCs w:val="0"/>
          <w:color w:val="auto"/>
          <w:kern w:val="2"/>
          <w:sz w:val="32"/>
          <w:szCs w:val="32"/>
          <w:lang w:val="en-US" w:eastAsia="zh-CN" w:bidi="ar"/>
        </w:rPr>
        <w:t>、</w:t>
      </w:r>
      <w:r>
        <w:rPr>
          <w:rFonts w:hint="default" w:ascii="Times New Roman" w:hAnsi="Times New Roman" w:eastAsia="仿宋_GB2312" w:cs="Times New Roman"/>
          <w:bCs w:val="0"/>
          <w:color w:val="auto"/>
          <w:kern w:val="2"/>
          <w:sz w:val="32"/>
          <w:szCs w:val="32"/>
          <w:lang w:val="en-US" w:eastAsia="zh-CN" w:bidi="ar"/>
        </w:rPr>
        <w:t>优化考核频次</w:t>
      </w:r>
      <w:r>
        <w:rPr>
          <w:rFonts w:hint="eastAsia" w:cs="Times New Roman"/>
          <w:bCs w:val="0"/>
          <w:color w:val="auto"/>
          <w:kern w:val="2"/>
          <w:sz w:val="32"/>
          <w:szCs w:val="32"/>
          <w:lang w:val="en-US" w:eastAsia="zh-CN" w:bidi="ar"/>
        </w:rPr>
        <w:t>、</w:t>
      </w:r>
      <w:r>
        <w:rPr>
          <w:rFonts w:hint="default" w:ascii="Times New Roman" w:hAnsi="Times New Roman" w:eastAsia="仿宋_GB2312" w:cs="Times New Roman"/>
          <w:bCs w:val="0"/>
          <w:color w:val="auto"/>
          <w:kern w:val="2"/>
          <w:sz w:val="32"/>
          <w:szCs w:val="32"/>
          <w:lang w:val="en-US" w:eastAsia="zh-CN" w:bidi="ar"/>
        </w:rPr>
        <w:t>开展污染防治攻坚战成效考核</w:t>
      </w:r>
      <w:r>
        <w:rPr>
          <w:rFonts w:hint="eastAsia" w:cs="Times New Roman"/>
          <w:bCs w:val="0"/>
          <w:color w:val="auto"/>
          <w:kern w:val="2"/>
          <w:sz w:val="32"/>
          <w:szCs w:val="32"/>
          <w:lang w:val="en-US" w:eastAsia="zh-CN" w:bidi="ar"/>
        </w:rPr>
        <w:t>、</w:t>
      </w:r>
      <w:r>
        <w:rPr>
          <w:rFonts w:hint="default" w:ascii="Times New Roman" w:hAnsi="Times New Roman" w:eastAsia="仿宋_GB2312" w:cs="Times New Roman"/>
          <w:bCs w:val="0"/>
          <w:color w:val="auto"/>
          <w:kern w:val="2"/>
          <w:sz w:val="32"/>
          <w:szCs w:val="32"/>
          <w:lang w:val="en-US" w:eastAsia="zh-CN" w:bidi="ar"/>
        </w:rPr>
        <w:t>完善生态环境保护督察制度</w:t>
      </w:r>
      <w:r>
        <w:rPr>
          <w:rFonts w:hint="eastAsia" w:cs="Times New Roman"/>
          <w:bCs w:val="0"/>
          <w:color w:val="auto"/>
          <w:kern w:val="2"/>
          <w:sz w:val="32"/>
          <w:szCs w:val="32"/>
          <w:lang w:val="en-US" w:eastAsia="zh-CN" w:bidi="ar"/>
        </w:rPr>
        <w:t>等。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/>
        <w:textAlignment w:val="auto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0"/>
          <w:kern w:val="2"/>
          <w:sz w:val="32"/>
          <w:szCs w:val="32"/>
          <w:lang w:val="en-US" w:eastAsia="zh-CN" w:bidi="ar"/>
        </w:rPr>
        <w:t>三是开展全民行动。</w:t>
      </w:r>
      <w:r>
        <w:rPr>
          <w:rFonts w:hint="eastAsia" w:cs="Times New Roman"/>
          <w:bCs/>
          <w:color w:val="auto"/>
          <w:kern w:val="2"/>
          <w:sz w:val="32"/>
          <w:szCs w:val="32"/>
          <w:lang w:val="en-US" w:eastAsia="zh-CN" w:bidi="ar"/>
        </w:rPr>
        <w:t>主要是</w:t>
      </w:r>
      <w:r>
        <w:rPr>
          <w:rFonts w:hint="default" w:ascii="Times New Roman" w:hAnsi="Times New Roman" w:eastAsia="仿宋_GB2312" w:cs="Times New Roman"/>
          <w:bCs w:val="0"/>
          <w:color w:val="auto"/>
          <w:kern w:val="2"/>
          <w:sz w:val="32"/>
          <w:szCs w:val="32"/>
          <w:lang w:val="en-US" w:eastAsia="zh-CN" w:bidi="ar"/>
        </w:rPr>
        <w:t>营造绿色低碳社会风尚</w:t>
      </w:r>
      <w:r>
        <w:rPr>
          <w:rFonts w:hint="eastAsia" w:cs="Times New Roman"/>
          <w:bCs w:val="0"/>
          <w:color w:val="auto"/>
          <w:kern w:val="2"/>
          <w:sz w:val="32"/>
          <w:szCs w:val="32"/>
          <w:lang w:val="en-US" w:eastAsia="zh-CN" w:bidi="ar"/>
        </w:rPr>
        <w:t>、加大节能减排宣传、</w:t>
      </w:r>
      <w:r>
        <w:rPr>
          <w:rFonts w:hint="default" w:ascii="Times New Roman" w:hAnsi="Times New Roman" w:eastAsia="仿宋_GB2312" w:cs="Times New Roman"/>
          <w:bCs w:val="0"/>
          <w:color w:val="auto"/>
          <w:kern w:val="2"/>
          <w:sz w:val="32"/>
          <w:szCs w:val="32"/>
          <w:lang w:val="en-US" w:eastAsia="zh-CN" w:bidi="ar"/>
        </w:rPr>
        <w:t>加大先进节能减排技术研发和推广</w:t>
      </w:r>
      <w:r>
        <w:rPr>
          <w:rFonts w:hint="eastAsia" w:cs="Times New Roman"/>
          <w:bCs w:val="0"/>
          <w:color w:val="auto"/>
          <w:kern w:val="2"/>
          <w:sz w:val="32"/>
          <w:szCs w:val="32"/>
          <w:lang w:val="en-US" w:eastAsia="zh-CN" w:bidi="ar"/>
        </w:rPr>
        <w:t>、</w:t>
      </w:r>
      <w:r>
        <w:rPr>
          <w:rFonts w:hint="default" w:ascii="Times New Roman" w:hAnsi="Times New Roman" w:eastAsia="仿宋_GB2312" w:cs="Times New Roman"/>
          <w:bCs w:val="0"/>
          <w:color w:val="auto"/>
          <w:kern w:val="2"/>
          <w:sz w:val="32"/>
          <w:szCs w:val="32"/>
          <w:lang w:val="en-US" w:eastAsia="zh-CN" w:bidi="ar"/>
        </w:rPr>
        <w:t>开展节能减排自愿承诺</w:t>
      </w:r>
      <w:r>
        <w:rPr>
          <w:rFonts w:hint="eastAsia" w:cs="Times New Roman"/>
          <w:bCs w:val="0"/>
          <w:color w:val="auto"/>
          <w:kern w:val="2"/>
          <w:sz w:val="32"/>
          <w:szCs w:val="32"/>
          <w:lang w:val="en-US" w:eastAsia="zh-CN" w:bidi="ar"/>
        </w:rPr>
        <w:t>等。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176IwHQIAACkEAAAOAAAAZHJz&#10;L2Uyb0RvYy54bWytU82O0zAQviPxDpbvNGkrVl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+mr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PXvojA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1OWY4MDI1MmY1NzZlZTVmN2VjNGY1OWI3NTU1MzQifQ=="/>
  </w:docVars>
  <w:rsids>
    <w:rsidRoot w:val="00000000"/>
    <w:rsid w:val="01906A5E"/>
    <w:rsid w:val="01FD6FD3"/>
    <w:rsid w:val="1E3BF6F0"/>
    <w:rsid w:val="1FFFC1CF"/>
    <w:rsid w:val="27383CEB"/>
    <w:rsid w:val="27BB3689"/>
    <w:rsid w:val="3331B81A"/>
    <w:rsid w:val="335FC246"/>
    <w:rsid w:val="36EFB302"/>
    <w:rsid w:val="37DF41C5"/>
    <w:rsid w:val="39767EA8"/>
    <w:rsid w:val="39F783CB"/>
    <w:rsid w:val="3BFD3F38"/>
    <w:rsid w:val="3DF56915"/>
    <w:rsid w:val="3FE78FDA"/>
    <w:rsid w:val="4B6BDB99"/>
    <w:rsid w:val="4EFAF709"/>
    <w:rsid w:val="4F51BFB7"/>
    <w:rsid w:val="4FCB5B99"/>
    <w:rsid w:val="52E9C564"/>
    <w:rsid w:val="579BB912"/>
    <w:rsid w:val="5BCFA65C"/>
    <w:rsid w:val="5C389839"/>
    <w:rsid w:val="5C7F4FFB"/>
    <w:rsid w:val="5D3BA72A"/>
    <w:rsid w:val="5EAB9B64"/>
    <w:rsid w:val="5F010FEE"/>
    <w:rsid w:val="5F6F556F"/>
    <w:rsid w:val="5FCDDBFF"/>
    <w:rsid w:val="5FD70508"/>
    <w:rsid w:val="5FFF8640"/>
    <w:rsid w:val="6596C440"/>
    <w:rsid w:val="68EDCCC6"/>
    <w:rsid w:val="6BE255FC"/>
    <w:rsid w:val="6DFE0BE2"/>
    <w:rsid w:val="6F6EC84B"/>
    <w:rsid w:val="6F7FFCF5"/>
    <w:rsid w:val="6FBD8C9A"/>
    <w:rsid w:val="6FBF6F09"/>
    <w:rsid w:val="6FDD5467"/>
    <w:rsid w:val="6FF76719"/>
    <w:rsid w:val="727D48B8"/>
    <w:rsid w:val="72FBE800"/>
    <w:rsid w:val="74FFCB90"/>
    <w:rsid w:val="75FF2355"/>
    <w:rsid w:val="76DE9081"/>
    <w:rsid w:val="76FB09EC"/>
    <w:rsid w:val="77779199"/>
    <w:rsid w:val="77C41BBB"/>
    <w:rsid w:val="79A657AE"/>
    <w:rsid w:val="7BA227C7"/>
    <w:rsid w:val="7BFDC9C0"/>
    <w:rsid w:val="7CED0572"/>
    <w:rsid w:val="7D7EDC5B"/>
    <w:rsid w:val="7D9DE393"/>
    <w:rsid w:val="7DAF8B8F"/>
    <w:rsid w:val="7DBF36A8"/>
    <w:rsid w:val="7DFD9F80"/>
    <w:rsid w:val="7E5E004B"/>
    <w:rsid w:val="7E79389A"/>
    <w:rsid w:val="7EBDE129"/>
    <w:rsid w:val="7EC709D8"/>
    <w:rsid w:val="7EDFB826"/>
    <w:rsid w:val="7EEF73F9"/>
    <w:rsid w:val="7EEF8739"/>
    <w:rsid w:val="7EFCE093"/>
    <w:rsid w:val="7F354D57"/>
    <w:rsid w:val="7FB593B0"/>
    <w:rsid w:val="7FD7140E"/>
    <w:rsid w:val="7FF6E214"/>
    <w:rsid w:val="97DF3991"/>
    <w:rsid w:val="ADBBE48D"/>
    <w:rsid w:val="AFD7520B"/>
    <w:rsid w:val="B6731477"/>
    <w:rsid w:val="BB7FF99B"/>
    <w:rsid w:val="BBEF6B01"/>
    <w:rsid w:val="BDEF56DF"/>
    <w:rsid w:val="BE9D3EFD"/>
    <w:rsid w:val="C36DC6AA"/>
    <w:rsid w:val="C958302C"/>
    <w:rsid w:val="CF77E2C8"/>
    <w:rsid w:val="DA1E9E52"/>
    <w:rsid w:val="DB6D8D57"/>
    <w:rsid w:val="DBFC97F7"/>
    <w:rsid w:val="DDF7B0DE"/>
    <w:rsid w:val="DEBBDFEB"/>
    <w:rsid w:val="DF3D5B99"/>
    <w:rsid w:val="DFAF0A9E"/>
    <w:rsid w:val="DFD94653"/>
    <w:rsid w:val="DFDAC7A1"/>
    <w:rsid w:val="DFF53C63"/>
    <w:rsid w:val="E627EE4C"/>
    <w:rsid w:val="E97F1F83"/>
    <w:rsid w:val="EC4BFB93"/>
    <w:rsid w:val="EDF6F04D"/>
    <w:rsid w:val="EDFBE5F7"/>
    <w:rsid w:val="EEB32069"/>
    <w:rsid w:val="F5F630D2"/>
    <w:rsid w:val="F737975C"/>
    <w:rsid w:val="F7B74F0A"/>
    <w:rsid w:val="F9EDAEF1"/>
    <w:rsid w:val="FA77CD31"/>
    <w:rsid w:val="FBB9FB49"/>
    <w:rsid w:val="FBFA8CEC"/>
    <w:rsid w:val="FBFBF509"/>
    <w:rsid w:val="FCFFE752"/>
    <w:rsid w:val="FDDADF4B"/>
    <w:rsid w:val="FE6F1830"/>
    <w:rsid w:val="FEFF3AA8"/>
    <w:rsid w:val="FF740CD7"/>
    <w:rsid w:val="FF7B737B"/>
    <w:rsid w:val="FFCF2767"/>
    <w:rsid w:val="FFF7D413"/>
    <w:rsid w:val="FFFFE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widowControl/>
      <w:spacing w:line="579" w:lineRule="exact"/>
      <w:ind w:firstLine="200" w:firstLineChars="200"/>
      <w:jc w:val="left"/>
      <w:outlineLvl w:val="0"/>
    </w:pPr>
    <w:rPr>
      <w:rFonts w:ascii="Times New Roman" w:hAnsi="Times New Roman" w:eastAsia="黑体" w:cs="Times New Roman"/>
      <w:bCs/>
      <w:caps/>
      <w:spacing w:val="4"/>
      <w:kern w:val="0"/>
      <w:szCs w:val="28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文本"/>
    <w:qFormat/>
    <w:uiPriority w:val="0"/>
    <w:pPr>
      <w:spacing w:line="580" w:lineRule="exact"/>
      <w:ind w:firstLine="200" w:firstLineChars="200"/>
      <w:jc w:val="both"/>
    </w:pPr>
    <w:rPr>
      <w:rFonts w:ascii="Times New Roman" w:hAnsi="Times New Roman" w:eastAsia="仿宋_GB2312" w:cs="Times New Roman"/>
      <w:bCs/>
      <w:kern w:val="2"/>
      <w:sz w:val="32"/>
      <w:szCs w:val="32"/>
      <w:lang w:val="en-US" w:eastAsia="zh-CN" w:bidi="ar-SA"/>
    </w:rPr>
  </w:style>
  <w:style w:type="paragraph" w:styleId="4">
    <w:name w:val="Body Text Indent"/>
    <w:basedOn w:val="1"/>
    <w:qFormat/>
    <w:uiPriority w:val="0"/>
    <w:pPr>
      <w:ind w:firstLine="620"/>
    </w:pPr>
    <w:rPr>
      <w:rFonts w:ascii="仿宋_GB2312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6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keepNext w:val="0"/>
      <w:keepLines w:val="0"/>
      <w:widowControl w:val="0"/>
      <w:suppressLineNumbers w:val="0"/>
      <w:spacing w:before="100" w:beforeAutospacing="1" w:after="100" w:afterAutospacing="1" w:line="240" w:lineRule="auto"/>
      <w:ind w:left="0" w:right="0"/>
      <w:jc w:val="left"/>
    </w:pPr>
    <w:rPr>
      <w:rFonts w:hint="default" w:ascii="Calibri" w:hAnsi="Calibri" w:eastAsia="宋体" w:cs="Times New Roman"/>
      <w:spacing w:val="0"/>
      <w:kern w:val="0"/>
      <w:sz w:val="24"/>
      <w:szCs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1">
    <w:name w:val="List Paragraph"/>
    <w:basedOn w:val="1"/>
    <w:qFormat/>
    <w:uiPriority w:val="34"/>
    <w:pPr>
      <w:ind w:firstLine="420" w:firstLineChars="200"/>
    </w:pPr>
    <w:rPr>
      <w:rFonts w:ascii="等线" w:hAnsi="等线" w:eastAsia="等线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2022-06-23T22:11:00Z</dcterms:created>
  <dc:creator>wesley</dc:creator>
  <cp:lastModifiedBy>何贤俊</cp:lastModifiedBy>
  <dcterms:modified xsi:type="dcterms:W3CDTF">2022-12-21T14:57:27Z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2052-11.8.2.10412</vt:lpwstr>
  </property>
  <property fmtid="{D5CDD505-2E9C-101B-9397-08002B2CF9AE}" pid="3" name="ICV">
    <vt:lpwstr>9905F92BD5BD4CA78E2F61197C9B8F5B</vt:lpwstr>
  </property>
</Properties>
</file>