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jc w:val="center"/>
        <w:rPr>
          <w:rFonts w:hint="default" w:eastAsia="方正小标宋简体"/>
          <w:color w:val="auto"/>
          <w:sz w:val="44"/>
          <w:szCs w:val="44"/>
        </w:rPr>
      </w:pPr>
    </w:p>
    <w:p>
      <w:pPr>
        <w:spacing w:beforeLines="0" w:afterLines="0" w:line="579" w:lineRule="exact"/>
        <w:jc w:val="center"/>
        <w:rPr>
          <w:rFonts w:eastAsia="方正小标宋简体"/>
          <w:color w:val="auto"/>
          <w:sz w:val="44"/>
          <w:szCs w:val="44"/>
        </w:rPr>
      </w:pPr>
      <w:r>
        <w:rPr>
          <w:rFonts w:hint="default" w:eastAsia="方正小标宋简体"/>
          <w:color w:val="auto"/>
          <w:sz w:val="44"/>
          <w:szCs w:val="44"/>
        </w:rPr>
        <w:t>浙江省山区</w:t>
      </w:r>
      <w:r>
        <w:rPr>
          <w:rFonts w:eastAsia="方正小标宋简体"/>
          <w:color w:val="auto"/>
          <w:sz w:val="44"/>
          <w:szCs w:val="44"/>
        </w:rPr>
        <w:t>26</w:t>
      </w:r>
      <w:r>
        <w:rPr>
          <w:rFonts w:hint="default" w:eastAsia="方正小标宋简体"/>
          <w:color w:val="auto"/>
          <w:sz w:val="44"/>
          <w:szCs w:val="44"/>
        </w:rPr>
        <w:t>县跨越式高质量发展</w:t>
      </w:r>
    </w:p>
    <w:p>
      <w:pPr>
        <w:spacing w:beforeLines="0" w:afterLines="0" w:line="579" w:lineRule="exact"/>
        <w:jc w:val="center"/>
        <w:rPr>
          <w:rFonts w:eastAsia="方正小标宋简体"/>
          <w:color w:val="auto"/>
          <w:sz w:val="44"/>
          <w:szCs w:val="44"/>
        </w:rPr>
      </w:pPr>
      <w:r>
        <w:rPr>
          <w:rFonts w:hint="default" w:eastAsia="方正小标宋简体"/>
          <w:color w:val="auto"/>
          <w:sz w:val="44"/>
          <w:szCs w:val="44"/>
        </w:rPr>
        <w:t>实施方案（</w:t>
      </w:r>
      <w:r>
        <w:rPr>
          <w:rFonts w:eastAsia="方正小标宋简体"/>
          <w:color w:val="auto"/>
          <w:sz w:val="44"/>
          <w:szCs w:val="44"/>
        </w:rPr>
        <w:t>2021-2025</w:t>
      </w:r>
      <w:r>
        <w:rPr>
          <w:rFonts w:hint="default" w:eastAsia="方正小标宋简体"/>
          <w:color w:val="auto"/>
          <w:sz w:val="44"/>
          <w:szCs w:val="44"/>
        </w:rPr>
        <w:t>年）</w:t>
      </w:r>
    </w:p>
    <w:p>
      <w:pPr>
        <w:spacing w:beforeLines="0" w:afterLines="0" w:line="579" w:lineRule="exact"/>
        <w:jc w:val="center"/>
        <w:rPr>
          <w:rFonts w:eastAsia="楷体_GB2312"/>
          <w:color w:val="auto"/>
          <w:szCs w:val="32"/>
        </w:rPr>
      </w:pPr>
      <w:r>
        <w:rPr>
          <w:rFonts w:hint="default" w:eastAsia="楷体_GB2312"/>
          <w:color w:val="auto"/>
          <w:szCs w:val="32"/>
        </w:rPr>
        <w:t>（征求意见稿）</w:t>
      </w:r>
    </w:p>
    <w:p>
      <w:pPr>
        <w:spacing w:beforeLines="0" w:afterLines="0" w:line="579" w:lineRule="exact"/>
        <w:ind w:firstLine="632" w:firstLineChars="200"/>
        <w:rPr>
          <w:rFonts w:hint="default"/>
          <w:color w:val="auto"/>
          <w:szCs w:val="22"/>
        </w:rPr>
      </w:pPr>
    </w:p>
    <w:p>
      <w:pPr>
        <w:spacing w:beforeLines="0" w:afterLines="0" w:line="579" w:lineRule="exact"/>
        <w:ind w:firstLine="632" w:firstLineChars="200"/>
        <w:rPr>
          <w:color w:val="auto"/>
          <w:szCs w:val="22"/>
        </w:rPr>
      </w:pPr>
      <w:r>
        <w:rPr>
          <w:rFonts w:hint="default"/>
          <w:color w:val="auto"/>
          <w:szCs w:val="22"/>
        </w:rPr>
        <w:t>念好新时代</w:t>
      </w:r>
      <w:r>
        <w:rPr>
          <w:color w:val="auto"/>
          <w:szCs w:val="22"/>
        </w:rPr>
        <w:t>“</w:t>
      </w:r>
      <w:r>
        <w:rPr>
          <w:rFonts w:hint="default"/>
          <w:color w:val="auto"/>
          <w:szCs w:val="22"/>
        </w:rPr>
        <w:t>山海经</w:t>
      </w:r>
      <w:r>
        <w:rPr>
          <w:color w:val="auto"/>
          <w:szCs w:val="22"/>
        </w:rPr>
        <w:t>”</w:t>
      </w:r>
      <w:r>
        <w:rPr>
          <w:rFonts w:hint="default"/>
          <w:color w:val="auto"/>
          <w:szCs w:val="22"/>
        </w:rPr>
        <w:t>，加快推进山区</w:t>
      </w:r>
      <w:r>
        <w:rPr>
          <w:color w:val="auto"/>
          <w:szCs w:val="22"/>
        </w:rPr>
        <w:t>26</w:t>
      </w:r>
      <w:r>
        <w:rPr>
          <w:rFonts w:hint="default"/>
          <w:color w:val="auto"/>
          <w:szCs w:val="22"/>
        </w:rPr>
        <w:t>县跨越式高质量发展，</w:t>
      </w:r>
      <w:r>
        <w:rPr>
          <w:rFonts w:hint="default"/>
          <w:color w:val="auto"/>
          <w:szCs w:val="32"/>
        </w:rPr>
        <w:t>是忠实践行</w:t>
      </w:r>
      <w:r>
        <w:rPr>
          <w:color w:val="auto"/>
          <w:szCs w:val="32"/>
        </w:rPr>
        <w:t>“</w:t>
      </w:r>
      <w:r>
        <w:rPr>
          <w:rFonts w:hint="default"/>
          <w:color w:val="auto"/>
          <w:szCs w:val="32"/>
        </w:rPr>
        <w:t>八八战略</w:t>
      </w:r>
      <w:r>
        <w:rPr>
          <w:color w:val="auto"/>
          <w:szCs w:val="32"/>
        </w:rPr>
        <w:t>”</w:t>
      </w:r>
      <w:r>
        <w:rPr>
          <w:rFonts w:hint="default"/>
          <w:color w:val="auto"/>
          <w:szCs w:val="32"/>
        </w:rPr>
        <w:t>、奋力打造</w:t>
      </w:r>
      <w:r>
        <w:rPr>
          <w:color w:val="auto"/>
          <w:szCs w:val="32"/>
        </w:rPr>
        <w:t>“</w:t>
      </w:r>
      <w:r>
        <w:rPr>
          <w:rFonts w:hint="default"/>
          <w:color w:val="auto"/>
          <w:szCs w:val="32"/>
        </w:rPr>
        <w:t>重要窗口</w:t>
      </w:r>
      <w:r>
        <w:rPr>
          <w:color w:val="auto"/>
          <w:szCs w:val="32"/>
        </w:rPr>
        <w:t>”</w:t>
      </w:r>
      <w:r>
        <w:rPr>
          <w:rFonts w:hint="default"/>
          <w:color w:val="auto"/>
          <w:szCs w:val="32"/>
        </w:rPr>
        <w:t>的必然要求，是扎实推动共同富裕先行示范的应有之义，</w:t>
      </w:r>
      <w:r>
        <w:rPr>
          <w:rFonts w:hint="default"/>
          <w:color w:val="auto"/>
          <w:szCs w:val="22"/>
        </w:rPr>
        <w:t>是</w:t>
      </w:r>
      <w:r>
        <w:rPr>
          <w:rFonts w:hint="default"/>
          <w:color w:val="auto"/>
          <w:szCs w:val="32"/>
        </w:rPr>
        <w:t>我省解决发展不平衡不充分问题的关键举措。为加快山区</w:t>
      </w:r>
      <w:r>
        <w:rPr>
          <w:color w:val="auto"/>
          <w:szCs w:val="32"/>
        </w:rPr>
        <w:t>26</w:t>
      </w:r>
      <w:r>
        <w:rPr>
          <w:rFonts w:hint="default"/>
          <w:color w:val="auto"/>
          <w:szCs w:val="32"/>
        </w:rPr>
        <w:t>县挖掘发展潜力、激发发展动力、提升发展能力，进一步推进全省区域协调发展、协同发展、共享发展，实现全省人民共同富裕，特</w:t>
      </w:r>
      <w:r>
        <w:rPr>
          <w:rFonts w:hint="default"/>
          <w:color w:val="auto"/>
          <w:szCs w:val="22"/>
        </w:rPr>
        <w:t>制定本方案。</w:t>
      </w:r>
    </w:p>
    <w:p>
      <w:pPr>
        <w:spacing w:beforeLines="0" w:afterLines="0" w:line="579" w:lineRule="exact"/>
        <w:ind w:firstLine="632" w:firstLineChars="200"/>
        <w:outlineLvl w:val="1"/>
        <w:rPr>
          <w:rFonts w:eastAsia="黑体"/>
          <w:color w:val="auto"/>
          <w:szCs w:val="22"/>
        </w:rPr>
      </w:pPr>
      <w:r>
        <w:rPr>
          <w:rFonts w:hint="default" w:eastAsia="黑体"/>
          <w:color w:val="auto"/>
          <w:szCs w:val="22"/>
        </w:rPr>
        <w:t>一、总体要求和主要目标</w:t>
      </w:r>
    </w:p>
    <w:p>
      <w:pPr>
        <w:spacing w:beforeLines="0" w:afterLines="0" w:line="579" w:lineRule="exact"/>
        <w:ind w:firstLine="632" w:firstLineChars="200"/>
        <w:rPr>
          <w:color w:val="auto"/>
          <w:szCs w:val="22"/>
        </w:rPr>
      </w:pPr>
      <w:bookmarkStart w:id="0" w:name="_Hlk57593633"/>
      <w:r>
        <w:rPr>
          <w:rFonts w:hint="default" w:eastAsia="楷体_GB2312"/>
          <w:b/>
          <w:bCs/>
          <w:color w:val="auto"/>
          <w:szCs w:val="32"/>
        </w:rPr>
        <w:t>（一）总体要求。</w:t>
      </w:r>
      <w:r>
        <w:rPr>
          <w:rFonts w:hint="default"/>
          <w:color w:val="auto"/>
          <w:szCs w:val="32"/>
        </w:rPr>
        <w:t>以习近平新时代中国特色社会主义思想为指导，</w:t>
      </w:r>
      <w:bookmarkStart w:id="1" w:name="_Hlk57745257"/>
      <w:r>
        <w:rPr>
          <w:rFonts w:hint="default"/>
          <w:color w:val="auto"/>
          <w:szCs w:val="32"/>
        </w:rPr>
        <w:t>全面贯彻党的十九大和十九届二中、三中、四中、五中全会精神以及习近平总书记关于区域协调发展的系列重要讲话精神，坚持“生态优先、内生发展，深化改革、开放发展，山海协同、借力发展，创新驱动、转型发展，共同富裕、共享发展”的原则，围绕实施做大产业扩大税源行动和提升居民收入富民行动，更加注重拓宽</w:t>
      </w:r>
      <w:r>
        <w:rPr>
          <w:color w:val="auto"/>
          <w:szCs w:val="32"/>
        </w:rPr>
        <w:t>“</w:t>
      </w:r>
      <w:r>
        <w:rPr>
          <w:rFonts w:hint="default"/>
          <w:color w:val="auto"/>
          <w:szCs w:val="32"/>
        </w:rPr>
        <w:t>两山</w:t>
      </w:r>
      <w:r>
        <w:rPr>
          <w:color w:val="auto"/>
          <w:szCs w:val="32"/>
        </w:rPr>
        <w:t>”</w:t>
      </w:r>
      <w:r>
        <w:rPr>
          <w:rFonts w:hint="default"/>
          <w:color w:val="auto"/>
          <w:szCs w:val="32"/>
        </w:rPr>
        <w:t>转化通道，更加注重融入新发展格局，更加注重系统性增强内生动力，更加注重强化数字变革引领，</w:t>
      </w:r>
      <w:r>
        <w:rPr>
          <w:rFonts w:hint="default"/>
          <w:color w:val="auto"/>
          <w:szCs w:val="22"/>
        </w:rPr>
        <w:t>通过分类施策、精准发力，加快推动山区</w:t>
      </w:r>
      <w:r>
        <w:rPr>
          <w:color w:val="auto"/>
          <w:szCs w:val="22"/>
        </w:rPr>
        <w:t>26</w:t>
      </w:r>
      <w:r>
        <w:rPr>
          <w:rFonts w:hint="default"/>
          <w:color w:val="auto"/>
          <w:szCs w:val="22"/>
        </w:rPr>
        <w:t>县实现跨越式高质量发展，同步推动山区人民走向共同富裕。</w:t>
      </w:r>
    </w:p>
    <w:bookmarkEnd w:id="0"/>
    <w:bookmarkEnd w:id="1"/>
    <w:p>
      <w:pPr>
        <w:spacing w:beforeLines="0" w:afterLines="0" w:line="579" w:lineRule="exact"/>
        <w:ind w:firstLine="632" w:firstLineChars="200"/>
        <w:rPr>
          <w:color w:val="auto"/>
          <w:szCs w:val="22"/>
          <w:shd w:val="clear" w:color="auto" w:fill="auto"/>
        </w:rPr>
      </w:pPr>
      <w:r>
        <w:rPr>
          <w:rFonts w:hint="default" w:eastAsia="楷体_GB2312"/>
          <w:b/>
          <w:bCs/>
          <w:color w:val="auto"/>
          <w:szCs w:val="22"/>
        </w:rPr>
        <w:t>（二）主要目标。</w:t>
      </w:r>
      <w:r>
        <w:rPr>
          <w:rFonts w:hint="default"/>
          <w:color w:val="auto"/>
          <w:szCs w:val="22"/>
        </w:rPr>
        <w:t>到</w:t>
      </w:r>
      <w:r>
        <w:rPr>
          <w:color w:val="auto"/>
          <w:szCs w:val="22"/>
        </w:rPr>
        <w:t>2025</w:t>
      </w:r>
      <w:r>
        <w:rPr>
          <w:rFonts w:hint="default"/>
          <w:color w:val="auto"/>
          <w:szCs w:val="22"/>
        </w:rPr>
        <w:t>年，山区</w:t>
      </w:r>
      <w:r>
        <w:rPr>
          <w:color w:val="auto"/>
          <w:szCs w:val="22"/>
        </w:rPr>
        <w:t>26</w:t>
      </w:r>
      <w:r>
        <w:rPr>
          <w:rFonts w:hint="default"/>
          <w:color w:val="auto"/>
          <w:szCs w:val="22"/>
        </w:rPr>
        <w:t>县生态环境质量持续优化，全面提升生态系统碳汇能力；山区</w:t>
      </w:r>
      <w:r>
        <w:rPr>
          <w:color w:val="auto"/>
          <w:szCs w:val="22"/>
        </w:rPr>
        <w:t>26</w:t>
      </w:r>
      <w:r>
        <w:rPr>
          <w:rFonts w:hint="default"/>
          <w:color w:val="auto"/>
          <w:szCs w:val="22"/>
        </w:rPr>
        <w:t>县经济发展水平明显提升，人均</w:t>
      </w:r>
      <w:r>
        <w:rPr>
          <w:color w:val="auto"/>
          <w:szCs w:val="22"/>
        </w:rPr>
        <w:t>GDP</w:t>
      </w:r>
      <w:r>
        <w:rPr>
          <w:rFonts w:hint="default"/>
          <w:color w:val="auto"/>
          <w:szCs w:val="22"/>
        </w:rPr>
        <w:t>超过全省平均的70</w:t>
      </w:r>
      <w:r>
        <w:rPr>
          <w:color w:val="auto"/>
          <w:szCs w:val="22"/>
        </w:rPr>
        <w:t>%</w:t>
      </w:r>
      <w:r>
        <w:rPr>
          <w:rFonts w:hint="default"/>
          <w:color w:val="auto"/>
          <w:szCs w:val="22"/>
        </w:rPr>
        <w:t>，达到全国平均水平，年均增速达6</w:t>
      </w:r>
      <w:r>
        <w:rPr>
          <w:color w:val="auto"/>
          <w:szCs w:val="22"/>
        </w:rPr>
        <w:t>.</w:t>
      </w:r>
      <w:r>
        <w:rPr>
          <w:rFonts w:hint="default"/>
          <w:color w:val="auto"/>
          <w:szCs w:val="22"/>
        </w:rPr>
        <w:t>8%；一般公共预算收入年均增速超过8</w:t>
      </w:r>
      <w:r>
        <w:rPr>
          <w:color w:val="auto"/>
          <w:szCs w:val="22"/>
        </w:rPr>
        <w:t>.</w:t>
      </w:r>
      <w:r>
        <w:rPr>
          <w:rFonts w:hint="default"/>
          <w:color w:val="auto"/>
          <w:szCs w:val="22"/>
        </w:rPr>
        <w:t>5%，人均一般公共预算年均增速超过8</w:t>
      </w:r>
      <w:r>
        <w:rPr>
          <w:color w:val="auto"/>
          <w:szCs w:val="22"/>
        </w:rPr>
        <w:t>%</w:t>
      </w:r>
      <w:r>
        <w:rPr>
          <w:rFonts w:hint="default"/>
          <w:color w:val="auto"/>
          <w:szCs w:val="22"/>
        </w:rPr>
        <w:t>；群众生活水平明显提升，常住人口城镇化率总体达到</w:t>
      </w:r>
      <w:r>
        <w:rPr>
          <w:color w:val="auto"/>
          <w:szCs w:val="22"/>
        </w:rPr>
        <w:t>65%</w:t>
      </w:r>
      <w:r>
        <w:rPr>
          <w:rFonts w:hint="default"/>
          <w:color w:val="auto"/>
          <w:szCs w:val="22"/>
        </w:rPr>
        <w:t>；城镇、农村居民人均可支配收入超过全省平均的83%、85%，年均增速分别达到7%、7.3%；</w:t>
      </w:r>
      <w:r>
        <w:rPr>
          <w:rFonts w:hint="default" w:ascii="Times New Roman" w:hAnsi="Times New Roman" w:eastAsia="仿宋_GB2312" w:cs="Times New Roman"/>
          <w:color w:val="auto"/>
          <w:kern w:val="2"/>
          <w:sz w:val="32"/>
          <w:szCs w:val="22"/>
          <w:shd w:val="clear" w:color="auto" w:fill="auto"/>
        </w:rPr>
        <w:t>旅游总产出、游客总人次年均分别增长5%以上，旅游业增加值年均增长9%以上</w:t>
      </w:r>
      <w:r>
        <w:rPr>
          <w:rFonts w:hint="eastAsia" w:cs="Times New Roman"/>
          <w:color w:val="auto"/>
          <w:kern w:val="2"/>
          <w:sz w:val="32"/>
          <w:szCs w:val="22"/>
          <w:shd w:val="clear" w:color="auto" w:fill="auto"/>
          <w:lang w:eastAsia="zh-CN"/>
        </w:rPr>
        <w:t>；</w:t>
      </w:r>
      <w:r>
        <w:rPr>
          <w:rFonts w:hint="default"/>
          <w:color w:val="auto"/>
          <w:szCs w:val="22"/>
        </w:rPr>
        <w:t>基本公共服务水平明显提升，教育现代化指数县县超</w:t>
      </w:r>
      <w:r>
        <w:rPr>
          <w:color w:val="auto"/>
          <w:szCs w:val="22"/>
        </w:rPr>
        <w:t>70</w:t>
      </w:r>
      <w:r>
        <w:rPr>
          <w:rFonts w:hint="default"/>
          <w:color w:val="auto"/>
          <w:szCs w:val="22"/>
        </w:rPr>
        <w:t>，</w:t>
      </w:r>
      <w:r>
        <w:rPr>
          <w:rFonts w:hint="default" w:ascii="Times New Roman" w:hAnsi="Times New Roman" w:eastAsia="仿宋_GB2312" w:cs="Times New Roman"/>
          <w:i w:val="0"/>
          <w:iCs w:val="0"/>
          <w:caps w:val="0"/>
          <w:color w:val="auto"/>
          <w:spacing w:val="0"/>
          <w:sz w:val="32"/>
          <w:szCs w:val="22"/>
          <w:shd w:val="clear" w:color="auto" w:fill="auto"/>
        </w:rPr>
        <w:t>每千人口拥有执业（助理）医师数接近全省平均水平</w:t>
      </w:r>
      <w:r>
        <w:rPr>
          <w:rFonts w:hint="default"/>
          <w:color w:val="auto"/>
          <w:szCs w:val="22"/>
          <w:lang w:eastAsia="zh-CN"/>
        </w:rPr>
        <w:t>，</w:t>
      </w:r>
      <w:r>
        <w:rPr>
          <w:rFonts w:hint="eastAsia"/>
          <w:color w:val="auto"/>
          <w:szCs w:val="22"/>
          <w:lang w:eastAsia="zh-CN"/>
        </w:rPr>
        <w:t>基本</w:t>
      </w:r>
      <w:r>
        <w:rPr>
          <w:rFonts w:hint="default"/>
          <w:color w:val="auto"/>
          <w:szCs w:val="22"/>
        </w:rPr>
        <w:t>实现乡镇三级公路全覆盖</w:t>
      </w:r>
      <w:r>
        <w:rPr>
          <w:rFonts w:hint="default"/>
          <w:color w:val="auto"/>
          <w:szCs w:val="22"/>
          <w:shd w:val="clear" w:color="auto" w:fill="auto"/>
        </w:rPr>
        <w:t>。</w:t>
      </w:r>
    </w:p>
    <w:p>
      <w:pPr>
        <w:spacing w:beforeLines="0" w:afterLines="0" w:line="579" w:lineRule="exact"/>
        <w:ind w:firstLine="632" w:firstLineChars="200"/>
        <w:rPr>
          <w:color w:val="auto"/>
        </w:rPr>
      </w:pPr>
      <w:r>
        <w:rPr>
          <w:rFonts w:hint="default"/>
          <w:color w:val="auto"/>
          <w:szCs w:val="22"/>
        </w:rPr>
        <w:t>同时，综合考虑资源禀赋、产业基础、生态功能等因素，将山区</w:t>
      </w:r>
      <w:r>
        <w:rPr>
          <w:color w:val="auto"/>
          <w:szCs w:val="22"/>
        </w:rPr>
        <w:t>26</w:t>
      </w:r>
      <w:r>
        <w:rPr>
          <w:rFonts w:hint="default"/>
          <w:color w:val="auto"/>
          <w:szCs w:val="22"/>
        </w:rPr>
        <w:t>县分为跨越发展类和生态发展类两大类型，分类明确目标导向。其中跨越发展类包括永嘉县、平阳县、苍南县、武义县、柯城区、衢江区、龙游县、江山市、三门县、天台县、仙居县、莲都区、青田县、缙云县、松阳县等15个县（市、区）；生态发展类主要包括淳安县、文成县、泰顺县、磐安县、常山县、开化县、龙泉市、庆元县、遂昌县、云和县、景宁畲族自治县等11个县（市）。</w:t>
      </w:r>
    </w:p>
    <w:p>
      <w:pPr>
        <w:pStyle w:val="2"/>
        <w:spacing w:before="0" w:beforeLines="0" w:after="0" w:afterLines="0" w:line="579" w:lineRule="exact"/>
        <w:ind w:firstLine="0" w:firstLineChars="0"/>
        <w:jc w:val="center"/>
        <w:rPr>
          <w:rFonts w:hint="default" w:ascii="Times New Roman" w:hAnsi="Times New Roman" w:cs="Times New Roman"/>
          <w:color w:val="auto"/>
          <w:kern w:val="0"/>
          <w:szCs w:val="32"/>
        </w:rPr>
        <w:sectPr>
          <w:footerReference r:id="rId3" w:type="default"/>
          <w:footerReference r:id="rId4" w:type="even"/>
          <w:pgSz w:w="11906" w:h="16838"/>
          <w:pgMar w:top="2098" w:right="1474" w:bottom="1984" w:left="1588" w:header="851" w:footer="1587" w:gutter="0"/>
          <w:pgNumType w:start="1"/>
          <w:cols w:space="0" w:num="1"/>
          <w:rtlGutter w:val="0"/>
          <w:docGrid w:type="linesAndChars" w:linePitch="579" w:charSpace="-1024"/>
        </w:sectPr>
      </w:pPr>
    </w:p>
    <w:p>
      <w:pPr>
        <w:pStyle w:val="2"/>
        <w:spacing w:before="0" w:beforeLines="0" w:after="0" w:afterLines="0" w:line="579" w:lineRule="exact"/>
        <w:ind w:firstLine="0" w:firstLineChars="0"/>
        <w:jc w:val="center"/>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“十四五”时期山区26县分类指标</w:t>
      </w:r>
    </w:p>
    <w:tbl>
      <w:tblPr>
        <w:tblStyle w:val="13"/>
        <w:tblW w:w="9748" w:type="dxa"/>
        <w:jc w:val="center"/>
        <w:tblLayout w:type="fixed"/>
        <w:tblCellMar>
          <w:top w:w="0" w:type="dxa"/>
          <w:left w:w="108" w:type="dxa"/>
          <w:bottom w:w="0" w:type="dxa"/>
          <w:right w:w="108" w:type="dxa"/>
        </w:tblCellMar>
      </w:tblPr>
      <w:tblGrid>
        <w:gridCol w:w="735"/>
        <w:gridCol w:w="3263"/>
        <w:gridCol w:w="1500"/>
        <w:gridCol w:w="1100"/>
        <w:gridCol w:w="1150"/>
        <w:gridCol w:w="900"/>
        <w:gridCol w:w="1100"/>
      </w:tblGrid>
      <w:tr>
        <w:tblPrEx>
          <w:tblCellMar>
            <w:top w:w="0" w:type="dxa"/>
            <w:left w:w="108" w:type="dxa"/>
            <w:bottom w:w="0" w:type="dxa"/>
            <w:right w:w="108" w:type="dxa"/>
          </w:tblCellMar>
        </w:tblPrEx>
        <w:trPr>
          <w:trHeight w:val="614" w:hRule="exact"/>
          <w:tblHeader/>
          <w:jc w:val="center"/>
        </w:trPr>
        <w:tc>
          <w:tcPr>
            <w:tcW w:w="735"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spacing w:line="300" w:lineRule="exact"/>
              <w:jc w:val="center"/>
              <w:rPr>
                <w:rFonts w:eastAsia="黑体"/>
                <w:color w:val="auto"/>
                <w:kern w:val="0"/>
                <w:sz w:val="24"/>
                <w:szCs w:val="24"/>
              </w:rPr>
            </w:pPr>
            <w:r>
              <w:rPr>
                <w:rFonts w:eastAsia="黑体"/>
                <w:color w:val="auto"/>
                <w:kern w:val="0"/>
                <w:sz w:val="24"/>
                <w:szCs w:val="24"/>
              </w:rPr>
              <w:t>序号</w:t>
            </w:r>
          </w:p>
        </w:tc>
        <w:tc>
          <w:tcPr>
            <w:tcW w:w="3263"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spacing w:line="400" w:lineRule="exact"/>
              <w:jc w:val="center"/>
              <w:rPr>
                <w:rFonts w:eastAsia="黑体"/>
                <w:color w:val="auto"/>
                <w:kern w:val="0"/>
                <w:sz w:val="24"/>
                <w:szCs w:val="24"/>
              </w:rPr>
            </w:pPr>
            <w:r>
              <w:rPr>
                <w:rFonts w:eastAsia="黑体"/>
                <w:color w:val="auto"/>
                <w:kern w:val="0"/>
                <w:sz w:val="24"/>
                <w:szCs w:val="24"/>
              </w:rPr>
              <w:t>指标</w:t>
            </w:r>
          </w:p>
        </w:tc>
        <w:tc>
          <w:tcPr>
            <w:tcW w:w="150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spacing w:line="400" w:lineRule="exact"/>
              <w:jc w:val="center"/>
              <w:rPr>
                <w:rFonts w:eastAsia="黑体"/>
                <w:color w:val="auto"/>
                <w:kern w:val="0"/>
                <w:sz w:val="24"/>
                <w:szCs w:val="24"/>
              </w:rPr>
            </w:pPr>
            <w:r>
              <w:rPr>
                <w:rFonts w:eastAsia="黑体"/>
                <w:color w:val="auto"/>
                <w:kern w:val="0"/>
                <w:sz w:val="24"/>
                <w:szCs w:val="24"/>
              </w:rPr>
              <w:t>类别</w:t>
            </w:r>
          </w:p>
        </w:tc>
        <w:tc>
          <w:tcPr>
            <w:tcW w:w="110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spacing w:line="400" w:lineRule="exact"/>
              <w:jc w:val="center"/>
              <w:rPr>
                <w:rFonts w:eastAsia="黑体"/>
                <w:color w:val="auto"/>
                <w:kern w:val="0"/>
                <w:sz w:val="24"/>
                <w:szCs w:val="24"/>
              </w:rPr>
            </w:pPr>
            <w:r>
              <w:rPr>
                <w:rFonts w:eastAsia="黑体"/>
                <w:color w:val="auto"/>
                <w:kern w:val="0"/>
                <w:sz w:val="24"/>
                <w:szCs w:val="24"/>
              </w:rPr>
              <w:t>2020年</w:t>
            </w:r>
          </w:p>
        </w:tc>
        <w:tc>
          <w:tcPr>
            <w:tcW w:w="115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spacing w:line="400" w:lineRule="exact"/>
              <w:jc w:val="center"/>
              <w:rPr>
                <w:rFonts w:eastAsia="黑体"/>
                <w:color w:val="auto"/>
                <w:kern w:val="0"/>
                <w:sz w:val="24"/>
                <w:szCs w:val="24"/>
              </w:rPr>
            </w:pPr>
            <w:r>
              <w:rPr>
                <w:rFonts w:eastAsia="黑体"/>
                <w:color w:val="auto"/>
                <w:kern w:val="0"/>
                <w:sz w:val="24"/>
                <w:szCs w:val="24"/>
              </w:rPr>
              <w:t>2025年</w:t>
            </w:r>
          </w:p>
        </w:tc>
        <w:tc>
          <w:tcPr>
            <w:tcW w:w="90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spacing w:line="300" w:lineRule="exact"/>
              <w:jc w:val="center"/>
              <w:rPr>
                <w:rFonts w:eastAsia="黑体"/>
                <w:color w:val="auto"/>
                <w:kern w:val="0"/>
                <w:sz w:val="24"/>
                <w:szCs w:val="24"/>
              </w:rPr>
            </w:pPr>
            <w:r>
              <w:rPr>
                <w:rFonts w:eastAsia="黑体"/>
                <w:color w:val="auto"/>
                <w:kern w:val="0"/>
                <w:sz w:val="24"/>
                <w:szCs w:val="24"/>
              </w:rPr>
              <w:t>年均</w:t>
            </w:r>
          </w:p>
          <w:p>
            <w:pPr>
              <w:widowControl/>
              <w:spacing w:line="300" w:lineRule="exact"/>
              <w:jc w:val="center"/>
              <w:rPr>
                <w:rFonts w:eastAsia="黑体"/>
                <w:color w:val="auto"/>
                <w:kern w:val="0"/>
                <w:sz w:val="24"/>
                <w:szCs w:val="24"/>
              </w:rPr>
            </w:pPr>
            <w:r>
              <w:rPr>
                <w:rFonts w:eastAsia="黑体"/>
                <w:color w:val="auto"/>
                <w:kern w:val="0"/>
                <w:sz w:val="24"/>
                <w:szCs w:val="24"/>
              </w:rPr>
              <w:t>增速</w:t>
            </w:r>
          </w:p>
        </w:tc>
        <w:tc>
          <w:tcPr>
            <w:tcW w:w="110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spacing w:line="300" w:lineRule="exact"/>
              <w:jc w:val="center"/>
              <w:rPr>
                <w:rFonts w:hint="eastAsia" w:eastAsia="黑体"/>
                <w:color w:val="auto"/>
                <w:kern w:val="0"/>
                <w:sz w:val="24"/>
                <w:szCs w:val="24"/>
                <w:lang w:eastAsia="zh-CN"/>
              </w:rPr>
            </w:pPr>
            <w:r>
              <w:rPr>
                <w:rFonts w:hint="eastAsia" w:eastAsia="黑体"/>
                <w:color w:val="auto"/>
                <w:kern w:val="0"/>
                <w:sz w:val="24"/>
                <w:szCs w:val="24"/>
                <w:lang w:eastAsia="zh-CN"/>
              </w:rPr>
              <w:t>属性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1</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人均GDP（元）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67300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9</w:t>
            </w:r>
            <w:r>
              <w:rPr>
                <w:rFonts w:hint="default" w:eastAsia="宋体"/>
                <w:color w:val="auto"/>
                <w:kern w:val="0"/>
                <w:sz w:val="24"/>
                <w:szCs w:val="24"/>
              </w:rPr>
              <w:t>40</w:t>
            </w:r>
            <w:r>
              <w:rPr>
                <w:rFonts w:eastAsia="宋体"/>
                <w:color w:val="auto"/>
                <w:kern w:val="0"/>
                <w:sz w:val="24"/>
                <w:szCs w:val="24"/>
              </w:rPr>
              <w:t>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6</w:t>
            </w:r>
            <w:r>
              <w:rPr>
                <w:rFonts w:eastAsia="宋体"/>
                <w:color w:val="auto"/>
                <w:kern w:val="0"/>
                <w:sz w:val="24"/>
                <w:szCs w:val="24"/>
              </w:rPr>
              <w:t>.</w:t>
            </w:r>
            <w:r>
              <w:rPr>
                <w:rFonts w:hint="default" w:eastAsia="宋体"/>
                <w:color w:val="auto"/>
                <w:kern w:val="0"/>
                <w:sz w:val="24"/>
                <w:szCs w:val="24"/>
              </w:rPr>
              <w:t>9</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eastAsia="宋体"/>
                <w:color w:val="auto"/>
                <w:kern w:val="0"/>
                <w:sz w:val="24"/>
                <w:szCs w:val="24"/>
                <w:lang w:eastAsia="zh-CN"/>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61000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8</w:t>
            </w:r>
            <w:r>
              <w:rPr>
                <w:rFonts w:hint="default" w:eastAsia="宋体"/>
                <w:color w:val="auto"/>
                <w:kern w:val="0"/>
                <w:sz w:val="24"/>
                <w:szCs w:val="24"/>
              </w:rPr>
              <w:t>430</w:t>
            </w:r>
            <w:r>
              <w:rPr>
                <w:rFonts w:eastAsia="宋体"/>
                <w:color w:val="auto"/>
                <w:kern w:val="0"/>
                <w:sz w:val="24"/>
                <w:szCs w:val="24"/>
              </w:rPr>
              <w:t>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6</w:t>
            </w:r>
            <w:r>
              <w:rPr>
                <w:rFonts w:eastAsia="宋体"/>
                <w:color w:val="auto"/>
                <w:kern w:val="0"/>
                <w:sz w:val="24"/>
                <w:szCs w:val="24"/>
              </w:rPr>
              <w:t>.</w:t>
            </w:r>
            <w:r>
              <w:rPr>
                <w:rFonts w:hint="default" w:eastAsia="宋体"/>
                <w:color w:val="auto"/>
                <w:kern w:val="0"/>
                <w:sz w:val="24"/>
                <w:szCs w:val="24"/>
              </w:rPr>
              <w:t>7</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2</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一般公共预算收入（亿元）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3</w:t>
            </w:r>
            <w:r>
              <w:rPr>
                <w:rFonts w:hint="default" w:eastAsia="宋体"/>
                <w:color w:val="auto"/>
                <w:kern w:val="0"/>
                <w:sz w:val="24"/>
                <w:szCs w:val="24"/>
              </w:rPr>
              <w:t>71</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560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8</w:t>
            </w:r>
            <w:r>
              <w:rPr>
                <w:rFonts w:eastAsia="宋体"/>
                <w:color w:val="auto"/>
                <w:kern w:val="0"/>
                <w:sz w:val="24"/>
                <w:szCs w:val="24"/>
              </w:rPr>
              <w:t>.</w:t>
            </w:r>
            <w:r>
              <w:rPr>
                <w:rFonts w:hint="default" w:eastAsia="宋体"/>
                <w:color w:val="auto"/>
                <w:kern w:val="0"/>
                <w:sz w:val="24"/>
                <w:szCs w:val="24"/>
              </w:rPr>
              <w:t>6</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11</w:t>
            </w:r>
            <w:r>
              <w:rPr>
                <w:rFonts w:hint="default" w:eastAsia="宋体"/>
                <w:color w:val="auto"/>
                <w:kern w:val="0"/>
                <w:sz w:val="24"/>
                <w:szCs w:val="24"/>
              </w:rPr>
              <w:t>3</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170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8</w:t>
            </w:r>
            <w:r>
              <w:rPr>
                <w:rFonts w:eastAsia="宋体"/>
                <w:color w:val="auto"/>
                <w:kern w:val="0"/>
                <w:sz w:val="24"/>
                <w:szCs w:val="24"/>
              </w:rPr>
              <w:t>.</w:t>
            </w:r>
            <w:r>
              <w:rPr>
                <w:rFonts w:hint="default" w:eastAsia="宋体"/>
                <w:color w:val="auto"/>
                <w:kern w:val="0"/>
                <w:sz w:val="24"/>
                <w:szCs w:val="24"/>
              </w:rPr>
              <w:t>4</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3</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人均一般公共预算收入（元）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5180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7650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8</w:t>
            </w:r>
            <w:r>
              <w:rPr>
                <w:rFonts w:eastAsia="宋体"/>
                <w:color w:val="auto"/>
                <w:kern w:val="0"/>
                <w:sz w:val="24"/>
                <w:szCs w:val="24"/>
              </w:rPr>
              <w:t>.</w:t>
            </w:r>
            <w:r>
              <w:rPr>
                <w:rFonts w:hint="default" w:eastAsia="宋体"/>
                <w:color w:val="auto"/>
                <w:kern w:val="0"/>
                <w:sz w:val="24"/>
                <w:szCs w:val="24"/>
              </w:rPr>
              <w:t>1</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4800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7</w:t>
            </w:r>
            <w:r>
              <w:rPr>
                <w:rFonts w:hint="default" w:eastAsia="宋体"/>
                <w:color w:val="auto"/>
                <w:kern w:val="0"/>
                <w:sz w:val="24"/>
                <w:szCs w:val="24"/>
              </w:rPr>
              <w:t>050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8</w:t>
            </w:r>
            <w:r>
              <w:rPr>
                <w:rFonts w:eastAsia="宋体"/>
                <w:color w:val="auto"/>
                <w:kern w:val="0"/>
                <w:sz w:val="24"/>
                <w:szCs w:val="24"/>
              </w:rPr>
              <w:t>.</w:t>
            </w:r>
            <w:r>
              <w:rPr>
                <w:rFonts w:hint="default" w:eastAsia="宋体"/>
                <w:color w:val="auto"/>
                <w:kern w:val="0"/>
                <w:sz w:val="24"/>
                <w:szCs w:val="24"/>
              </w:rPr>
              <w:t>0</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4</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spacing w:val="-11"/>
                <w:kern w:val="0"/>
                <w:sz w:val="24"/>
                <w:szCs w:val="24"/>
              </w:rPr>
            </w:pPr>
            <w:r>
              <w:rPr>
                <w:rFonts w:eastAsia="宋体"/>
                <w:color w:val="auto"/>
                <w:spacing w:val="-11"/>
                <w:kern w:val="0"/>
                <w:sz w:val="24"/>
                <w:szCs w:val="24"/>
              </w:rPr>
              <w:t>城镇居民人均可支配收入（元）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49700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7</w:t>
            </w:r>
            <w:r>
              <w:rPr>
                <w:rFonts w:hint="default" w:eastAsia="宋体"/>
                <w:color w:val="auto"/>
                <w:kern w:val="0"/>
                <w:sz w:val="24"/>
                <w:szCs w:val="24"/>
              </w:rPr>
              <w:t>00</w:t>
            </w:r>
            <w:r>
              <w:rPr>
                <w:rFonts w:eastAsia="宋体"/>
                <w:color w:val="auto"/>
                <w:kern w:val="0"/>
                <w:sz w:val="24"/>
                <w:szCs w:val="24"/>
              </w:rPr>
              <w:t>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7</w:t>
            </w:r>
            <w:r>
              <w:rPr>
                <w:rFonts w:hint="default" w:eastAsia="宋体"/>
                <w:color w:val="auto"/>
                <w:kern w:val="0"/>
                <w:sz w:val="24"/>
                <w:szCs w:val="24"/>
              </w:rPr>
              <w:t>.1</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spacing w:val="-11"/>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45100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6</w:t>
            </w:r>
            <w:r>
              <w:rPr>
                <w:rFonts w:hint="default" w:eastAsia="宋体"/>
                <w:color w:val="auto"/>
                <w:kern w:val="0"/>
                <w:sz w:val="24"/>
                <w:szCs w:val="24"/>
              </w:rPr>
              <w:t>3</w:t>
            </w:r>
            <w:r>
              <w:rPr>
                <w:rFonts w:eastAsia="宋体"/>
                <w:color w:val="auto"/>
                <w:kern w:val="0"/>
                <w:sz w:val="24"/>
                <w:szCs w:val="24"/>
              </w:rPr>
              <w:t>000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6</w:t>
            </w:r>
            <w:r>
              <w:rPr>
                <w:rFonts w:eastAsia="宋体"/>
                <w:color w:val="auto"/>
                <w:kern w:val="0"/>
                <w:sz w:val="24"/>
                <w:szCs w:val="24"/>
              </w:rPr>
              <w:t>.</w:t>
            </w:r>
            <w:r>
              <w:rPr>
                <w:rFonts w:hint="default" w:eastAsia="宋体"/>
                <w:color w:val="auto"/>
                <w:kern w:val="0"/>
                <w:sz w:val="24"/>
                <w:szCs w:val="24"/>
              </w:rPr>
              <w:t>9</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5</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spacing w:val="-11"/>
                <w:kern w:val="0"/>
                <w:sz w:val="24"/>
                <w:szCs w:val="24"/>
              </w:rPr>
            </w:pPr>
            <w:r>
              <w:rPr>
                <w:rFonts w:eastAsia="宋体"/>
                <w:color w:val="auto"/>
                <w:spacing w:val="-11"/>
                <w:kern w:val="0"/>
                <w:sz w:val="24"/>
                <w:szCs w:val="24"/>
              </w:rPr>
              <w:t>农村居民人均可支配收入（元）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26000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3</w:t>
            </w:r>
            <w:r>
              <w:rPr>
                <w:rFonts w:hint="default" w:eastAsia="宋体"/>
                <w:color w:val="auto"/>
                <w:kern w:val="0"/>
                <w:sz w:val="24"/>
                <w:szCs w:val="24"/>
              </w:rPr>
              <w:t>70</w:t>
            </w:r>
            <w:r>
              <w:rPr>
                <w:rFonts w:eastAsia="宋体"/>
                <w:color w:val="auto"/>
                <w:kern w:val="0"/>
                <w:sz w:val="24"/>
                <w:szCs w:val="24"/>
              </w:rPr>
              <w:t>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7</w:t>
            </w:r>
            <w:r>
              <w:rPr>
                <w:rFonts w:eastAsia="宋体"/>
                <w:color w:val="auto"/>
                <w:kern w:val="0"/>
                <w:sz w:val="24"/>
                <w:szCs w:val="24"/>
              </w:rPr>
              <w:t>.</w:t>
            </w:r>
            <w:r>
              <w:rPr>
                <w:rFonts w:hint="default" w:eastAsia="宋体"/>
                <w:color w:val="auto"/>
                <w:kern w:val="0"/>
                <w:sz w:val="24"/>
                <w:szCs w:val="24"/>
              </w:rPr>
              <w:t>3</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21900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3</w:t>
            </w:r>
            <w:r>
              <w:rPr>
                <w:rFonts w:hint="default" w:eastAsia="宋体"/>
                <w:color w:val="auto"/>
                <w:kern w:val="0"/>
                <w:sz w:val="24"/>
                <w:szCs w:val="24"/>
              </w:rPr>
              <w:t>11</w:t>
            </w:r>
            <w:r>
              <w:rPr>
                <w:rFonts w:eastAsia="宋体"/>
                <w:color w:val="auto"/>
                <w:kern w:val="0"/>
                <w:sz w:val="24"/>
                <w:szCs w:val="24"/>
              </w:rPr>
              <w:t>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7</w:t>
            </w:r>
            <w:r>
              <w:rPr>
                <w:rFonts w:eastAsia="宋体"/>
                <w:color w:val="auto"/>
                <w:kern w:val="0"/>
                <w:sz w:val="24"/>
                <w:szCs w:val="24"/>
              </w:rPr>
              <w:t>.</w:t>
            </w:r>
            <w:r>
              <w:rPr>
                <w:rFonts w:hint="default" w:eastAsia="宋体"/>
                <w:color w:val="auto"/>
                <w:kern w:val="0"/>
                <w:sz w:val="24"/>
                <w:szCs w:val="24"/>
              </w:rPr>
              <w:t>3</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6</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eastAsia="宋体"/>
                <w:color w:val="auto"/>
                <w:kern w:val="0"/>
                <w:sz w:val="24"/>
                <w:szCs w:val="24"/>
                <w:highlight w:val="none"/>
              </w:rPr>
              <w:t>新增规上工业企业数量（家）</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eastAsia="宋体"/>
                <w:color w:val="auto"/>
                <w:kern w:val="0"/>
                <w:sz w:val="24"/>
                <w:szCs w:val="24"/>
                <w:highlight w:val="none"/>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hint="default" w:eastAsia="宋体"/>
                <w:color w:val="auto"/>
                <w:kern w:val="0"/>
                <w:sz w:val="24"/>
                <w:szCs w:val="24"/>
                <w:highlight w:val="none"/>
              </w:rPr>
              <w:t>——</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eastAsia="宋体"/>
                <w:color w:val="auto"/>
                <w:kern w:val="0"/>
                <w:sz w:val="24"/>
                <w:szCs w:val="24"/>
                <w:highlight w:val="none"/>
              </w:rPr>
              <w:t>1800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hint="default" w:eastAsia="宋体"/>
                <w:color w:val="auto"/>
                <w:kern w:val="0"/>
                <w:sz w:val="24"/>
                <w:szCs w:val="24"/>
                <w:highlight w:val="none"/>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highlight w:val="none"/>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highlight w:val="none"/>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eastAsia="宋体"/>
                <w:color w:val="auto"/>
                <w:kern w:val="0"/>
                <w:sz w:val="24"/>
                <w:szCs w:val="24"/>
                <w:highlight w:val="none"/>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hint="default" w:eastAsia="宋体"/>
                <w:color w:val="auto"/>
                <w:kern w:val="0"/>
                <w:sz w:val="24"/>
                <w:szCs w:val="24"/>
                <w:highlight w:val="none"/>
              </w:rPr>
              <w:t>——</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eastAsia="宋体"/>
                <w:color w:val="auto"/>
                <w:kern w:val="0"/>
                <w:sz w:val="24"/>
                <w:szCs w:val="24"/>
                <w:highlight w:val="none"/>
              </w:rPr>
              <w:t>4</w:t>
            </w:r>
            <w:r>
              <w:rPr>
                <w:rFonts w:hint="default" w:eastAsia="宋体"/>
                <w:color w:val="auto"/>
                <w:kern w:val="0"/>
                <w:sz w:val="24"/>
                <w:szCs w:val="24"/>
                <w:highlight w:val="none"/>
              </w:rPr>
              <w:t>4</w:t>
            </w:r>
            <w:r>
              <w:rPr>
                <w:rFonts w:eastAsia="宋体"/>
                <w:color w:val="auto"/>
                <w:kern w:val="0"/>
                <w:sz w:val="24"/>
                <w:szCs w:val="24"/>
                <w:highlight w:val="none"/>
              </w:rPr>
              <w:t>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highlight w:val="none"/>
              </w:rPr>
            </w:pPr>
            <w:r>
              <w:rPr>
                <w:rFonts w:hint="default" w:eastAsia="宋体"/>
                <w:color w:val="auto"/>
                <w:kern w:val="0"/>
                <w:sz w:val="24"/>
                <w:szCs w:val="24"/>
                <w:highlight w:val="none"/>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highlight w:val="none"/>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7</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规上工业增加值（亿元）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1046</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1800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w:t>
            </w:r>
            <w:r>
              <w:rPr>
                <w:rFonts w:hint="default" w:eastAsia="宋体"/>
                <w:color w:val="auto"/>
                <w:kern w:val="0"/>
                <w:sz w:val="24"/>
                <w:szCs w:val="24"/>
              </w:rPr>
              <w:t>1</w:t>
            </w:r>
            <w:r>
              <w:rPr>
                <w:rFonts w:eastAsia="宋体"/>
                <w:color w:val="auto"/>
                <w:kern w:val="0"/>
                <w:sz w:val="24"/>
                <w:szCs w:val="24"/>
              </w:rPr>
              <w:t>.</w:t>
            </w:r>
            <w:r>
              <w:rPr>
                <w:rFonts w:hint="default" w:eastAsia="宋体"/>
                <w:color w:val="auto"/>
                <w:kern w:val="0"/>
                <w:sz w:val="24"/>
                <w:szCs w:val="24"/>
              </w:rPr>
              <w:t>5</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203</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370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12.</w:t>
            </w:r>
            <w:r>
              <w:rPr>
                <w:rFonts w:hint="default" w:eastAsia="宋体"/>
                <w:color w:val="auto"/>
                <w:kern w:val="0"/>
                <w:sz w:val="24"/>
                <w:szCs w:val="24"/>
              </w:rPr>
              <w:t>8</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8</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lang w:val="en-US" w:eastAsia="zh-CN"/>
              </w:rPr>
              <w:t>规上工业</w:t>
            </w:r>
            <w:r>
              <w:rPr>
                <w:rFonts w:eastAsia="宋体"/>
                <w:color w:val="auto"/>
                <w:kern w:val="0"/>
                <w:sz w:val="24"/>
                <w:szCs w:val="24"/>
              </w:rPr>
              <w:t>亩均税收（万元）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25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20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9</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旅游业增加值（亿元）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lang w:val="en-US" w:eastAsia="zh-CN"/>
              </w:rPr>
            </w:pPr>
            <w:r>
              <w:rPr>
                <w:rFonts w:eastAsia="宋体"/>
                <w:color w:val="auto"/>
                <w:kern w:val="0"/>
                <w:sz w:val="24"/>
                <w:szCs w:val="24"/>
              </w:rPr>
              <w:t>4</w:t>
            </w:r>
            <w:r>
              <w:rPr>
                <w:rFonts w:hint="eastAsia" w:eastAsia="宋体"/>
                <w:color w:val="auto"/>
                <w:kern w:val="0"/>
                <w:sz w:val="24"/>
                <w:szCs w:val="24"/>
                <w:lang w:val="en-US" w:eastAsia="zh-CN"/>
              </w:rPr>
              <w:t>00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62</w:t>
            </w:r>
            <w:r>
              <w:rPr>
                <w:rFonts w:hint="default" w:eastAsia="宋体"/>
                <w:color w:val="auto"/>
                <w:kern w:val="0"/>
                <w:sz w:val="24"/>
                <w:szCs w:val="24"/>
              </w:rPr>
              <w:t>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val="en-US" w:eastAsia="zh-CN"/>
              </w:rPr>
              <w:t>9</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lang w:val="en-US" w:eastAsia="zh-CN"/>
              </w:rPr>
            </w:pPr>
            <w:r>
              <w:rPr>
                <w:rFonts w:eastAsia="宋体"/>
                <w:color w:val="auto"/>
                <w:kern w:val="0"/>
                <w:sz w:val="24"/>
                <w:szCs w:val="24"/>
              </w:rPr>
              <w:t>1</w:t>
            </w:r>
            <w:r>
              <w:rPr>
                <w:rFonts w:hint="eastAsia" w:eastAsia="宋体"/>
                <w:color w:val="auto"/>
                <w:kern w:val="0"/>
                <w:sz w:val="24"/>
                <w:szCs w:val="24"/>
                <w:lang w:val="en-US" w:eastAsia="zh-CN"/>
              </w:rPr>
              <w:t>40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lang w:val="en-US" w:eastAsia="zh-CN"/>
              </w:rPr>
            </w:pPr>
            <w:r>
              <w:rPr>
                <w:rFonts w:eastAsia="宋体"/>
                <w:color w:val="auto"/>
                <w:kern w:val="0"/>
                <w:sz w:val="24"/>
                <w:szCs w:val="24"/>
              </w:rPr>
              <w:t>2</w:t>
            </w:r>
            <w:r>
              <w:rPr>
                <w:rFonts w:hint="eastAsia" w:eastAsia="宋体"/>
                <w:color w:val="auto"/>
                <w:kern w:val="0"/>
                <w:sz w:val="24"/>
                <w:szCs w:val="24"/>
                <w:lang w:val="en-US" w:eastAsia="zh-CN"/>
              </w:rPr>
              <w:t>20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val="en-US" w:eastAsia="zh-CN"/>
              </w:rPr>
              <w:t>9</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10</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农林牧渔业增加值（亿元）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286</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32</w:t>
            </w:r>
            <w:r>
              <w:rPr>
                <w:rFonts w:hint="default" w:eastAsia="宋体"/>
                <w:color w:val="auto"/>
                <w:kern w:val="0"/>
                <w:sz w:val="24"/>
                <w:szCs w:val="24"/>
              </w:rPr>
              <w:t>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2.</w:t>
            </w:r>
            <w:r>
              <w:rPr>
                <w:rFonts w:hint="default" w:eastAsia="宋体"/>
                <w:color w:val="auto"/>
                <w:kern w:val="0"/>
                <w:sz w:val="24"/>
                <w:szCs w:val="24"/>
              </w:rPr>
              <w:t>3</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141</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160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2.</w:t>
            </w:r>
            <w:r>
              <w:rPr>
                <w:rFonts w:hint="default" w:eastAsia="宋体"/>
                <w:color w:val="auto"/>
                <w:kern w:val="0"/>
                <w:sz w:val="24"/>
                <w:szCs w:val="24"/>
              </w:rPr>
              <w:t>6</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11</w:t>
            </w:r>
          </w:p>
        </w:tc>
        <w:tc>
          <w:tcPr>
            <w:tcW w:w="32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网络零售总额（亿元）</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1845</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31</w:t>
            </w:r>
            <w:r>
              <w:rPr>
                <w:rFonts w:hint="default" w:eastAsia="宋体"/>
                <w:color w:val="auto"/>
                <w:kern w:val="0"/>
                <w:sz w:val="24"/>
                <w:szCs w:val="24"/>
              </w:rPr>
              <w:t>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w:t>
            </w:r>
            <w:r>
              <w:rPr>
                <w:rFonts w:hint="default" w:eastAsia="宋体"/>
                <w:color w:val="auto"/>
                <w:kern w:val="0"/>
                <w:sz w:val="24"/>
                <w:szCs w:val="24"/>
              </w:rPr>
              <w:t>1</w:t>
            </w:r>
            <w:r>
              <w:rPr>
                <w:rFonts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454"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310</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560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12.6%</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eastAsia" w:eastAsia="宋体"/>
                <w:color w:val="auto"/>
                <w:kern w:val="0"/>
                <w:sz w:val="24"/>
                <w:szCs w:val="24"/>
                <w:lang w:eastAsia="zh-CN"/>
              </w:rPr>
              <w:t>预期性</w:t>
            </w:r>
          </w:p>
        </w:tc>
      </w:tr>
      <w:tr>
        <w:tblPrEx>
          <w:tblCellMar>
            <w:top w:w="0" w:type="dxa"/>
            <w:left w:w="108" w:type="dxa"/>
            <w:bottom w:w="0" w:type="dxa"/>
            <w:right w:w="108" w:type="dxa"/>
          </w:tblCellMar>
        </w:tblPrEx>
        <w:trPr>
          <w:trHeight w:val="687" w:hRule="exact"/>
          <w:jc w:val="center"/>
        </w:trPr>
        <w:tc>
          <w:tcPr>
            <w:tcW w:w="735" w:type="dxa"/>
            <w:vMerge w:val="restart"/>
            <w:tcBorders>
              <w:left w:val="single" w:color="auto" w:sz="4" w:space="0"/>
              <w:right w:val="single" w:color="auto" w:sz="4" w:space="0"/>
            </w:tcBorders>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12</w:t>
            </w:r>
          </w:p>
        </w:tc>
        <w:tc>
          <w:tcPr>
            <w:tcW w:w="32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宋体"/>
                <w:color w:val="auto"/>
                <w:kern w:val="0"/>
                <w:sz w:val="24"/>
                <w:szCs w:val="24"/>
              </w:rPr>
            </w:pPr>
            <w:r>
              <w:rPr>
                <w:rFonts w:eastAsia="宋体"/>
                <w:color w:val="auto"/>
                <w:kern w:val="0"/>
                <w:sz w:val="24"/>
                <w:szCs w:val="24"/>
              </w:rPr>
              <w:t>地表水达到或优于III类水质比例</w:t>
            </w:r>
            <w:r>
              <w:rPr>
                <w:rFonts w:hint="default" w:eastAsia="宋体"/>
                <w:color w:val="auto"/>
                <w:kern w:val="0"/>
                <w:sz w:val="24"/>
                <w:szCs w:val="24"/>
              </w:rPr>
              <w:t>（</w:t>
            </w:r>
            <w:r>
              <w:rPr>
                <w:rFonts w:eastAsia="宋体"/>
                <w:color w:val="auto"/>
                <w:kern w:val="0"/>
                <w:sz w:val="24"/>
                <w:szCs w:val="24"/>
              </w:rPr>
              <w:t>%</w:t>
            </w:r>
            <w:r>
              <w:rPr>
                <w:rFonts w:hint="default" w:eastAsia="宋体"/>
                <w:color w:val="auto"/>
                <w:kern w:val="0"/>
                <w:sz w:val="24"/>
                <w:szCs w:val="24"/>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跨越发展类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eastAsia="宋体"/>
                <w:color w:val="auto"/>
                <w:kern w:val="0"/>
                <w:sz w:val="24"/>
                <w:szCs w:val="24"/>
                <w:lang w:eastAsia="zh-CN"/>
              </w:rPr>
            </w:pPr>
            <w:r>
              <w:rPr>
                <w:rFonts w:eastAsia="宋体"/>
                <w:color w:val="auto"/>
                <w:kern w:val="0"/>
                <w:sz w:val="24"/>
                <w:szCs w:val="24"/>
              </w:rPr>
              <w:t>9</w:t>
            </w:r>
            <w:r>
              <w:rPr>
                <w:rFonts w:hint="eastAsia" w:eastAsia="宋体"/>
                <w:color w:val="auto"/>
                <w:kern w:val="0"/>
                <w:sz w:val="24"/>
                <w:szCs w:val="24"/>
                <w:lang w:val="en-US" w:eastAsia="zh-CN"/>
              </w:rPr>
              <w:t>8</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约束性</w:t>
            </w:r>
          </w:p>
        </w:tc>
      </w:tr>
      <w:tr>
        <w:tblPrEx>
          <w:tblCellMar>
            <w:top w:w="0" w:type="dxa"/>
            <w:left w:w="108" w:type="dxa"/>
            <w:bottom w:w="0" w:type="dxa"/>
            <w:right w:w="108" w:type="dxa"/>
          </w:tblCellMar>
        </w:tblPrEx>
        <w:trPr>
          <w:trHeight w:val="688" w:hRule="exact"/>
          <w:jc w:val="center"/>
        </w:trPr>
        <w:tc>
          <w:tcPr>
            <w:tcW w:w="7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eastAsia="宋体"/>
                <w:color w:val="auto"/>
                <w:kern w:val="0"/>
                <w:sz w:val="24"/>
                <w:szCs w:val="24"/>
              </w:rPr>
            </w:pPr>
          </w:p>
        </w:tc>
        <w:tc>
          <w:tcPr>
            <w:tcW w:w="32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宋体"/>
                <w:color w:val="auto"/>
                <w:kern w:val="0"/>
                <w:sz w:val="24"/>
                <w:szCs w:val="24"/>
              </w:rPr>
            </w:pPr>
            <w:r>
              <w:rPr>
                <w:rFonts w:eastAsia="宋体"/>
                <w:color w:val="auto"/>
                <w:kern w:val="0"/>
                <w:sz w:val="24"/>
                <w:szCs w:val="24"/>
              </w:rPr>
              <w:t>地表水达到或优于II类水质比例</w:t>
            </w:r>
            <w:r>
              <w:rPr>
                <w:rFonts w:hint="default" w:eastAsia="宋体"/>
                <w:color w:val="auto"/>
                <w:kern w:val="0"/>
                <w:sz w:val="24"/>
                <w:szCs w:val="24"/>
              </w:rPr>
              <w:t>（</w:t>
            </w:r>
            <w:r>
              <w:rPr>
                <w:rFonts w:eastAsia="宋体"/>
                <w:color w:val="auto"/>
                <w:kern w:val="0"/>
                <w:sz w:val="24"/>
                <w:szCs w:val="24"/>
              </w:rPr>
              <w:t>%</w:t>
            </w:r>
            <w:r>
              <w:rPr>
                <w:rFonts w:hint="default" w:eastAsia="宋体"/>
                <w:color w:val="auto"/>
                <w:kern w:val="0"/>
                <w:sz w:val="24"/>
                <w:szCs w:val="24"/>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生态发展类</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eastAsia="宋体"/>
                <w:color w:val="auto"/>
                <w:kern w:val="0"/>
                <w:sz w:val="24"/>
                <w:szCs w:val="24"/>
                <w:lang w:eastAsia="zh-CN"/>
              </w:rPr>
            </w:pPr>
            <w:r>
              <w:rPr>
                <w:rFonts w:eastAsia="宋体"/>
                <w:color w:val="auto"/>
                <w:kern w:val="0"/>
                <w:sz w:val="24"/>
                <w:szCs w:val="24"/>
              </w:rPr>
              <w:t>9</w:t>
            </w:r>
            <w:r>
              <w:rPr>
                <w:rFonts w:hint="eastAsia" w:eastAsia="宋体"/>
                <w:color w:val="auto"/>
                <w:kern w:val="0"/>
                <w:sz w:val="24"/>
                <w:szCs w:val="24"/>
                <w:lang w:val="en-US" w:eastAsia="zh-CN"/>
              </w:rPr>
              <w:t>8</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eastAsia="宋体"/>
                <w:color w:val="auto"/>
                <w:kern w:val="0"/>
                <w:sz w:val="24"/>
                <w:szCs w:val="24"/>
              </w:rPr>
              <w:t>100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auto"/>
                <w:kern w:val="0"/>
                <w:sz w:val="24"/>
                <w:szCs w:val="24"/>
              </w:rPr>
            </w:pPr>
            <w:r>
              <w:rPr>
                <w:rFonts w:hint="default" w:eastAsia="宋体"/>
                <w:color w:val="auto"/>
                <w:kern w:val="0"/>
                <w:sz w:val="24"/>
                <w:szCs w:val="24"/>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eastAsia="宋体"/>
                <w:color w:val="auto"/>
                <w:kern w:val="0"/>
                <w:sz w:val="24"/>
                <w:szCs w:val="24"/>
              </w:rPr>
            </w:pPr>
            <w:r>
              <w:rPr>
                <w:rFonts w:hint="eastAsia" w:eastAsia="宋体"/>
                <w:color w:val="auto"/>
                <w:kern w:val="0"/>
                <w:sz w:val="24"/>
                <w:szCs w:val="24"/>
                <w:lang w:eastAsia="zh-CN"/>
              </w:rPr>
              <w:t>约束性</w:t>
            </w:r>
          </w:p>
        </w:tc>
      </w:tr>
    </w:tbl>
    <w:p>
      <w:pPr>
        <w:spacing w:line="579" w:lineRule="exact"/>
        <w:ind w:firstLine="632" w:firstLineChars="200"/>
        <w:outlineLvl w:val="1"/>
        <w:rPr>
          <w:rFonts w:eastAsia="黑体"/>
          <w:color w:val="auto"/>
          <w:szCs w:val="22"/>
        </w:rPr>
      </w:pPr>
      <w:r>
        <w:rPr>
          <w:rFonts w:hint="default" w:eastAsia="黑体"/>
          <w:color w:val="auto"/>
          <w:szCs w:val="22"/>
        </w:rPr>
        <w:t>二、实施做大产业扩大税源行动</w:t>
      </w:r>
    </w:p>
    <w:p>
      <w:pPr>
        <w:widowControl/>
        <w:spacing w:line="579" w:lineRule="exact"/>
        <w:ind w:firstLine="632" w:firstLineChars="200"/>
        <w:outlineLvl w:val="2"/>
        <w:rPr>
          <w:rFonts w:eastAsia="楷体_GB2312"/>
          <w:b/>
          <w:bCs/>
          <w:color w:val="auto"/>
          <w:szCs w:val="22"/>
        </w:rPr>
      </w:pPr>
      <w:r>
        <w:rPr>
          <w:rFonts w:hint="default" w:eastAsia="楷体_GB2312"/>
          <w:b/>
          <w:bCs/>
          <w:color w:val="auto"/>
          <w:szCs w:val="22"/>
        </w:rPr>
        <w:t>（一）推动山区生态产业高质量发展</w:t>
      </w:r>
    </w:p>
    <w:p>
      <w:pPr>
        <w:widowControl/>
        <w:spacing w:line="579" w:lineRule="exact"/>
        <w:ind w:firstLine="632" w:firstLineChars="200"/>
        <w:rPr>
          <w:b/>
          <w:color w:val="auto"/>
          <w:szCs w:val="22"/>
        </w:rPr>
      </w:pPr>
      <w:r>
        <w:rPr>
          <w:b/>
          <w:bCs/>
          <w:color w:val="auto"/>
          <w:szCs w:val="22"/>
        </w:rPr>
        <w:t>1.</w:t>
      </w:r>
      <w:r>
        <w:rPr>
          <w:rFonts w:hint="default"/>
          <w:b/>
          <w:bCs/>
          <w:color w:val="auto"/>
          <w:szCs w:val="22"/>
          <w:lang w:val="en-US" w:eastAsia="zh-CN"/>
        </w:rPr>
        <w:t xml:space="preserve"> </w:t>
      </w:r>
      <w:r>
        <w:rPr>
          <w:rFonts w:hint="default"/>
          <w:b/>
          <w:bCs/>
          <w:color w:val="auto"/>
          <w:szCs w:val="22"/>
        </w:rPr>
        <w:t>改造升级山区传统制造业。</w:t>
      </w:r>
      <w:r>
        <w:rPr>
          <w:rFonts w:hint="default"/>
          <w:color w:val="auto"/>
          <w:kern w:val="0"/>
          <w:szCs w:val="32"/>
        </w:rPr>
        <w:t>围绕做强“一县一业”，重点支持</w:t>
      </w:r>
      <w:r>
        <w:rPr>
          <w:rFonts w:hint="default"/>
          <w:color w:val="auto"/>
          <w:kern w:val="0"/>
          <w:szCs w:val="32"/>
          <w:lang w:val="en-US" w:eastAsia="zh-CN"/>
        </w:rPr>
        <w:t>淳安水饮料、</w:t>
      </w:r>
      <w:r>
        <w:rPr>
          <w:rFonts w:hint="default" w:ascii="Times New Roman" w:hAnsi="Times New Roman" w:eastAsia="仿宋_GB2312" w:cs="Times New Roman"/>
          <w:color w:val="auto"/>
          <w:kern w:val="0"/>
          <w:sz w:val="32"/>
          <w:szCs w:val="32"/>
        </w:rPr>
        <w:t>永嘉泵阀、武义五金制品、龙游特种纸、江山木艺、天台汽车零部件、仙居医药、龙泉汽车空调、云和文体用品、缙云机械装备、遂昌金属制品、松阳不锈钢管</w:t>
      </w:r>
      <w:r>
        <w:rPr>
          <w:rFonts w:hint="default"/>
          <w:color w:val="auto"/>
          <w:kern w:val="0"/>
          <w:szCs w:val="32"/>
        </w:rPr>
        <w:t>等</w:t>
      </w:r>
      <w:r>
        <w:rPr>
          <w:rFonts w:hint="default"/>
          <w:color w:val="auto"/>
          <w:szCs w:val="22"/>
        </w:rPr>
        <w:t>打造百亿级</w:t>
      </w:r>
      <w:r>
        <w:rPr>
          <w:rFonts w:hint="default"/>
          <w:color w:val="auto"/>
          <w:kern w:val="0"/>
          <w:szCs w:val="32"/>
        </w:rPr>
        <w:t>特色优势产业</w:t>
      </w:r>
      <w:r>
        <w:rPr>
          <w:rFonts w:hint="default"/>
          <w:color w:val="auto"/>
          <w:szCs w:val="22"/>
        </w:rPr>
        <w:t>规模。</w:t>
      </w:r>
      <w:r>
        <w:rPr>
          <w:rFonts w:hint="default"/>
          <w:color w:val="auto"/>
          <w:kern w:val="0"/>
          <w:szCs w:val="32"/>
        </w:rPr>
        <w:t>加快推进传统制造业数字化</w:t>
      </w:r>
      <w:r>
        <w:rPr>
          <w:rFonts w:hint="eastAsia"/>
          <w:color w:val="auto"/>
          <w:kern w:val="0"/>
          <w:szCs w:val="32"/>
          <w:lang w:eastAsia="zh-CN"/>
        </w:rPr>
        <w:t>、</w:t>
      </w:r>
      <w:r>
        <w:rPr>
          <w:rFonts w:hint="default"/>
          <w:color w:val="auto"/>
          <w:kern w:val="0"/>
          <w:szCs w:val="32"/>
        </w:rPr>
        <w:t>智能化</w:t>
      </w:r>
      <w:r>
        <w:rPr>
          <w:rFonts w:hint="eastAsia"/>
          <w:color w:val="auto"/>
          <w:kern w:val="0"/>
          <w:szCs w:val="32"/>
          <w:lang w:eastAsia="zh-CN"/>
        </w:rPr>
        <w:t>、</w:t>
      </w:r>
      <w:r>
        <w:rPr>
          <w:rFonts w:hint="default"/>
          <w:color w:val="auto"/>
          <w:kern w:val="0"/>
          <w:szCs w:val="32"/>
        </w:rPr>
        <w:t>绿色化改造，一体打造“名品+名企+名产业+名产地”，形成一批时尚产业、支柱产业。</w:t>
      </w:r>
      <w:r>
        <w:rPr>
          <w:rFonts w:hint="default" w:ascii="Times New Roman" w:hAnsi="Times New Roman" w:eastAsia="楷体_GB2312" w:cs="Times New Roman"/>
          <w:b w:val="0"/>
          <w:bCs w:val="0"/>
          <w:color w:val="auto"/>
          <w:kern w:val="0"/>
          <w:szCs w:val="32"/>
          <w:lang w:val="en-US" w:eastAsia="zh-CN"/>
        </w:rPr>
        <w:t>（责任单位：省经信厅、省发展改革委，列第一位的为牵头单位；有关市、县（市、区）政府为责任主体，下同）</w:t>
      </w:r>
      <w:r>
        <w:rPr>
          <w:rFonts w:hint="default"/>
          <w:color w:val="auto"/>
          <w:kern w:val="0"/>
          <w:szCs w:val="32"/>
        </w:rPr>
        <w:t>积极构建大中小企业融通发展培育体系，加快推进山区企业走“专精特新”发展之路。</w:t>
      </w:r>
      <w:r>
        <w:rPr>
          <w:rFonts w:hint="default" w:ascii="Times New Roman" w:hAnsi="Times New Roman" w:eastAsia="楷体_GB2312" w:cs="Times New Roman"/>
          <w:color w:val="auto"/>
          <w:kern w:val="0"/>
          <w:szCs w:val="32"/>
          <w:lang w:eastAsia="zh-CN"/>
        </w:rPr>
        <w:t>（责任单位：省经信厅、省科技厅）</w:t>
      </w:r>
      <w:r>
        <w:rPr>
          <w:rFonts w:hint="default"/>
          <w:color w:val="auto"/>
          <w:kern w:val="0"/>
          <w:szCs w:val="32"/>
        </w:rPr>
        <w:t>积极发挥产业创新服务综合体作用，加快推进特色优势产业创新发展</w:t>
      </w:r>
      <w:r>
        <w:rPr>
          <w:rFonts w:hint="eastAsia"/>
          <w:color w:val="auto"/>
          <w:kern w:val="0"/>
          <w:szCs w:val="32"/>
          <w:lang w:eastAsia="zh-CN"/>
        </w:rPr>
        <w:t>。</w:t>
      </w:r>
      <w:r>
        <w:rPr>
          <w:rFonts w:hint="default" w:eastAsia="楷体_GB2312"/>
          <w:color w:val="auto"/>
          <w:kern w:val="0"/>
          <w:szCs w:val="32"/>
          <w:lang w:eastAsia="zh-CN"/>
        </w:rPr>
        <w:t>（责任单位：省科技厅）</w:t>
      </w:r>
      <w:r>
        <w:rPr>
          <w:rFonts w:hint="default"/>
          <w:color w:val="auto"/>
          <w:kern w:val="0"/>
          <w:szCs w:val="32"/>
          <w:lang w:val="en-US" w:eastAsia="zh-CN"/>
        </w:rPr>
        <w:t>加快先进制造业和现代服务业的深度融合发展，激活传统制造业产业发展新动能。</w:t>
      </w:r>
      <w:r>
        <w:rPr>
          <w:rFonts w:hint="default" w:ascii="Times New Roman" w:hAnsi="Times New Roman" w:eastAsia="楷体_GB2312" w:cs="Times New Roman"/>
          <w:bCs w:val="0"/>
          <w:color w:val="auto"/>
          <w:kern w:val="0"/>
          <w:szCs w:val="32"/>
          <w:lang w:val="en-US" w:eastAsia="zh-CN"/>
        </w:rPr>
        <w:t>（</w:t>
      </w:r>
      <w:r>
        <w:rPr>
          <w:rFonts w:hint="default" w:ascii="Times New Roman" w:hAnsi="Times New Roman" w:eastAsia="楷体_GB2312" w:cs="Times New Roman"/>
          <w:b w:val="0"/>
          <w:bCs w:val="0"/>
          <w:color w:val="auto"/>
          <w:kern w:val="0"/>
          <w:szCs w:val="32"/>
          <w:lang w:val="en-US" w:eastAsia="zh-CN"/>
        </w:rPr>
        <w:t>责任单位：省发展改革委</w:t>
      </w:r>
      <w:r>
        <w:rPr>
          <w:rFonts w:hint="default" w:ascii="Times New Roman" w:hAnsi="Times New Roman" w:eastAsia="楷体_GB2312" w:cs="Times New Roman"/>
          <w:bCs w:val="0"/>
          <w:color w:val="auto"/>
          <w:kern w:val="0"/>
          <w:szCs w:val="32"/>
          <w:lang w:val="en-US" w:eastAsia="zh-CN"/>
        </w:rPr>
        <w:t>）</w:t>
      </w:r>
      <w:r>
        <w:rPr>
          <w:rFonts w:hint="default"/>
          <w:color w:val="auto"/>
          <w:szCs w:val="22"/>
        </w:rPr>
        <w:t>到</w:t>
      </w:r>
      <w:r>
        <w:rPr>
          <w:color w:val="auto"/>
          <w:szCs w:val="22"/>
        </w:rPr>
        <w:t>2025</w:t>
      </w:r>
      <w:r>
        <w:rPr>
          <w:rFonts w:hint="default"/>
          <w:color w:val="auto"/>
          <w:szCs w:val="22"/>
        </w:rPr>
        <w:t>年，新培育工业上市企业</w:t>
      </w:r>
      <w:r>
        <w:rPr>
          <w:rFonts w:hint="eastAsia"/>
          <w:color w:val="auto"/>
          <w:szCs w:val="22"/>
          <w:lang w:val="en-US" w:eastAsia="zh-CN"/>
        </w:rPr>
        <w:t>2</w:t>
      </w:r>
      <w:r>
        <w:rPr>
          <w:color w:val="auto"/>
          <w:szCs w:val="22"/>
        </w:rPr>
        <w:t>0</w:t>
      </w:r>
      <w:r>
        <w:rPr>
          <w:rFonts w:hint="default"/>
          <w:color w:val="auto"/>
          <w:szCs w:val="22"/>
        </w:rPr>
        <w:t>家</w:t>
      </w:r>
      <w:r>
        <w:rPr>
          <w:rFonts w:hint="default"/>
          <w:color w:val="auto"/>
          <w:szCs w:val="22"/>
          <w:lang w:eastAsia="zh-CN"/>
        </w:rPr>
        <w:t>以上、</w:t>
      </w:r>
      <w:r>
        <w:rPr>
          <w:rFonts w:hint="default"/>
          <w:color w:val="auto"/>
          <w:szCs w:val="22"/>
        </w:rPr>
        <w:t>省级隐形冠军企业</w:t>
      </w:r>
      <w:r>
        <w:rPr>
          <w:color w:val="auto"/>
          <w:szCs w:val="22"/>
        </w:rPr>
        <w:t>10</w:t>
      </w:r>
      <w:r>
        <w:rPr>
          <w:rFonts w:hint="default"/>
          <w:color w:val="auto"/>
          <w:szCs w:val="22"/>
        </w:rPr>
        <w:t>家以上</w:t>
      </w:r>
      <w:r>
        <w:rPr>
          <w:rFonts w:hint="default"/>
          <w:bCs/>
          <w:color w:val="auto"/>
          <w:szCs w:val="22"/>
        </w:rPr>
        <w:t>。</w:t>
      </w:r>
      <w:r>
        <w:rPr>
          <w:rFonts w:hint="default" w:ascii="Times New Roman" w:hAnsi="Times New Roman" w:eastAsia="楷体_GB2312" w:cs="Times New Roman"/>
          <w:bCs w:val="0"/>
          <w:color w:val="auto"/>
          <w:kern w:val="0"/>
          <w:szCs w:val="32"/>
          <w:lang w:eastAsia="zh-CN"/>
        </w:rPr>
        <w:t>（责任单位：省经信厅、省地方金融监管局）</w:t>
      </w:r>
    </w:p>
    <w:p>
      <w:pPr>
        <w:widowControl/>
        <w:spacing w:line="579" w:lineRule="exact"/>
        <w:ind w:firstLine="632" w:firstLineChars="200"/>
        <w:rPr>
          <w:rFonts w:hint="default" w:ascii="Times New Roman" w:hAnsi="Times New Roman" w:eastAsia="楷体_GB2312" w:cs="Times New Roman"/>
          <w:b w:val="0"/>
          <w:bCs/>
          <w:color w:val="auto"/>
          <w:szCs w:val="22"/>
        </w:rPr>
      </w:pPr>
      <w:r>
        <w:rPr>
          <w:b/>
          <w:color w:val="auto"/>
          <w:szCs w:val="22"/>
        </w:rPr>
        <w:t>2.</w:t>
      </w:r>
      <w:r>
        <w:rPr>
          <w:rFonts w:hint="default"/>
          <w:b/>
          <w:color w:val="auto"/>
          <w:szCs w:val="22"/>
          <w:lang w:val="en-US" w:eastAsia="zh-CN"/>
        </w:rPr>
        <w:t xml:space="preserve"> </w:t>
      </w:r>
      <w:r>
        <w:rPr>
          <w:rFonts w:hint="default"/>
          <w:b/>
          <w:color w:val="auto"/>
          <w:szCs w:val="22"/>
        </w:rPr>
        <w:t>挖掘提升历史经典产业</w:t>
      </w:r>
      <w:r>
        <w:rPr>
          <w:rFonts w:hint="default"/>
          <w:color w:val="auto"/>
          <w:szCs w:val="32"/>
          <w:lang w:val="zh-CN"/>
        </w:rPr>
        <w:t>。结合山区</w:t>
      </w:r>
      <w:r>
        <w:rPr>
          <w:color w:val="auto"/>
          <w:szCs w:val="32"/>
          <w:lang w:val="zh-CN"/>
        </w:rPr>
        <w:t>26</w:t>
      </w:r>
      <w:r>
        <w:rPr>
          <w:rFonts w:hint="default"/>
          <w:color w:val="auto"/>
          <w:szCs w:val="32"/>
          <w:lang w:val="zh-CN"/>
        </w:rPr>
        <w:t>县历史文化挖掘和历史经典类特色小镇建设，大幅提升历史经典产业品牌价值、经济价值、文化价值。</w:t>
      </w:r>
      <w:r>
        <w:rPr>
          <w:rFonts w:hint="default" w:ascii="Times New Roman" w:hAnsi="Times New Roman" w:eastAsia="楷体_GB2312" w:cs="Times New Roman"/>
          <w:bCs w:val="0"/>
          <w:color w:val="auto"/>
          <w:kern w:val="0"/>
          <w:szCs w:val="32"/>
          <w:lang w:val="en-US"/>
        </w:rPr>
        <w:t>（</w:t>
      </w:r>
      <w:r>
        <w:rPr>
          <w:rFonts w:hint="default" w:ascii="Times New Roman" w:hAnsi="Times New Roman" w:eastAsia="楷体_GB2312" w:cs="Times New Roman"/>
          <w:b w:val="0"/>
          <w:bCs w:val="0"/>
          <w:color w:val="auto"/>
          <w:kern w:val="0"/>
          <w:szCs w:val="32"/>
          <w:lang w:val="en-US" w:eastAsia="zh-CN"/>
        </w:rPr>
        <w:t>责任单位：</w:t>
      </w:r>
      <w:r>
        <w:rPr>
          <w:rFonts w:hint="default" w:ascii="Times New Roman" w:hAnsi="Times New Roman" w:eastAsia="楷体_GB2312" w:cs="Times New Roman"/>
          <w:bCs w:val="0"/>
          <w:color w:val="auto"/>
          <w:kern w:val="0"/>
          <w:szCs w:val="32"/>
          <w:lang w:eastAsia="zh-CN"/>
        </w:rPr>
        <w:t>省文化和旅游厅</w:t>
      </w:r>
      <w:r>
        <w:rPr>
          <w:rFonts w:hint="default" w:ascii="Times New Roman" w:hAnsi="Times New Roman" w:eastAsia="楷体_GB2312" w:cs="Times New Roman"/>
          <w:b w:val="0"/>
          <w:bCs w:val="0"/>
          <w:color w:val="auto"/>
          <w:kern w:val="0"/>
          <w:szCs w:val="32"/>
          <w:lang w:eastAsia="zh-CN"/>
        </w:rPr>
        <w:t>、省发展改革委</w:t>
      </w:r>
      <w:r>
        <w:rPr>
          <w:rFonts w:hint="default" w:ascii="Times New Roman" w:hAnsi="Times New Roman" w:eastAsia="楷体_GB2312" w:cs="Times New Roman"/>
          <w:bCs w:val="0"/>
          <w:color w:val="auto"/>
          <w:kern w:val="0"/>
          <w:szCs w:val="32"/>
          <w:lang w:val="en-US"/>
        </w:rPr>
        <w:t>）</w:t>
      </w:r>
      <w:r>
        <w:rPr>
          <w:rFonts w:hint="default"/>
          <w:color w:val="auto"/>
          <w:lang w:val="zh-CN"/>
        </w:rPr>
        <w:t>支持</w:t>
      </w:r>
      <w:r>
        <w:rPr>
          <w:rFonts w:hint="default"/>
          <w:color w:val="auto"/>
          <w:szCs w:val="32"/>
          <w:lang w:val="zh-CN"/>
        </w:rPr>
        <w:t>龙泉青瓷宝剑、龙游宣纸、磐安五味、松阳香茶、景宁惠明茶、开化根雕、青田石雕、遂昌黑陶、江山西砚等历史经典产业的精工化制作、品牌化宣介、数字化营销，通过平台和项目双推进、科技和人才双突破、市场和品牌双拓展，推动有条件的历史经典产业规模化发展。</w:t>
      </w:r>
      <w:r>
        <w:rPr>
          <w:rFonts w:hint="default" w:ascii="Times New Roman" w:hAnsi="Times New Roman" w:eastAsia="楷体_GB2312" w:cs="Times New Roman"/>
          <w:bCs/>
          <w:color w:val="auto"/>
          <w:szCs w:val="22"/>
          <w:lang w:val="en-US"/>
        </w:rPr>
        <w:t>（</w:t>
      </w:r>
      <w:r>
        <w:rPr>
          <w:rFonts w:hint="default" w:ascii="Times New Roman" w:hAnsi="Times New Roman" w:eastAsia="楷体_GB2312" w:cs="Times New Roman"/>
          <w:b w:val="0"/>
          <w:bCs/>
          <w:color w:val="auto"/>
          <w:szCs w:val="22"/>
          <w:lang w:val="en-US" w:eastAsia="zh-CN"/>
        </w:rPr>
        <w:t>责任单位：</w:t>
      </w:r>
      <w:r>
        <w:rPr>
          <w:rFonts w:hint="eastAsia" w:eastAsia="楷体_GB2312" w:cs="Times New Roman"/>
          <w:b w:val="0"/>
          <w:bCs/>
          <w:color w:val="auto"/>
          <w:szCs w:val="22"/>
          <w:lang w:val="en-US" w:eastAsia="zh-CN"/>
        </w:rPr>
        <w:t>省文化和旅游厅、</w:t>
      </w:r>
      <w:r>
        <w:rPr>
          <w:rFonts w:hint="default" w:ascii="Times New Roman" w:hAnsi="Times New Roman" w:eastAsia="楷体_GB2312" w:cs="Times New Roman"/>
          <w:bCs/>
          <w:color w:val="auto"/>
          <w:szCs w:val="22"/>
        </w:rPr>
        <w:t>省经信厅</w:t>
      </w:r>
      <w:r>
        <w:rPr>
          <w:rFonts w:hint="default" w:ascii="Times New Roman" w:hAnsi="Times New Roman" w:eastAsia="楷体_GB2312" w:cs="Times New Roman"/>
          <w:bCs/>
          <w:color w:val="auto"/>
          <w:szCs w:val="22"/>
          <w:lang w:eastAsia="zh-CN"/>
        </w:rPr>
        <w:t>、</w:t>
      </w:r>
      <w:r>
        <w:rPr>
          <w:rFonts w:hint="default" w:ascii="Times New Roman" w:hAnsi="Times New Roman" w:eastAsia="楷体_GB2312" w:cs="Times New Roman"/>
          <w:bCs/>
          <w:color w:val="auto"/>
          <w:szCs w:val="22"/>
          <w:lang w:val="en-US" w:eastAsia="zh-CN"/>
        </w:rPr>
        <w:t>省农业农村厅</w:t>
      </w:r>
      <w:r>
        <w:rPr>
          <w:rFonts w:hint="eastAsia" w:eastAsia="楷体_GB2312" w:cs="Times New Roman"/>
          <w:bCs/>
          <w:color w:val="auto"/>
          <w:szCs w:val="22"/>
          <w:lang w:val="en-US" w:eastAsia="zh-CN"/>
        </w:rPr>
        <w:t>、省商务厅</w:t>
      </w:r>
      <w:r>
        <w:rPr>
          <w:rFonts w:hint="default" w:ascii="Times New Roman" w:hAnsi="Times New Roman" w:eastAsia="楷体_GB2312" w:cs="Times New Roman"/>
          <w:bCs/>
          <w:color w:val="auto"/>
          <w:szCs w:val="22"/>
          <w:lang w:eastAsia="zh-CN"/>
        </w:rPr>
        <w:t>）</w:t>
      </w:r>
      <w:r>
        <w:rPr>
          <w:rFonts w:hint="default"/>
          <w:color w:val="auto"/>
          <w:szCs w:val="32"/>
          <w:lang w:val="zh-CN"/>
        </w:rPr>
        <w:t>促进历史经典产业与文化、旅游、艺术等全方位深度融合，加大保护传承创新力度，加强现代产业工匠队伍培养，打造一批历史文化标志产品。</w:t>
      </w:r>
      <w:r>
        <w:rPr>
          <w:rFonts w:hint="default" w:ascii="Times New Roman" w:hAnsi="Times New Roman" w:eastAsia="楷体_GB2312" w:cs="Times New Roman"/>
          <w:bCs/>
          <w:color w:val="auto"/>
          <w:szCs w:val="22"/>
          <w:lang w:val="zh-CN"/>
        </w:rPr>
        <w:t>（</w:t>
      </w:r>
      <w:r>
        <w:rPr>
          <w:rFonts w:hint="default" w:ascii="Times New Roman" w:hAnsi="Times New Roman" w:eastAsia="楷体_GB2312" w:cs="Times New Roman"/>
          <w:b w:val="0"/>
          <w:bCs/>
          <w:color w:val="auto"/>
          <w:szCs w:val="22"/>
          <w:lang w:val="zh-CN"/>
        </w:rPr>
        <w:t>责任单位：</w:t>
      </w:r>
      <w:r>
        <w:rPr>
          <w:rFonts w:hint="default" w:ascii="Times New Roman" w:hAnsi="Times New Roman" w:eastAsia="楷体_GB2312" w:cs="Times New Roman"/>
          <w:bCs/>
          <w:color w:val="auto"/>
          <w:szCs w:val="22"/>
          <w:lang w:eastAsia="zh-CN"/>
        </w:rPr>
        <w:t>省文化和旅游厅</w:t>
      </w:r>
      <w:r>
        <w:rPr>
          <w:rFonts w:hint="eastAsia" w:eastAsia="楷体_GB2312" w:cs="Times New Roman"/>
          <w:bCs/>
          <w:color w:val="auto"/>
          <w:szCs w:val="22"/>
          <w:lang w:eastAsia="zh-CN"/>
        </w:rPr>
        <w:t>、</w:t>
      </w:r>
      <w:r>
        <w:rPr>
          <w:rFonts w:hint="default" w:ascii="Times New Roman" w:hAnsi="Times New Roman" w:eastAsia="楷体_GB2312" w:cs="Times New Roman"/>
          <w:b w:val="0"/>
          <w:bCs/>
          <w:color w:val="auto"/>
          <w:szCs w:val="22"/>
          <w:lang w:eastAsia="zh-CN"/>
        </w:rPr>
        <w:t>省经信厅、</w:t>
      </w:r>
      <w:r>
        <w:rPr>
          <w:rFonts w:hint="eastAsia" w:eastAsia="楷体_GB2312" w:cs="Times New Roman"/>
          <w:b w:val="0"/>
          <w:bCs/>
          <w:color w:val="auto"/>
          <w:szCs w:val="22"/>
          <w:lang w:eastAsia="zh-CN"/>
        </w:rPr>
        <w:t>省农业农村厅、省人力社保厅</w:t>
      </w:r>
      <w:r>
        <w:rPr>
          <w:rFonts w:hint="default" w:ascii="Times New Roman" w:hAnsi="Times New Roman" w:eastAsia="楷体_GB2312" w:cs="Times New Roman"/>
          <w:bCs/>
          <w:color w:val="auto"/>
          <w:szCs w:val="22"/>
          <w:lang w:val="en-US"/>
        </w:rPr>
        <w:t>）</w:t>
      </w:r>
    </w:p>
    <w:p>
      <w:pPr>
        <w:widowControl/>
        <w:spacing w:line="579" w:lineRule="exact"/>
        <w:ind w:firstLine="632" w:firstLineChars="200"/>
        <w:rPr>
          <w:rFonts w:hint="default" w:ascii="Times New Roman" w:hAnsi="Times New Roman" w:eastAsia="楷体_GB2312" w:cs="Times New Roman"/>
          <w:bCs/>
          <w:color w:val="auto"/>
          <w:szCs w:val="22"/>
        </w:rPr>
      </w:pPr>
      <w:r>
        <w:rPr>
          <w:b/>
          <w:color w:val="auto"/>
          <w:szCs w:val="22"/>
        </w:rPr>
        <w:t>3.</w:t>
      </w:r>
      <w:r>
        <w:rPr>
          <w:rFonts w:hint="default"/>
          <w:b/>
          <w:color w:val="auto"/>
          <w:szCs w:val="22"/>
          <w:lang w:val="en-US" w:eastAsia="zh-CN"/>
        </w:rPr>
        <w:t xml:space="preserve"> </w:t>
      </w:r>
      <w:r>
        <w:rPr>
          <w:rFonts w:hint="default"/>
          <w:b/>
          <w:color w:val="auto"/>
          <w:szCs w:val="22"/>
        </w:rPr>
        <w:t>培育壮大山区新兴产业</w:t>
      </w:r>
      <w:r>
        <w:rPr>
          <w:rFonts w:hint="default"/>
          <w:color w:val="auto"/>
          <w:szCs w:val="22"/>
        </w:rPr>
        <w:t>。</w:t>
      </w:r>
      <w:r>
        <w:rPr>
          <w:rFonts w:hint="default"/>
          <w:color w:val="auto"/>
          <w:kern w:val="0"/>
          <w:szCs w:val="32"/>
        </w:rPr>
        <w:t>依托现有基础，发挥领军企业示范带动作用，支持山区发展高端装备、电子信息、生物医药、医疗器械、新能源、新材料</w:t>
      </w:r>
      <w:r>
        <w:rPr>
          <w:rFonts w:hint="eastAsia"/>
          <w:color w:val="auto"/>
          <w:kern w:val="0"/>
          <w:szCs w:val="32"/>
          <w:lang w:eastAsia="zh-CN"/>
        </w:rPr>
        <w:t>、</w:t>
      </w:r>
      <w:r>
        <w:rPr>
          <w:rFonts w:hint="default"/>
          <w:color w:val="auto"/>
          <w:kern w:val="0"/>
          <w:szCs w:val="32"/>
        </w:rPr>
        <w:t>功能食品、节能环保、运动休闲等新兴产业，培育一批高质量科创主体、高新技术企业。</w:t>
      </w:r>
      <w:r>
        <w:rPr>
          <w:rFonts w:hint="default" w:ascii="Times New Roman" w:hAnsi="Times New Roman" w:eastAsia="楷体_GB2312" w:cs="Times New Roman"/>
          <w:bCs/>
          <w:color w:val="auto"/>
          <w:kern w:val="2"/>
          <w:szCs w:val="22"/>
          <w:lang w:val="zh-CN" w:eastAsia="zh-CN"/>
        </w:rPr>
        <w:t>（</w:t>
      </w:r>
      <w:r>
        <w:rPr>
          <w:rFonts w:hint="default" w:ascii="Times New Roman" w:hAnsi="Times New Roman" w:eastAsia="楷体_GB2312" w:cs="Times New Roman"/>
          <w:b w:val="0"/>
          <w:bCs/>
          <w:color w:val="auto"/>
          <w:kern w:val="2"/>
          <w:szCs w:val="22"/>
          <w:lang w:val="zh-CN" w:eastAsia="zh-CN"/>
        </w:rPr>
        <w:t>责任单位：</w:t>
      </w:r>
      <w:r>
        <w:rPr>
          <w:rFonts w:hint="default" w:ascii="Times New Roman" w:hAnsi="Times New Roman" w:eastAsia="楷体_GB2312" w:cs="Times New Roman"/>
          <w:bCs/>
          <w:color w:val="auto"/>
          <w:szCs w:val="22"/>
          <w:lang w:val="zh-CN"/>
        </w:rPr>
        <w:t>省经信厅、省发展改革委、省科技厅</w:t>
      </w:r>
      <w:r>
        <w:rPr>
          <w:rFonts w:hint="default" w:ascii="Times New Roman" w:hAnsi="Times New Roman" w:eastAsia="楷体_GB2312" w:cs="Times New Roman"/>
          <w:bCs/>
          <w:color w:val="auto"/>
          <w:kern w:val="2"/>
          <w:szCs w:val="22"/>
          <w:lang w:val="zh-CN" w:eastAsia="zh-CN"/>
        </w:rPr>
        <w:t>）</w:t>
      </w:r>
      <w:r>
        <w:rPr>
          <w:rFonts w:hint="default"/>
          <w:color w:val="auto"/>
          <w:kern w:val="0"/>
          <w:szCs w:val="32"/>
        </w:rPr>
        <w:t>支持企业加大科技投入，实施一批</w:t>
      </w:r>
      <w:r>
        <w:rPr>
          <w:rFonts w:hint="eastAsia"/>
          <w:color w:val="auto"/>
          <w:kern w:val="0"/>
          <w:szCs w:val="32"/>
          <w:lang w:eastAsia="zh-CN"/>
        </w:rPr>
        <w:t>关键核心</w:t>
      </w:r>
      <w:r>
        <w:rPr>
          <w:rFonts w:hint="default"/>
          <w:color w:val="auto"/>
          <w:kern w:val="0"/>
          <w:szCs w:val="32"/>
        </w:rPr>
        <w:t>技术攻关项目，为新兴产业健康发展提供有力支撑。</w:t>
      </w:r>
      <w:r>
        <w:rPr>
          <w:rFonts w:hint="default" w:ascii="Times New Roman" w:hAnsi="Times New Roman" w:eastAsia="楷体_GB2312" w:cs="Times New Roman"/>
          <w:bCs/>
          <w:color w:val="auto"/>
          <w:kern w:val="2"/>
          <w:szCs w:val="22"/>
          <w:lang w:val="zh-CN" w:eastAsia="zh-CN"/>
        </w:rPr>
        <w:t>（</w:t>
      </w:r>
      <w:r>
        <w:rPr>
          <w:rFonts w:hint="default" w:ascii="Times New Roman" w:hAnsi="Times New Roman" w:eastAsia="楷体_GB2312" w:cs="Times New Roman"/>
          <w:b w:val="0"/>
          <w:bCs/>
          <w:color w:val="auto"/>
          <w:kern w:val="2"/>
          <w:szCs w:val="22"/>
          <w:lang w:val="zh-CN" w:eastAsia="zh-CN"/>
        </w:rPr>
        <w:t>责任单位：</w:t>
      </w:r>
      <w:r>
        <w:rPr>
          <w:rFonts w:hint="default" w:ascii="Times New Roman" w:hAnsi="Times New Roman" w:eastAsia="楷体_GB2312" w:cs="Times New Roman"/>
          <w:bCs/>
          <w:color w:val="auto"/>
          <w:szCs w:val="22"/>
          <w:lang w:val="zh-CN"/>
        </w:rPr>
        <w:t>省科技厅、省经信厅</w:t>
      </w:r>
      <w:r>
        <w:rPr>
          <w:rFonts w:hint="default" w:ascii="Times New Roman" w:hAnsi="Times New Roman" w:eastAsia="楷体_GB2312" w:cs="Times New Roman"/>
          <w:bCs/>
          <w:color w:val="auto"/>
          <w:kern w:val="2"/>
          <w:szCs w:val="22"/>
          <w:lang w:val="zh-CN" w:eastAsia="zh-CN"/>
        </w:rPr>
        <w:t>）</w:t>
      </w:r>
      <w:r>
        <w:rPr>
          <w:rFonts w:hint="default"/>
          <w:color w:val="auto"/>
          <w:kern w:val="0"/>
          <w:szCs w:val="32"/>
        </w:rPr>
        <w:t>支持衢州、丽水实施数字经济五年倍增计划，提升数字经济核心制造业发展水平，打造“四省边际数字经济发展高地”。</w:t>
      </w:r>
      <w:r>
        <w:rPr>
          <w:rFonts w:hint="default" w:ascii="Times New Roman" w:hAnsi="Times New Roman" w:eastAsia="楷体_GB2312" w:cs="Times New Roman"/>
          <w:color w:val="auto"/>
          <w:kern w:val="0"/>
          <w:szCs w:val="32"/>
          <w:lang w:eastAsia="zh-CN"/>
        </w:rPr>
        <w:t>（责任单位：省经信厅）</w:t>
      </w:r>
      <w:r>
        <w:rPr>
          <w:rFonts w:hint="default"/>
          <w:color w:val="auto"/>
          <w:kern w:val="0"/>
          <w:szCs w:val="32"/>
        </w:rPr>
        <w:t>支持丽水、衢州培育百亿级健康产业集群，</w:t>
      </w:r>
      <w:r>
        <w:rPr>
          <w:rFonts w:hint="default"/>
          <w:bCs/>
          <w:color w:val="auto"/>
          <w:szCs w:val="32"/>
        </w:rPr>
        <w:t>推动山区26县发展养生养老产业、医疗康养产业和银发经济。</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eastAsia" w:eastAsia="楷体_GB2312" w:cs="Times New Roman"/>
          <w:b w:val="0"/>
          <w:bCs/>
          <w:color w:val="auto"/>
          <w:szCs w:val="22"/>
          <w:lang w:val="zh-CN" w:eastAsia="zh-CN"/>
        </w:rPr>
        <w:t>省发展改革委、</w:t>
      </w:r>
      <w:r>
        <w:rPr>
          <w:rFonts w:hint="default" w:ascii="Times New Roman" w:hAnsi="Times New Roman" w:eastAsia="楷体_GB2312" w:cs="Times New Roman"/>
          <w:bCs/>
          <w:color w:val="auto"/>
          <w:szCs w:val="22"/>
          <w:lang w:val="zh-CN"/>
        </w:rPr>
        <w:t>省经信厅、</w:t>
      </w:r>
      <w:r>
        <w:rPr>
          <w:rFonts w:hint="default" w:ascii="Times New Roman" w:hAnsi="Times New Roman" w:eastAsia="楷体_GB2312" w:cs="Times New Roman"/>
          <w:b w:val="0"/>
          <w:bCs/>
          <w:color w:val="auto"/>
          <w:szCs w:val="22"/>
          <w:lang w:val="zh-CN"/>
        </w:rPr>
        <w:t>省文化和旅游厅</w:t>
      </w:r>
      <w:r>
        <w:rPr>
          <w:rFonts w:hint="eastAsia" w:eastAsia="楷体_GB2312" w:cs="Times New Roman"/>
          <w:b w:val="0"/>
          <w:bCs/>
          <w:color w:val="auto"/>
          <w:szCs w:val="22"/>
          <w:lang w:val="zh-CN"/>
        </w:rPr>
        <w:t>、省卫生健康委、省民政厅</w:t>
      </w:r>
      <w:r>
        <w:rPr>
          <w:rFonts w:hint="default" w:ascii="Times New Roman" w:hAnsi="Times New Roman" w:eastAsia="楷体_GB2312" w:cs="Times New Roman"/>
          <w:bCs/>
          <w:color w:val="auto"/>
          <w:szCs w:val="22"/>
          <w:lang w:val="zh-CN" w:eastAsia="zh-CN"/>
        </w:rPr>
        <w:t>）</w:t>
      </w:r>
    </w:p>
    <w:p>
      <w:pPr>
        <w:widowControl/>
        <w:spacing w:line="579" w:lineRule="exact"/>
        <w:ind w:firstLine="632" w:firstLineChars="200"/>
        <w:rPr>
          <w:b/>
          <w:bCs/>
          <w:color w:val="auto"/>
          <w:szCs w:val="22"/>
        </w:rPr>
      </w:pPr>
      <w:r>
        <w:rPr>
          <w:b/>
          <w:bCs w:val="0"/>
          <w:color w:val="auto"/>
          <w:szCs w:val="22"/>
        </w:rPr>
        <w:t>4</w:t>
      </w:r>
      <w:r>
        <w:rPr>
          <w:b/>
          <w:color w:val="auto"/>
          <w:szCs w:val="22"/>
        </w:rPr>
        <w:t>.</w:t>
      </w:r>
      <w:r>
        <w:rPr>
          <w:rFonts w:hint="default"/>
          <w:b/>
          <w:color w:val="auto"/>
          <w:szCs w:val="22"/>
          <w:lang w:val="en-US" w:eastAsia="zh-CN"/>
        </w:rPr>
        <w:t xml:space="preserve"> </w:t>
      </w:r>
      <w:r>
        <w:rPr>
          <w:rFonts w:hint="default"/>
          <w:b/>
          <w:color w:val="auto"/>
          <w:szCs w:val="22"/>
        </w:rPr>
        <w:t>优化布局绿色能源产业。</w:t>
      </w:r>
      <w:r>
        <w:rPr>
          <w:rFonts w:hint="default"/>
          <w:color w:val="auto"/>
          <w:szCs w:val="32"/>
        </w:rPr>
        <w:t>优化调整抽水蓄能电站规划布局，优先支持山区</w:t>
      </w:r>
      <w:r>
        <w:rPr>
          <w:color w:val="auto"/>
          <w:szCs w:val="32"/>
        </w:rPr>
        <w:t>26</w:t>
      </w:r>
      <w:r>
        <w:rPr>
          <w:rFonts w:hint="default"/>
          <w:color w:val="auto"/>
          <w:szCs w:val="32"/>
        </w:rPr>
        <w:t>县打造华东抽水蓄能基地，加快推进缙云、衢江、泰顺等抽水蓄能电站建设，谋划建设景宁、江山、青田、云和、松阳等抽水蓄能电站项目。</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省能源局</w:t>
      </w:r>
      <w:r>
        <w:rPr>
          <w:rFonts w:hint="default" w:ascii="Times New Roman" w:hAnsi="Times New Roman" w:eastAsia="楷体_GB2312" w:cs="Times New Roman"/>
          <w:bCs/>
          <w:color w:val="auto"/>
          <w:szCs w:val="22"/>
          <w:lang w:val="zh-CN" w:eastAsia="zh-CN"/>
        </w:rPr>
        <w:t>）</w:t>
      </w:r>
      <w:r>
        <w:rPr>
          <w:rFonts w:hint="default"/>
          <w:color w:val="auto"/>
          <w:szCs w:val="32"/>
        </w:rPr>
        <w:t>优先在山区</w:t>
      </w:r>
      <w:r>
        <w:rPr>
          <w:color w:val="auto"/>
          <w:szCs w:val="32"/>
        </w:rPr>
        <w:t>26</w:t>
      </w:r>
      <w:r>
        <w:rPr>
          <w:rFonts w:hint="default"/>
          <w:color w:val="auto"/>
          <w:szCs w:val="32"/>
        </w:rPr>
        <w:t>县开展低碳、（近）零碳试点建设</w:t>
      </w:r>
      <w:r>
        <w:rPr>
          <w:rFonts w:hint="eastAsia"/>
          <w:color w:val="auto"/>
          <w:szCs w:val="32"/>
          <w:lang w:eastAsia="zh-CN"/>
        </w:rPr>
        <w:t>。</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责任单位：省生态环境厅</w:t>
      </w:r>
      <w:r>
        <w:rPr>
          <w:rFonts w:hint="default" w:ascii="Times New Roman" w:hAnsi="Times New Roman" w:eastAsia="楷体_GB2312" w:cs="Times New Roman"/>
          <w:bCs/>
          <w:color w:val="auto"/>
          <w:szCs w:val="22"/>
          <w:lang w:val="zh-CN" w:eastAsia="zh-CN"/>
        </w:rPr>
        <w:t>）</w:t>
      </w:r>
      <w:r>
        <w:rPr>
          <w:rFonts w:hint="default"/>
          <w:color w:val="auto"/>
          <w:szCs w:val="32"/>
        </w:rPr>
        <w:t>合理发展农（渔）光互补、林光互补重点项目，</w:t>
      </w:r>
      <w:r>
        <w:rPr>
          <w:rFonts w:hint="default"/>
          <w:color w:val="auto"/>
          <w:szCs w:val="32"/>
          <w:lang w:val="en-US" w:eastAsia="zh-CN"/>
        </w:rPr>
        <w:t>对地方超出可再生资源电力生产或消纳激励目标的部分可给予能耗总量考核抵扣</w:t>
      </w:r>
      <w:r>
        <w:rPr>
          <w:rFonts w:hint="default"/>
          <w:color w:val="auto"/>
          <w:szCs w:val="32"/>
        </w:rPr>
        <w:t>。</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 w:val="0"/>
          <w:bCs/>
          <w:color w:val="auto"/>
          <w:szCs w:val="22"/>
          <w:lang w:val="zh-CN"/>
        </w:rPr>
        <w:t>省能源局</w:t>
      </w:r>
      <w:r>
        <w:rPr>
          <w:rFonts w:hint="eastAsia" w:eastAsia="楷体_GB2312" w:cs="Times New Roman"/>
          <w:b w:val="0"/>
          <w:bCs/>
          <w:color w:val="auto"/>
          <w:szCs w:val="22"/>
          <w:lang w:val="zh-CN"/>
        </w:rPr>
        <w:t>、</w:t>
      </w:r>
      <w:r>
        <w:rPr>
          <w:rFonts w:hint="eastAsia" w:eastAsia="楷体_GB2312" w:cs="Times New Roman"/>
          <w:b w:val="0"/>
          <w:bCs/>
          <w:color w:val="auto"/>
          <w:szCs w:val="22"/>
          <w:lang w:val="zh-CN" w:eastAsia="zh-CN"/>
        </w:rPr>
        <w:t>省农业农村厅、</w:t>
      </w:r>
      <w:r>
        <w:rPr>
          <w:rFonts w:hint="default" w:ascii="Times New Roman" w:hAnsi="Times New Roman" w:eastAsia="楷体_GB2312" w:cs="Times New Roman"/>
          <w:bCs/>
          <w:color w:val="auto"/>
          <w:szCs w:val="22"/>
          <w:lang w:val="zh-CN"/>
        </w:rPr>
        <w:t>省林业局</w:t>
      </w:r>
      <w:r>
        <w:rPr>
          <w:rFonts w:hint="default" w:ascii="Times New Roman" w:hAnsi="Times New Roman" w:eastAsia="楷体_GB2312" w:cs="Times New Roman"/>
          <w:bCs/>
          <w:color w:val="auto"/>
          <w:szCs w:val="22"/>
          <w:lang w:val="zh-CN" w:eastAsia="zh-CN"/>
        </w:rPr>
        <w:t>）</w:t>
      </w:r>
      <w:r>
        <w:rPr>
          <w:rFonts w:hint="default"/>
          <w:color w:val="auto"/>
          <w:szCs w:val="32"/>
        </w:rPr>
        <w:t>安全高效发展核电，重点推进三澳核电一期及三门核电二、三期建设。</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省能源局</w:t>
      </w:r>
      <w:r>
        <w:rPr>
          <w:rFonts w:hint="default" w:ascii="Times New Roman" w:hAnsi="Times New Roman" w:eastAsia="楷体_GB2312" w:cs="Times New Roman"/>
          <w:bCs/>
          <w:color w:val="auto"/>
          <w:szCs w:val="22"/>
          <w:lang w:val="zh-CN" w:eastAsia="zh-CN"/>
        </w:rPr>
        <w:t>）</w:t>
      </w:r>
      <w:r>
        <w:rPr>
          <w:rFonts w:hint="default"/>
          <w:color w:val="auto"/>
          <w:szCs w:val="32"/>
        </w:rPr>
        <w:t>支持山区农村水电站生态化改造项目，推进山区生态水电示范区建设，转型发展绿色小水电。</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省水利厅</w:t>
      </w:r>
      <w:r>
        <w:rPr>
          <w:rFonts w:hint="default" w:ascii="Times New Roman" w:hAnsi="Times New Roman" w:eastAsia="楷体_GB2312" w:cs="Times New Roman"/>
          <w:b w:val="0"/>
          <w:bCs/>
          <w:color w:val="auto"/>
          <w:szCs w:val="22"/>
          <w:lang w:val="zh-CN"/>
        </w:rPr>
        <w:t>、省能源局</w:t>
      </w:r>
      <w:r>
        <w:rPr>
          <w:rFonts w:hint="default" w:ascii="Times New Roman" w:hAnsi="Times New Roman" w:eastAsia="楷体_GB2312" w:cs="Times New Roman"/>
          <w:bCs/>
          <w:color w:val="auto"/>
          <w:szCs w:val="22"/>
          <w:lang w:val="zh-CN" w:eastAsia="zh-CN"/>
        </w:rPr>
        <w:t>）</w:t>
      </w:r>
    </w:p>
    <w:p>
      <w:pPr>
        <w:widowControl/>
        <w:spacing w:line="579" w:lineRule="exact"/>
        <w:ind w:firstLine="632" w:firstLineChars="200"/>
        <w:outlineLvl w:val="2"/>
        <w:rPr>
          <w:rFonts w:eastAsia="楷体_GB2312"/>
          <w:b/>
          <w:bCs/>
          <w:color w:val="auto"/>
          <w:szCs w:val="22"/>
        </w:rPr>
      </w:pPr>
      <w:r>
        <w:rPr>
          <w:rFonts w:hint="default" w:eastAsia="楷体_GB2312"/>
          <w:b/>
          <w:bCs/>
          <w:color w:val="auto"/>
          <w:szCs w:val="22"/>
        </w:rPr>
        <w:t>（二）提高山区产业平台能级</w:t>
      </w:r>
    </w:p>
    <w:p>
      <w:pPr>
        <w:widowControl/>
        <w:spacing w:line="579" w:lineRule="exact"/>
        <w:ind w:firstLine="632" w:firstLineChars="200"/>
        <w:rPr>
          <w:rFonts w:hint="eastAsia" w:ascii="楷体_GB2312" w:hAnsi="楷体_GB2312" w:eastAsia="楷体_GB2312" w:cs="楷体_GB2312"/>
          <w:b w:val="0"/>
          <w:bCs/>
          <w:color w:val="auto"/>
          <w:szCs w:val="22"/>
          <w:shd w:val="clear"/>
        </w:rPr>
      </w:pPr>
      <w:r>
        <w:rPr>
          <w:b/>
          <w:bCs/>
          <w:color w:val="auto"/>
          <w:szCs w:val="22"/>
        </w:rPr>
        <w:t>1.</w:t>
      </w:r>
      <w:r>
        <w:rPr>
          <w:rFonts w:hint="default"/>
          <w:b/>
          <w:bCs/>
          <w:color w:val="auto"/>
          <w:szCs w:val="22"/>
          <w:lang w:val="en-US" w:eastAsia="zh-CN"/>
        </w:rPr>
        <w:t xml:space="preserve"> </w:t>
      </w:r>
      <w:r>
        <w:rPr>
          <w:rFonts w:hint="default"/>
          <w:b/>
          <w:bCs/>
          <w:color w:val="auto"/>
          <w:szCs w:val="22"/>
        </w:rPr>
        <w:t>提质升级山区工业平台。</w:t>
      </w:r>
      <w:r>
        <w:rPr>
          <w:rFonts w:hint="default"/>
          <w:color w:val="auto"/>
          <w:szCs w:val="22"/>
        </w:rPr>
        <w:t>推动衢州、丽水打造</w:t>
      </w:r>
      <w:r>
        <w:rPr>
          <w:color w:val="auto"/>
          <w:szCs w:val="22"/>
        </w:rPr>
        <w:t>“</w:t>
      </w:r>
      <w:r>
        <w:rPr>
          <w:rFonts w:hint="default"/>
          <w:color w:val="auto"/>
          <w:szCs w:val="22"/>
        </w:rPr>
        <w:t>千亿级规模、百亿级税收</w:t>
      </w:r>
      <w:r>
        <w:rPr>
          <w:color w:val="auto"/>
          <w:szCs w:val="22"/>
        </w:rPr>
        <w:t>”</w:t>
      </w:r>
      <w:r>
        <w:rPr>
          <w:rFonts w:hint="default"/>
          <w:color w:val="auto"/>
          <w:szCs w:val="22"/>
        </w:rPr>
        <w:t>高能级战略平台</w:t>
      </w:r>
      <w:r>
        <w:rPr>
          <w:rFonts w:hint="default"/>
          <w:color w:val="auto"/>
          <w:szCs w:val="22"/>
          <w:lang w:eastAsia="zh-CN"/>
        </w:rPr>
        <w:t>，</w:t>
      </w:r>
      <w:r>
        <w:rPr>
          <w:rFonts w:hint="default"/>
          <w:bCs/>
          <w:color w:val="auto"/>
          <w:szCs w:val="32"/>
        </w:rPr>
        <w:t>支持丽水市申报国家高新技术产业开发区。</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省发展改革委</w:t>
      </w:r>
      <w:r>
        <w:rPr>
          <w:rFonts w:hint="default" w:ascii="Times New Roman" w:hAnsi="Times New Roman" w:eastAsia="楷体_GB2312" w:cs="Times New Roman"/>
          <w:bCs/>
          <w:color w:val="auto"/>
          <w:szCs w:val="22"/>
          <w:lang w:val="zh-CN" w:eastAsia="zh-CN"/>
        </w:rPr>
        <w:t>、省科技厅）</w:t>
      </w:r>
      <w:r>
        <w:rPr>
          <w:rFonts w:hint="default"/>
          <w:color w:val="auto"/>
          <w:szCs w:val="32"/>
        </w:rPr>
        <w:t>依托山区</w:t>
      </w:r>
      <w:r>
        <w:rPr>
          <w:color w:val="auto"/>
          <w:szCs w:val="32"/>
        </w:rPr>
        <w:t>26</w:t>
      </w:r>
      <w:r>
        <w:rPr>
          <w:rFonts w:hint="default"/>
          <w:color w:val="auto"/>
          <w:szCs w:val="32"/>
        </w:rPr>
        <w:t>县开发区（园区）整合提升的空间范围，择优布局区位条件</w:t>
      </w:r>
      <w:r>
        <w:rPr>
          <w:rFonts w:hint="default"/>
          <w:color w:val="auto"/>
          <w:szCs w:val="32"/>
          <w:lang w:eastAsia="zh-CN"/>
        </w:rPr>
        <w:t>较</w:t>
      </w:r>
      <w:r>
        <w:rPr>
          <w:rFonts w:hint="default"/>
          <w:color w:val="auto"/>
          <w:szCs w:val="32"/>
        </w:rPr>
        <w:t>好、周边配套齐全、发展空间充足、城镇功能完善、生态承载能力强的区块，建设不小于</w:t>
      </w:r>
      <w:r>
        <w:rPr>
          <w:color w:val="auto"/>
          <w:szCs w:val="32"/>
        </w:rPr>
        <w:t>3</w:t>
      </w:r>
      <w:r>
        <w:rPr>
          <w:rFonts w:hint="default"/>
          <w:color w:val="auto"/>
          <w:szCs w:val="32"/>
        </w:rPr>
        <w:t>平方公里的特色生态产业平台。</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省发展改革委</w:t>
      </w:r>
      <w:r>
        <w:rPr>
          <w:rFonts w:hint="default" w:ascii="Times New Roman" w:hAnsi="Times New Roman" w:eastAsia="楷体_GB2312" w:cs="Times New Roman"/>
          <w:bCs/>
          <w:color w:val="auto"/>
          <w:szCs w:val="22"/>
          <w:lang w:val="zh-CN" w:eastAsia="zh-CN"/>
        </w:rPr>
        <w:t>、省自然资源厅、省商务厅、省科技厅、省经信厅）</w:t>
      </w:r>
      <w:r>
        <w:rPr>
          <w:rFonts w:hint="default"/>
          <w:color w:val="auto"/>
          <w:szCs w:val="22"/>
        </w:rPr>
        <w:t>支持</w:t>
      </w:r>
      <w:r>
        <w:rPr>
          <w:rFonts w:hint="default"/>
          <w:color w:val="auto"/>
          <w:szCs w:val="32"/>
          <w:lang w:val="zh-CN"/>
        </w:rPr>
        <w:t>华友锂电材料国际产业合作园、中德智造</w:t>
      </w:r>
      <w:r>
        <w:rPr>
          <w:color w:val="auto"/>
          <w:szCs w:val="32"/>
          <w:lang w:val="zh-CN"/>
        </w:rPr>
        <w:t>·</w:t>
      </w:r>
      <w:r>
        <w:rPr>
          <w:rFonts w:hint="default"/>
          <w:color w:val="auto"/>
          <w:szCs w:val="32"/>
          <w:lang w:val="zh-CN"/>
        </w:rPr>
        <w:t>曼斯特小镇、仙居医械小镇等</w:t>
      </w:r>
      <w:r>
        <w:rPr>
          <w:rFonts w:hint="default"/>
          <w:color w:val="auto"/>
          <w:szCs w:val="32"/>
        </w:rPr>
        <w:t>特色工业</w:t>
      </w:r>
      <w:r>
        <w:rPr>
          <w:rFonts w:hint="default"/>
          <w:color w:val="auto"/>
          <w:szCs w:val="32"/>
          <w:lang w:val="zh-CN"/>
        </w:rPr>
        <w:t>平台建设，</w:t>
      </w:r>
      <w:r>
        <w:rPr>
          <w:rFonts w:hint="default"/>
          <w:color w:val="auto"/>
          <w:szCs w:val="32"/>
        </w:rPr>
        <w:t>做优一批特色小微企业园</w:t>
      </w:r>
      <w:r>
        <w:rPr>
          <w:rFonts w:hint="default"/>
          <w:color w:val="auto"/>
          <w:szCs w:val="32"/>
          <w:lang w:val="zh-CN"/>
        </w:rPr>
        <w:t>。</w:t>
      </w:r>
      <w:r>
        <w:rPr>
          <w:rFonts w:hint="default" w:ascii="Times New Roman" w:hAnsi="Times New Roman" w:eastAsia="楷体_GB2312" w:cs="Times New Roman"/>
          <w:bCs/>
          <w:color w:val="auto"/>
          <w:szCs w:val="22"/>
          <w:lang w:val="zh-CN"/>
        </w:rPr>
        <w:t>（</w:t>
      </w:r>
      <w:r>
        <w:rPr>
          <w:rFonts w:hint="default" w:ascii="Times New Roman" w:hAnsi="Times New Roman" w:eastAsia="楷体_GB2312" w:cs="Times New Roman"/>
          <w:b w:val="0"/>
          <w:bCs/>
          <w:color w:val="auto"/>
          <w:szCs w:val="22"/>
          <w:lang w:val="zh-CN"/>
        </w:rPr>
        <w:t>责任单位：</w:t>
      </w:r>
      <w:r>
        <w:rPr>
          <w:rFonts w:hint="default" w:ascii="Times New Roman" w:hAnsi="Times New Roman" w:eastAsia="楷体_GB2312" w:cs="Times New Roman"/>
          <w:bCs/>
          <w:color w:val="auto"/>
          <w:szCs w:val="22"/>
          <w:lang w:val="zh-CN" w:eastAsia="zh-CN"/>
        </w:rPr>
        <w:t>省经信厅</w:t>
      </w:r>
      <w:r>
        <w:rPr>
          <w:rFonts w:hint="eastAsia" w:eastAsia="楷体_GB2312" w:cs="Times New Roman"/>
          <w:bCs/>
          <w:color w:val="auto"/>
          <w:szCs w:val="22"/>
          <w:lang w:val="zh-CN" w:eastAsia="zh-CN"/>
        </w:rPr>
        <w:t>、省发展改革委</w:t>
      </w:r>
      <w:r>
        <w:rPr>
          <w:rFonts w:hint="default" w:ascii="Times New Roman" w:hAnsi="Times New Roman" w:eastAsia="楷体_GB2312" w:cs="Times New Roman"/>
          <w:bCs/>
          <w:color w:val="auto"/>
          <w:szCs w:val="22"/>
          <w:lang w:val="zh-CN" w:eastAsia="zh-CN"/>
        </w:rPr>
        <w:t>）</w:t>
      </w:r>
      <w:r>
        <w:rPr>
          <w:rFonts w:hint="default"/>
          <w:color w:val="auto"/>
          <w:szCs w:val="32"/>
          <w:lang w:val="zh-CN"/>
        </w:rPr>
        <w:t>加强科研成果转化对接，</w:t>
      </w:r>
      <w:r>
        <w:rPr>
          <w:rFonts w:hint="default"/>
          <w:color w:val="auto"/>
          <w:szCs w:val="32"/>
        </w:rPr>
        <w:t>发挥</w:t>
      </w:r>
      <w:r>
        <w:rPr>
          <w:rFonts w:hint="eastAsia"/>
          <w:color w:val="auto"/>
          <w:szCs w:val="32"/>
          <w:lang w:eastAsia="zh-CN"/>
        </w:rPr>
        <w:t>国家自创区、</w:t>
      </w:r>
      <w:r>
        <w:rPr>
          <w:rFonts w:hint="default"/>
          <w:color w:val="auto"/>
          <w:szCs w:val="32"/>
        </w:rPr>
        <w:t>杭州城西</w:t>
      </w:r>
      <w:r>
        <w:rPr>
          <w:rFonts w:hint="eastAsia"/>
          <w:color w:val="auto"/>
          <w:szCs w:val="32"/>
          <w:lang w:eastAsia="zh-CN"/>
        </w:rPr>
        <w:t>等</w:t>
      </w:r>
      <w:r>
        <w:rPr>
          <w:rFonts w:hint="default"/>
          <w:color w:val="auto"/>
          <w:szCs w:val="32"/>
        </w:rPr>
        <w:t>科创走廊</w:t>
      </w:r>
      <w:r>
        <w:rPr>
          <w:rFonts w:hint="eastAsia"/>
          <w:color w:val="auto"/>
          <w:szCs w:val="32"/>
          <w:lang w:eastAsia="zh-CN"/>
        </w:rPr>
        <w:t>、高新区</w:t>
      </w:r>
      <w:r>
        <w:rPr>
          <w:rFonts w:hint="default"/>
          <w:color w:val="auto"/>
          <w:szCs w:val="32"/>
        </w:rPr>
        <w:t>等高能级创新平台对山区</w:t>
      </w:r>
      <w:r>
        <w:rPr>
          <w:color w:val="auto"/>
          <w:szCs w:val="32"/>
        </w:rPr>
        <w:t>26</w:t>
      </w:r>
      <w:r>
        <w:rPr>
          <w:rFonts w:hint="default"/>
          <w:color w:val="auto"/>
          <w:szCs w:val="32"/>
        </w:rPr>
        <w:t>县产业平台</w:t>
      </w:r>
      <w:r>
        <w:rPr>
          <w:rFonts w:hint="default"/>
          <w:color w:val="auto"/>
          <w:szCs w:val="32"/>
          <w:lang w:eastAsia="zh-CN"/>
        </w:rPr>
        <w:t>辐射</w:t>
      </w:r>
      <w:r>
        <w:rPr>
          <w:rFonts w:hint="default"/>
          <w:color w:val="auto"/>
          <w:szCs w:val="32"/>
        </w:rPr>
        <w:t>带动作用。</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eastAsia="zh-CN"/>
        </w:rPr>
        <w:t>省科技厅）</w:t>
      </w:r>
      <w:r>
        <w:rPr>
          <w:rFonts w:hint="default"/>
          <w:bCs/>
          <w:color w:val="auto"/>
          <w:szCs w:val="22"/>
          <w:shd w:val="clear"/>
        </w:rPr>
        <w:t>到</w:t>
      </w:r>
      <w:r>
        <w:rPr>
          <w:bCs/>
          <w:color w:val="auto"/>
          <w:szCs w:val="22"/>
          <w:shd w:val="clear"/>
        </w:rPr>
        <w:t>2025</w:t>
      </w:r>
      <w:r>
        <w:rPr>
          <w:rFonts w:hint="default"/>
          <w:bCs/>
          <w:color w:val="auto"/>
          <w:szCs w:val="22"/>
          <w:shd w:val="clear"/>
        </w:rPr>
        <w:t>年，山区</w:t>
      </w:r>
      <w:r>
        <w:rPr>
          <w:bCs/>
          <w:color w:val="auto"/>
          <w:szCs w:val="22"/>
          <w:shd w:val="clear"/>
        </w:rPr>
        <w:t>26</w:t>
      </w:r>
      <w:r>
        <w:rPr>
          <w:rFonts w:hint="default"/>
          <w:bCs/>
          <w:color w:val="auto"/>
          <w:szCs w:val="22"/>
          <w:shd w:val="clear"/>
        </w:rPr>
        <w:t>县开发区（园区）实现规上工业总产值</w:t>
      </w:r>
      <w:r>
        <w:rPr>
          <w:rFonts w:hint="default"/>
          <w:bCs/>
          <w:color w:val="auto"/>
          <w:szCs w:val="22"/>
          <w:shd w:val="clear"/>
          <w:lang w:val="en-US" w:eastAsia="zh-CN"/>
        </w:rPr>
        <w:t>3</w:t>
      </w:r>
      <w:r>
        <w:rPr>
          <w:bCs/>
          <w:color w:val="auto"/>
          <w:szCs w:val="22"/>
          <w:shd w:val="clear"/>
        </w:rPr>
        <w:t>000</w:t>
      </w:r>
      <w:r>
        <w:rPr>
          <w:rFonts w:hint="default"/>
          <w:bCs/>
          <w:color w:val="auto"/>
          <w:szCs w:val="22"/>
          <w:shd w:val="clear"/>
        </w:rPr>
        <w:t>亿元，亩均税收超过</w:t>
      </w:r>
      <w:r>
        <w:rPr>
          <w:bCs/>
          <w:color w:val="auto"/>
          <w:szCs w:val="22"/>
          <w:shd w:val="clear"/>
        </w:rPr>
        <w:t>20</w:t>
      </w:r>
      <w:r>
        <w:rPr>
          <w:rFonts w:hint="default"/>
          <w:bCs/>
          <w:color w:val="auto"/>
          <w:szCs w:val="22"/>
          <w:shd w:val="clear"/>
        </w:rPr>
        <w:t>万元。</w:t>
      </w:r>
      <w:r>
        <w:rPr>
          <w:rFonts w:hint="eastAsia" w:ascii="楷体_GB2312" w:hAnsi="楷体_GB2312" w:eastAsia="楷体_GB2312" w:cs="楷体_GB2312"/>
          <w:bCs/>
          <w:color w:val="auto"/>
          <w:szCs w:val="22"/>
          <w:shd w:val="clear"/>
          <w:lang w:eastAsia="zh-CN"/>
        </w:rPr>
        <w:t>（责任单位：省商务厅、省科技厅）</w:t>
      </w:r>
    </w:p>
    <w:p>
      <w:pPr>
        <w:widowControl/>
        <w:spacing w:line="579" w:lineRule="exact"/>
        <w:ind w:firstLine="632" w:firstLineChars="200"/>
        <w:rPr>
          <w:b/>
          <w:bCs/>
          <w:color w:val="auto"/>
          <w:szCs w:val="32"/>
        </w:rPr>
      </w:pPr>
      <w:r>
        <w:rPr>
          <w:b/>
          <w:bCs/>
          <w:color w:val="auto"/>
          <w:szCs w:val="32"/>
        </w:rPr>
        <w:t>2.</w:t>
      </w:r>
      <w:r>
        <w:rPr>
          <w:rFonts w:hint="default"/>
          <w:b/>
          <w:bCs/>
          <w:color w:val="auto"/>
          <w:szCs w:val="32"/>
          <w:lang w:val="en-US" w:eastAsia="zh-CN"/>
        </w:rPr>
        <w:t xml:space="preserve"> </w:t>
      </w:r>
      <w:r>
        <w:rPr>
          <w:rFonts w:hint="default"/>
          <w:b/>
          <w:bCs/>
          <w:color w:val="auto"/>
          <w:szCs w:val="32"/>
        </w:rPr>
        <w:t>加快建设山海协作“飞地”。</w:t>
      </w:r>
      <w:r>
        <w:rPr>
          <w:rFonts w:hint="default"/>
          <w:bCs/>
          <w:color w:val="auto"/>
          <w:szCs w:val="22"/>
        </w:rPr>
        <w:t>加快</w:t>
      </w:r>
      <w:r>
        <w:rPr>
          <w:rFonts w:hint="default"/>
          <w:color w:val="auto"/>
          <w:szCs w:val="22"/>
        </w:rPr>
        <w:t>在大湾区新区、省级高能级战略平台等</w:t>
      </w:r>
      <w:r>
        <w:rPr>
          <w:rFonts w:hint="default"/>
          <w:color w:val="auto"/>
          <w:szCs w:val="22"/>
          <w:lang w:eastAsia="zh-CN"/>
        </w:rPr>
        <w:t>产业</w:t>
      </w:r>
      <w:r>
        <w:rPr>
          <w:rFonts w:hint="default"/>
          <w:color w:val="auto"/>
          <w:szCs w:val="22"/>
        </w:rPr>
        <w:t>平台，为山区</w:t>
      </w:r>
      <w:r>
        <w:rPr>
          <w:color w:val="auto"/>
          <w:szCs w:val="22"/>
        </w:rPr>
        <w:t>26</w:t>
      </w:r>
      <w:r>
        <w:rPr>
          <w:rFonts w:hint="default"/>
          <w:color w:val="auto"/>
          <w:szCs w:val="22"/>
        </w:rPr>
        <w:t>县布局以先进制造业为主的“产业飞地”，每个“产业飞地”原则上不少于</w:t>
      </w:r>
      <w:r>
        <w:rPr>
          <w:color w:val="auto"/>
          <w:szCs w:val="22"/>
        </w:rPr>
        <w:t>1</w:t>
      </w:r>
      <w:r>
        <w:rPr>
          <w:rFonts w:hint="default"/>
          <w:color w:val="auto"/>
          <w:szCs w:val="22"/>
        </w:rPr>
        <w:t>平方公里</w:t>
      </w:r>
      <w:r>
        <w:rPr>
          <w:rFonts w:hint="default"/>
          <w:color w:val="auto"/>
          <w:szCs w:val="22"/>
          <w:lang w:eastAsia="zh-CN"/>
        </w:rPr>
        <w:t>。</w:t>
      </w:r>
      <w:r>
        <w:rPr>
          <w:rFonts w:hint="default" w:ascii="Times New Roman" w:hAnsi="Times New Roman" w:eastAsia="楷体_GB2312" w:cs="Times New Roman"/>
          <w:color w:val="auto"/>
          <w:szCs w:val="22"/>
          <w:lang w:eastAsia="zh-CN"/>
        </w:rPr>
        <w:t>（责任单位：省发展改革委、省自然资源厅）</w:t>
      </w:r>
      <w:r>
        <w:rPr>
          <w:rFonts w:hint="default"/>
          <w:color w:val="auto"/>
          <w:szCs w:val="22"/>
        </w:rPr>
        <w:t>支持衢州市、丽水市和山区</w:t>
      </w:r>
      <w:r>
        <w:rPr>
          <w:color w:val="auto"/>
          <w:szCs w:val="22"/>
        </w:rPr>
        <w:t>26</w:t>
      </w:r>
      <w:r>
        <w:rPr>
          <w:rFonts w:hint="default"/>
          <w:color w:val="auto"/>
          <w:szCs w:val="22"/>
        </w:rPr>
        <w:t>县到沿海经济发达市县布局建设“科创飞地”</w:t>
      </w:r>
      <w:r>
        <w:rPr>
          <w:rFonts w:hint="default"/>
          <w:color w:val="auto"/>
          <w:szCs w:val="22"/>
          <w:lang w:eastAsia="zh-CN"/>
        </w:rPr>
        <w:t>，强化新技术新产品研发、项目孵化、人才引进等功能</w:t>
      </w:r>
      <w:r>
        <w:rPr>
          <w:rFonts w:hint="default"/>
          <w:color w:val="auto"/>
          <w:szCs w:val="22"/>
        </w:rPr>
        <w:t>。</w:t>
      </w:r>
      <w:r>
        <w:rPr>
          <w:rFonts w:hint="default" w:ascii="Times New Roman" w:hAnsi="Times New Roman" w:eastAsia="楷体_GB2312" w:cs="Times New Roman"/>
          <w:color w:val="auto"/>
          <w:szCs w:val="22"/>
          <w:lang w:eastAsia="zh-CN"/>
        </w:rPr>
        <w:t>（责任单位：省发展改革委、省科技厅）</w:t>
      </w:r>
      <w:r>
        <w:rPr>
          <w:rFonts w:hint="default"/>
          <w:color w:val="auto"/>
          <w:szCs w:val="22"/>
        </w:rPr>
        <w:t>进一步规范山海协作“消薄飞地”建设</w:t>
      </w:r>
      <w:r>
        <w:rPr>
          <w:rFonts w:hint="default"/>
          <w:color w:val="auto"/>
          <w:szCs w:val="22"/>
          <w:lang w:eastAsia="zh-CN"/>
        </w:rPr>
        <w:t>，健全运营管理、收益分配机制，提升经济效益</w:t>
      </w:r>
      <w:r>
        <w:rPr>
          <w:rFonts w:hint="default"/>
          <w:color w:val="auto"/>
          <w:szCs w:val="22"/>
        </w:rPr>
        <w:t>。</w:t>
      </w:r>
      <w:r>
        <w:rPr>
          <w:rFonts w:hint="default" w:ascii="Times New Roman" w:hAnsi="Times New Roman" w:eastAsia="楷体_GB2312" w:cs="Times New Roman"/>
          <w:color w:val="auto"/>
          <w:szCs w:val="22"/>
          <w:lang w:eastAsia="zh-CN"/>
        </w:rPr>
        <w:t>（责任单位：省发展改革委）</w:t>
      </w:r>
      <w:r>
        <w:rPr>
          <w:rFonts w:hint="default"/>
          <w:color w:val="auto"/>
          <w:szCs w:val="22"/>
        </w:rPr>
        <w:t>到</w:t>
      </w:r>
      <w:r>
        <w:rPr>
          <w:color w:val="auto"/>
          <w:szCs w:val="22"/>
        </w:rPr>
        <w:t>2025</w:t>
      </w:r>
      <w:r>
        <w:rPr>
          <w:rFonts w:hint="default"/>
          <w:color w:val="auto"/>
          <w:szCs w:val="22"/>
        </w:rPr>
        <w:t>年，实现“产业飞地”全覆盖；建成</w:t>
      </w:r>
      <w:r>
        <w:rPr>
          <w:color w:val="auto"/>
          <w:szCs w:val="22"/>
        </w:rPr>
        <w:t>10</w:t>
      </w:r>
      <w:r>
        <w:rPr>
          <w:rFonts w:hint="default"/>
          <w:color w:val="auto"/>
          <w:szCs w:val="22"/>
        </w:rPr>
        <w:t>个以上达到省级科技企业孵化器（众创空间）认定标准的“科创飞地”，平均项目产业化率达到</w:t>
      </w:r>
      <w:r>
        <w:rPr>
          <w:color w:val="auto"/>
          <w:szCs w:val="22"/>
        </w:rPr>
        <w:t>30%</w:t>
      </w:r>
      <w:r>
        <w:rPr>
          <w:rFonts w:hint="default"/>
          <w:color w:val="auto"/>
          <w:szCs w:val="22"/>
        </w:rPr>
        <w:t>以上；规范建设</w:t>
      </w:r>
      <w:r>
        <w:rPr>
          <w:color w:val="auto"/>
          <w:szCs w:val="22"/>
        </w:rPr>
        <w:t>30</w:t>
      </w:r>
      <w:r>
        <w:rPr>
          <w:rFonts w:hint="default"/>
          <w:color w:val="auto"/>
          <w:szCs w:val="22"/>
        </w:rPr>
        <w:t>个“消薄飞地”，带动</w:t>
      </w:r>
      <w:r>
        <w:rPr>
          <w:color w:val="auto"/>
          <w:szCs w:val="22"/>
        </w:rPr>
        <w:t>2500</w:t>
      </w:r>
      <w:r>
        <w:rPr>
          <w:rFonts w:hint="default"/>
          <w:color w:val="auto"/>
          <w:szCs w:val="22"/>
        </w:rPr>
        <w:t>个村增收</w:t>
      </w:r>
      <w:r>
        <w:rPr>
          <w:rFonts w:hint="default"/>
          <w:color w:val="auto"/>
          <w:szCs w:val="22"/>
          <w:highlight w:val="none"/>
        </w:rPr>
        <w:t>致富</w:t>
      </w:r>
      <w:r>
        <w:rPr>
          <w:rFonts w:hint="default"/>
          <w:color w:val="auto"/>
          <w:szCs w:val="22"/>
        </w:rPr>
        <w:t>。</w:t>
      </w:r>
      <w:r>
        <w:rPr>
          <w:rFonts w:hint="default" w:ascii="Times New Roman" w:hAnsi="Times New Roman" w:eastAsia="楷体_GB2312" w:cs="Times New Roman"/>
          <w:bCs w:val="0"/>
          <w:color w:val="auto"/>
          <w:szCs w:val="22"/>
          <w:lang w:val="zh-CN" w:eastAsia="zh-CN"/>
        </w:rPr>
        <w:t>（</w:t>
      </w:r>
      <w:r>
        <w:rPr>
          <w:rFonts w:hint="default" w:ascii="Times New Roman" w:hAnsi="Times New Roman" w:eastAsia="楷体_GB2312" w:cs="Times New Roman"/>
          <w:b w:val="0"/>
          <w:bCs w:val="0"/>
          <w:color w:val="auto"/>
          <w:szCs w:val="22"/>
          <w:lang w:val="zh-CN" w:eastAsia="zh-CN"/>
        </w:rPr>
        <w:t>责任单位：</w:t>
      </w:r>
      <w:r>
        <w:rPr>
          <w:rFonts w:hint="default" w:ascii="Times New Roman" w:hAnsi="Times New Roman" w:eastAsia="楷体_GB2312" w:cs="Times New Roman"/>
          <w:bCs w:val="0"/>
          <w:color w:val="auto"/>
          <w:szCs w:val="22"/>
          <w:lang w:val="zh-CN"/>
        </w:rPr>
        <w:t>省发展改革委、省自然资源厅、省科技厅</w:t>
      </w:r>
      <w:r>
        <w:rPr>
          <w:rFonts w:hint="default" w:ascii="Times New Roman" w:hAnsi="Times New Roman" w:eastAsia="楷体_GB2312" w:cs="Times New Roman"/>
          <w:bCs w:val="0"/>
          <w:color w:val="auto"/>
          <w:szCs w:val="22"/>
          <w:lang w:val="zh-CN" w:eastAsia="zh-CN"/>
        </w:rPr>
        <w:t>）</w:t>
      </w:r>
    </w:p>
    <w:p>
      <w:pPr>
        <w:widowControl/>
        <w:spacing w:line="579" w:lineRule="exact"/>
        <w:ind w:firstLine="632" w:firstLineChars="200"/>
        <w:rPr>
          <w:rFonts w:eastAsia="楷体_GB2312"/>
          <w:bCs/>
          <w:color w:val="auto"/>
          <w:szCs w:val="22"/>
        </w:rPr>
      </w:pPr>
      <w:r>
        <w:rPr>
          <w:b/>
          <w:bCs/>
          <w:color w:val="auto"/>
          <w:szCs w:val="32"/>
        </w:rPr>
        <w:t>3.</w:t>
      </w:r>
      <w:r>
        <w:rPr>
          <w:rFonts w:hint="default"/>
          <w:b/>
          <w:bCs/>
          <w:color w:val="auto"/>
          <w:szCs w:val="32"/>
          <w:lang w:val="en-US" w:eastAsia="zh-CN"/>
        </w:rPr>
        <w:t xml:space="preserve"> </w:t>
      </w:r>
      <w:r>
        <w:rPr>
          <w:rFonts w:hint="default"/>
          <w:b/>
          <w:bCs/>
          <w:color w:val="auto"/>
          <w:szCs w:val="32"/>
        </w:rPr>
        <w:t>打造义甬舟大通道及西延战略支点平台载体。</w:t>
      </w:r>
      <w:r>
        <w:rPr>
          <w:rFonts w:hint="default"/>
          <w:color w:val="auto"/>
          <w:szCs w:val="32"/>
        </w:rPr>
        <w:t>推动海港、陆港、空港、信息港联动发展，支持山区</w:t>
      </w:r>
      <w:r>
        <w:rPr>
          <w:color w:val="auto"/>
          <w:szCs w:val="32"/>
        </w:rPr>
        <w:t>26</w:t>
      </w:r>
      <w:r>
        <w:rPr>
          <w:rFonts w:hint="default"/>
          <w:color w:val="auto"/>
          <w:szCs w:val="32"/>
        </w:rPr>
        <w:t>县向</w:t>
      </w:r>
      <w:r>
        <w:rPr>
          <w:rFonts w:hint="default"/>
          <w:bCs/>
          <w:color w:val="auto"/>
          <w:szCs w:val="32"/>
        </w:rPr>
        <w:t>海借势共建新发展格局重要节点。</w:t>
      </w:r>
      <w:r>
        <w:rPr>
          <w:rFonts w:hint="default" w:ascii="Times New Roman" w:hAnsi="Times New Roman" w:eastAsia="楷体_GB2312" w:cs="Times New Roman"/>
          <w:bCs/>
          <w:color w:val="auto"/>
          <w:szCs w:val="32"/>
          <w:lang w:eastAsia="zh-CN"/>
        </w:rPr>
        <w:t>（责任单位：省交通运输厅）</w:t>
      </w:r>
      <w:r>
        <w:rPr>
          <w:rFonts w:hint="default"/>
          <w:bCs/>
          <w:color w:val="auto"/>
          <w:szCs w:val="32"/>
        </w:rPr>
        <w:t>积极参与“一带一路”建设，为山区特色产品走向国际市场开辟新窗口。</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省发展改革委</w:t>
      </w:r>
      <w:r>
        <w:rPr>
          <w:rFonts w:hint="default" w:ascii="Times New Roman" w:hAnsi="Times New Roman" w:eastAsia="楷体_GB2312" w:cs="Times New Roman"/>
          <w:b w:val="0"/>
          <w:bCs/>
          <w:color w:val="auto"/>
          <w:szCs w:val="22"/>
          <w:lang w:val="zh-CN"/>
        </w:rPr>
        <w:t>、省商务厅</w:t>
      </w:r>
      <w:r>
        <w:rPr>
          <w:rFonts w:hint="default" w:ascii="Times New Roman" w:hAnsi="Times New Roman" w:eastAsia="楷体_GB2312" w:cs="Times New Roman"/>
          <w:bCs/>
          <w:color w:val="auto"/>
          <w:szCs w:val="22"/>
          <w:lang w:val="zh-CN" w:eastAsia="zh-CN"/>
        </w:rPr>
        <w:t>）</w:t>
      </w:r>
      <w:r>
        <w:rPr>
          <w:rFonts w:hint="default"/>
          <w:bCs/>
          <w:color w:val="auto"/>
          <w:szCs w:val="32"/>
        </w:rPr>
        <w:t>深化</w:t>
      </w:r>
      <w:r>
        <w:rPr>
          <w:rFonts w:hint="default"/>
          <w:color w:val="auto"/>
          <w:szCs w:val="32"/>
        </w:rPr>
        <w:t>衢州市、丽水市与宁波舟山港的协作联动，高水平布局建设一批陆港，开通海铁联运专列，提高通关效率，降低山区</w:t>
      </w:r>
      <w:r>
        <w:rPr>
          <w:rFonts w:hint="default"/>
          <w:color w:val="auto"/>
          <w:szCs w:val="32"/>
          <w:lang w:eastAsia="zh-CN"/>
        </w:rPr>
        <w:t>交通</w:t>
      </w:r>
      <w:r>
        <w:rPr>
          <w:rFonts w:hint="default"/>
          <w:color w:val="auto"/>
          <w:szCs w:val="32"/>
        </w:rPr>
        <w:t>物流综合成本。</w:t>
      </w:r>
      <w:r>
        <w:rPr>
          <w:rFonts w:hint="default" w:ascii="Times New Roman" w:hAnsi="Times New Roman" w:eastAsia="楷体_GB2312" w:cs="Times New Roman"/>
          <w:color w:val="auto"/>
          <w:szCs w:val="32"/>
          <w:lang w:eastAsia="zh-CN"/>
        </w:rPr>
        <w:t>（责任单位：省交通运输厅、省海港集团、杭州海关、宁波海关）</w:t>
      </w:r>
      <w:r>
        <w:rPr>
          <w:rFonts w:hint="default"/>
          <w:color w:val="auto"/>
          <w:szCs w:val="32"/>
        </w:rPr>
        <w:t>依托衢州港、丽水青田港，健全沿海港口内河喂给体系，</w:t>
      </w:r>
      <w:r>
        <w:rPr>
          <w:rFonts w:hint="default"/>
          <w:color w:val="auto"/>
          <w:szCs w:val="32"/>
          <w:lang w:eastAsia="zh-CN"/>
        </w:rPr>
        <w:t>打通</w:t>
      </w:r>
      <w:r>
        <w:rPr>
          <w:rFonts w:hint="default"/>
          <w:color w:val="auto"/>
          <w:szCs w:val="32"/>
        </w:rPr>
        <w:t>山区</w:t>
      </w:r>
      <w:r>
        <w:rPr>
          <w:rFonts w:hint="default"/>
          <w:color w:val="auto"/>
          <w:szCs w:val="32"/>
          <w:lang w:eastAsia="zh-CN"/>
        </w:rPr>
        <w:t>物流出海口</w:t>
      </w:r>
      <w:r>
        <w:rPr>
          <w:rFonts w:hint="default"/>
          <w:color w:val="auto"/>
          <w:szCs w:val="32"/>
        </w:rPr>
        <w:t>。</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省交通运输厅</w:t>
      </w:r>
      <w:r>
        <w:rPr>
          <w:rFonts w:hint="default" w:ascii="Times New Roman" w:hAnsi="Times New Roman" w:eastAsia="楷体_GB2312" w:cs="Times New Roman"/>
          <w:bCs/>
          <w:color w:val="auto"/>
          <w:szCs w:val="22"/>
          <w:lang w:val="zh-CN" w:eastAsia="zh-CN"/>
        </w:rPr>
        <w:t>）</w:t>
      </w:r>
      <w:r>
        <w:rPr>
          <w:rFonts w:hint="default"/>
          <w:color w:val="auto"/>
          <w:szCs w:val="32"/>
        </w:rPr>
        <w:t>加强山区与杭州、宁波、温州空港联动，建设航空物流多式联运基地。</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责任单位：省交通运输厅、省发展改革委</w:t>
      </w:r>
      <w:r>
        <w:rPr>
          <w:rFonts w:hint="default" w:ascii="Times New Roman" w:hAnsi="Times New Roman" w:eastAsia="楷体_GB2312" w:cs="Times New Roman"/>
          <w:bCs/>
          <w:color w:val="auto"/>
          <w:szCs w:val="22"/>
          <w:lang w:val="zh-CN" w:eastAsia="zh-CN"/>
        </w:rPr>
        <w:t>）</w:t>
      </w:r>
      <w:r>
        <w:rPr>
          <w:rFonts w:hint="default"/>
          <w:color w:val="auto"/>
          <w:szCs w:val="32"/>
        </w:rPr>
        <w:t>发挥义乌国际陆港开放港口功能，促进温州、台州、衢州、丽水与义乌国际陆港的公铁联动，支持山区优质农林产品和工业制造品通过义乌进入欧洲市场。</w:t>
      </w:r>
      <w:r>
        <w:rPr>
          <w:rFonts w:hint="default" w:ascii="Times New Roman" w:hAnsi="Times New Roman" w:eastAsia="楷体_GB2312" w:cs="Times New Roman"/>
          <w:bCs/>
          <w:color w:val="auto"/>
          <w:szCs w:val="22"/>
          <w:lang w:eastAsia="zh-CN"/>
        </w:rPr>
        <w:t>（责任单位：省交通运输厅、省商务厅）</w:t>
      </w:r>
      <w:r>
        <w:rPr>
          <w:rFonts w:hint="default"/>
          <w:color w:val="auto"/>
          <w:szCs w:val="32"/>
        </w:rPr>
        <w:t>支持</w:t>
      </w:r>
      <w:r>
        <w:rPr>
          <w:rFonts w:hint="eastAsia"/>
          <w:color w:val="auto"/>
          <w:szCs w:val="32"/>
          <w:lang w:eastAsia="zh-CN"/>
        </w:rPr>
        <w:t>衢州市、丽水市</w:t>
      </w:r>
      <w:r>
        <w:rPr>
          <w:rFonts w:hint="default"/>
          <w:color w:val="auto"/>
          <w:szCs w:val="32"/>
        </w:rPr>
        <w:t>建设保税物流中心（</w:t>
      </w:r>
      <w:r>
        <w:rPr>
          <w:color w:val="auto"/>
          <w:szCs w:val="32"/>
        </w:rPr>
        <w:t>B</w:t>
      </w:r>
      <w:r>
        <w:rPr>
          <w:rFonts w:hint="default"/>
          <w:color w:val="auto"/>
          <w:szCs w:val="32"/>
        </w:rPr>
        <w:t>型），共享浙江自贸试验区政策红利。</w:t>
      </w:r>
      <w:r>
        <w:rPr>
          <w:rFonts w:hint="default" w:ascii="Times New Roman" w:hAnsi="Times New Roman" w:eastAsia="楷体_GB2312" w:cs="Times New Roman"/>
          <w:color w:val="auto"/>
          <w:szCs w:val="32"/>
          <w:lang w:eastAsia="zh-CN"/>
        </w:rPr>
        <w:t>（责任单位：</w:t>
      </w:r>
      <w:r>
        <w:rPr>
          <w:rFonts w:hint="default" w:ascii="Times New Roman" w:hAnsi="Times New Roman" w:eastAsia="楷体_GB2312" w:cs="Times New Roman"/>
          <w:bCs/>
          <w:color w:val="auto"/>
          <w:szCs w:val="22"/>
        </w:rPr>
        <w:t>省商务厅</w:t>
      </w:r>
      <w:r>
        <w:rPr>
          <w:rFonts w:hint="default" w:ascii="Times New Roman" w:hAnsi="Times New Roman" w:eastAsia="楷体_GB2312" w:cs="Times New Roman"/>
          <w:bCs/>
          <w:color w:val="auto"/>
          <w:szCs w:val="22"/>
          <w:lang w:eastAsia="zh-CN"/>
        </w:rPr>
        <w:t>、杭州海关</w:t>
      </w:r>
      <w:r>
        <w:rPr>
          <w:rFonts w:hint="default" w:ascii="Times New Roman" w:hAnsi="Times New Roman" w:eastAsia="楷体_GB2312" w:cs="Times New Roman"/>
          <w:color w:val="auto"/>
          <w:szCs w:val="32"/>
          <w:lang w:eastAsia="zh-CN"/>
        </w:rPr>
        <w:t>）</w:t>
      </w:r>
    </w:p>
    <w:p>
      <w:pPr>
        <w:spacing w:line="579" w:lineRule="exact"/>
        <w:ind w:firstLine="632" w:firstLineChars="200"/>
        <w:rPr>
          <w:rFonts w:hint="default" w:ascii="Times New Roman" w:hAnsi="Times New Roman" w:eastAsia="楷体_GB2312" w:cs="Times New Roman"/>
          <w:color w:val="auto"/>
          <w:szCs w:val="32"/>
          <w:lang w:eastAsia="zh-CN"/>
        </w:rPr>
      </w:pPr>
      <w:r>
        <w:rPr>
          <w:b/>
          <w:bCs/>
          <w:color w:val="auto"/>
          <w:szCs w:val="22"/>
        </w:rPr>
        <w:t>4.</w:t>
      </w:r>
      <w:r>
        <w:rPr>
          <w:rFonts w:hint="default"/>
          <w:b/>
          <w:bCs/>
          <w:color w:val="auto"/>
          <w:szCs w:val="22"/>
          <w:lang w:val="en-US" w:eastAsia="zh-CN"/>
        </w:rPr>
        <w:t xml:space="preserve"> </w:t>
      </w:r>
      <w:r>
        <w:rPr>
          <w:rFonts w:hint="default"/>
          <w:b/>
          <w:bCs/>
          <w:color w:val="auto"/>
          <w:szCs w:val="22"/>
        </w:rPr>
        <w:t>打造华侨浙商要素回归平台。</w:t>
      </w:r>
      <w:r>
        <w:rPr>
          <w:rFonts w:hint="default" w:ascii="Times New Roman" w:hAnsi="Times New Roman" w:eastAsia="仿宋_GB2312" w:cs="Times New Roman"/>
          <w:b w:val="0"/>
          <w:bCs w:val="0"/>
          <w:color w:val="auto"/>
          <w:spacing w:val="0"/>
          <w:sz w:val="32"/>
          <w:szCs w:val="32"/>
          <w:highlight w:val="none"/>
          <w:lang w:val="en-US" w:eastAsia="zh-CN" w:bidi="ar"/>
        </w:rPr>
        <w:t>发挥丽水、温州华侨资源优势，推进浙江（青田）华侨经济文化合作试验区、中国（温州）华商华侨综合发展先行区建设，重点推进华侨进口商品城、华商华侨进口商品“世界超市”、世界华商回归创业园区、华侨农产品采购中心、华商华侨特色小镇等项目建设。办好华侨进口商品博览会</w:t>
      </w:r>
      <w:r>
        <w:rPr>
          <w:rFonts w:hint="default"/>
          <w:color w:val="auto"/>
          <w:szCs w:val="32"/>
        </w:rPr>
        <w:t>。</w:t>
      </w:r>
      <w:r>
        <w:rPr>
          <w:rFonts w:hint="default" w:ascii="Times New Roman" w:hAnsi="Times New Roman" w:eastAsia="楷体_GB2312" w:cs="Times New Roman"/>
          <w:color w:val="auto"/>
          <w:szCs w:val="32"/>
          <w:lang w:eastAsia="zh-CN"/>
        </w:rPr>
        <w:t>（责任单位：省商务厅、省发展改革委）</w:t>
      </w:r>
      <w:r>
        <w:rPr>
          <w:rFonts w:hint="default"/>
          <w:color w:val="auto"/>
          <w:szCs w:val="32"/>
        </w:rPr>
        <w:t>支持华侨企业总部回归，发展国际营销型、品牌代理型、投资型华侨总部经济，孵化建立欧洲国际产业合作园、欧洲中小企业浙江产业园</w:t>
      </w:r>
      <w:r>
        <w:rPr>
          <w:rFonts w:hint="default"/>
          <w:color w:val="auto"/>
          <w:szCs w:val="32"/>
          <w:lang w:eastAsia="zh-CN"/>
        </w:rPr>
        <w:t>，</w:t>
      </w:r>
      <w:r>
        <w:rPr>
          <w:rFonts w:hint="default"/>
          <w:color w:val="auto"/>
          <w:szCs w:val="32"/>
        </w:rPr>
        <w:t>健全华侨回乡投资兴业安居服务体系。</w:t>
      </w:r>
      <w:r>
        <w:rPr>
          <w:rFonts w:hint="default" w:ascii="Times New Roman" w:hAnsi="Times New Roman" w:eastAsia="楷体_GB2312" w:cs="Times New Roman"/>
          <w:color w:val="auto"/>
          <w:szCs w:val="32"/>
          <w:lang w:eastAsia="zh-CN"/>
        </w:rPr>
        <w:t>（责任单位：省委统战部、省商务厅）</w:t>
      </w:r>
    </w:p>
    <w:p>
      <w:pPr>
        <w:spacing w:line="579" w:lineRule="exact"/>
        <w:ind w:firstLine="632" w:firstLineChars="200"/>
        <w:rPr>
          <w:color w:val="auto"/>
          <w:szCs w:val="22"/>
        </w:rPr>
      </w:pPr>
      <w:r>
        <w:rPr>
          <w:b/>
          <w:bCs/>
          <w:color w:val="auto"/>
          <w:szCs w:val="22"/>
        </w:rPr>
        <w:t>5.</w:t>
      </w:r>
      <w:r>
        <w:rPr>
          <w:rFonts w:hint="default"/>
          <w:b/>
          <w:bCs/>
          <w:color w:val="auto"/>
          <w:szCs w:val="22"/>
          <w:lang w:val="en-US" w:eastAsia="zh-CN"/>
        </w:rPr>
        <w:t xml:space="preserve"> </w:t>
      </w:r>
      <w:r>
        <w:rPr>
          <w:rFonts w:hint="default"/>
          <w:b/>
          <w:bCs/>
          <w:color w:val="auto"/>
          <w:szCs w:val="22"/>
        </w:rPr>
        <w:t>打造浙闽赣皖省际交流合作平台。</w:t>
      </w:r>
      <w:r>
        <w:rPr>
          <w:rFonts w:hint="default"/>
          <w:color w:val="auto"/>
          <w:szCs w:val="22"/>
        </w:rPr>
        <w:t>创新四省边际区域协作体制机制，</w:t>
      </w:r>
      <w:r>
        <w:rPr>
          <w:rFonts w:hint="default"/>
          <w:color w:val="auto"/>
          <w:szCs w:val="22"/>
          <w:lang w:eastAsia="zh-CN"/>
        </w:rPr>
        <w:t>协同</w:t>
      </w:r>
      <w:r>
        <w:rPr>
          <w:rFonts w:hint="default"/>
          <w:color w:val="auto"/>
          <w:szCs w:val="22"/>
        </w:rPr>
        <w:t>推</w:t>
      </w:r>
      <w:r>
        <w:rPr>
          <w:rFonts w:hint="default"/>
          <w:color w:val="auto"/>
          <w:szCs w:val="22"/>
          <w:lang w:eastAsia="zh-CN"/>
        </w:rPr>
        <w:t>进</w:t>
      </w:r>
      <w:r>
        <w:rPr>
          <w:rFonts w:hint="default"/>
          <w:color w:val="auto"/>
          <w:szCs w:val="22"/>
        </w:rPr>
        <w:t>四省九方经济区高质量</w:t>
      </w:r>
      <w:r>
        <w:rPr>
          <w:rFonts w:hint="default"/>
          <w:color w:val="auto"/>
          <w:szCs w:val="22"/>
          <w:lang w:eastAsia="zh-CN"/>
        </w:rPr>
        <w:t>发展</w:t>
      </w:r>
      <w:r>
        <w:rPr>
          <w:rFonts w:hint="default"/>
          <w:color w:val="auto"/>
          <w:szCs w:val="22"/>
        </w:rPr>
        <w:t>。</w:t>
      </w:r>
      <w:r>
        <w:rPr>
          <w:rFonts w:hint="default" w:ascii="Times New Roman" w:hAnsi="Times New Roman" w:eastAsia="楷体_GB2312" w:cs="Times New Roman"/>
          <w:color w:val="auto"/>
          <w:szCs w:val="22"/>
          <w:lang w:eastAsia="zh-CN"/>
        </w:rPr>
        <w:t>（责任单位：省发展改革委）</w:t>
      </w:r>
      <w:r>
        <w:rPr>
          <w:rFonts w:hint="default"/>
          <w:color w:val="auto"/>
          <w:szCs w:val="22"/>
        </w:rPr>
        <w:t>积极争取国家层面支持，打造浙皖闽赣国家生态旅游协作区，重点建设衢黄南饶</w:t>
      </w:r>
      <w:r>
        <w:rPr>
          <w:color w:val="auto"/>
          <w:szCs w:val="22"/>
        </w:rPr>
        <w:t>“</w:t>
      </w:r>
      <w:r>
        <w:rPr>
          <w:rFonts w:hint="default"/>
          <w:color w:val="auto"/>
          <w:szCs w:val="22"/>
        </w:rPr>
        <w:t>联盟花园</w:t>
      </w:r>
      <w:r>
        <w:rPr>
          <w:color w:val="auto"/>
          <w:szCs w:val="22"/>
        </w:rPr>
        <w:t>”</w:t>
      </w:r>
      <w:r>
        <w:rPr>
          <w:rFonts w:hint="default"/>
          <w:color w:val="auto"/>
          <w:szCs w:val="22"/>
        </w:rPr>
        <w:t>，推动建设杭黄世界级自然生态和文化旅游廊道。</w:t>
      </w:r>
      <w:r>
        <w:rPr>
          <w:rFonts w:hint="default" w:ascii="Times New Roman" w:hAnsi="Times New Roman" w:eastAsia="楷体_GB2312" w:cs="Times New Roman"/>
          <w:color w:val="auto"/>
          <w:szCs w:val="22"/>
          <w:lang w:eastAsia="zh-CN"/>
        </w:rPr>
        <w:t>（责任单位：省文化和旅游厅</w:t>
      </w:r>
      <w:r>
        <w:rPr>
          <w:rFonts w:hint="eastAsia" w:eastAsia="楷体_GB2312" w:cs="Times New Roman"/>
          <w:color w:val="auto"/>
          <w:szCs w:val="22"/>
          <w:lang w:eastAsia="zh-CN"/>
        </w:rPr>
        <w:t>、省发展改革委</w:t>
      </w:r>
      <w:r>
        <w:rPr>
          <w:rFonts w:hint="default" w:ascii="Times New Roman" w:hAnsi="Times New Roman" w:eastAsia="楷体_GB2312" w:cs="Times New Roman"/>
          <w:color w:val="auto"/>
          <w:szCs w:val="22"/>
          <w:lang w:eastAsia="zh-CN"/>
        </w:rPr>
        <w:t>）</w:t>
      </w:r>
      <w:r>
        <w:rPr>
          <w:rFonts w:hint="default"/>
          <w:color w:val="auto"/>
          <w:szCs w:val="22"/>
        </w:rPr>
        <w:t>加快浙赣边际合作（衢饶）示范区建设，推动产业链协同联动发展。支持丽水打造成为浙南闽北赣东地区</w:t>
      </w:r>
      <w:r>
        <w:rPr>
          <w:color w:val="auto"/>
          <w:szCs w:val="22"/>
        </w:rPr>
        <w:t>“</w:t>
      </w:r>
      <w:r>
        <w:rPr>
          <w:rFonts w:hint="default"/>
          <w:color w:val="auto"/>
          <w:szCs w:val="22"/>
        </w:rPr>
        <w:t>双循环</w:t>
      </w:r>
      <w:r>
        <w:rPr>
          <w:color w:val="auto"/>
          <w:szCs w:val="22"/>
        </w:rPr>
        <w:t>”</w:t>
      </w:r>
      <w:r>
        <w:rPr>
          <w:rFonts w:hint="default"/>
          <w:color w:val="auto"/>
          <w:szCs w:val="22"/>
        </w:rPr>
        <w:t>重要节点，支持谋划推进浙南闽东合作发展区建设。</w:t>
      </w:r>
      <w:r>
        <w:rPr>
          <w:rFonts w:hint="default" w:ascii="Times New Roman" w:hAnsi="Times New Roman" w:eastAsia="楷体_GB2312" w:cs="Times New Roman"/>
          <w:color w:val="auto"/>
          <w:szCs w:val="22"/>
          <w:lang w:eastAsia="zh-CN"/>
        </w:rPr>
        <w:t>（责任单位：省发展改革委）</w:t>
      </w:r>
    </w:p>
    <w:p>
      <w:pPr>
        <w:widowControl/>
        <w:spacing w:line="579" w:lineRule="exact"/>
        <w:ind w:firstLine="632" w:firstLineChars="200"/>
        <w:outlineLvl w:val="2"/>
        <w:rPr>
          <w:rFonts w:eastAsia="楷体_GB2312"/>
          <w:b/>
          <w:bCs/>
          <w:color w:val="auto"/>
          <w:szCs w:val="22"/>
        </w:rPr>
      </w:pPr>
      <w:r>
        <w:rPr>
          <w:rFonts w:hint="default" w:eastAsia="楷体_GB2312"/>
          <w:b/>
          <w:bCs/>
          <w:color w:val="auto"/>
          <w:szCs w:val="22"/>
        </w:rPr>
        <w:t>（三）支持重大产业项目向山区转移</w:t>
      </w:r>
    </w:p>
    <w:p>
      <w:pPr>
        <w:spacing w:line="579" w:lineRule="exact"/>
        <w:ind w:firstLine="632" w:firstLineChars="200"/>
        <w:rPr>
          <w:rFonts w:hint="default" w:ascii="Times New Roman" w:hAnsi="Times New Roman" w:eastAsia="楷体_GB2312" w:cs="Times New Roman"/>
          <w:color w:val="auto"/>
        </w:rPr>
      </w:pPr>
      <w:r>
        <w:rPr>
          <w:b/>
          <w:bCs/>
          <w:color w:val="auto"/>
          <w:szCs w:val="22"/>
        </w:rPr>
        <w:t>1.</w:t>
      </w:r>
      <w:r>
        <w:rPr>
          <w:rFonts w:hint="default"/>
          <w:b/>
          <w:bCs/>
          <w:color w:val="auto"/>
          <w:szCs w:val="22"/>
          <w:lang w:val="en-US" w:eastAsia="zh-CN"/>
        </w:rPr>
        <w:t xml:space="preserve"> </w:t>
      </w:r>
      <w:r>
        <w:rPr>
          <w:rFonts w:hint="default"/>
          <w:b/>
          <w:bCs/>
          <w:color w:val="auto"/>
          <w:szCs w:val="22"/>
        </w:rPr>
        <w:t>加大重大</w:t>
      </w:r>
      <w:r>
        <w:rPr>
          <w:rFonts w:hint="default"/>
          <w:b/>
          <w:bCs/>
          <w:color w:val="auto"/>
          <w:szCs w:val="22"/>
          <w:lang w:eastAsia="zh-CN"/>
        </w:rPr>
        <w:t>产业</w:t>
      </w:r>
      <w:r>
        <w:rPr>
          <w:rFonts w:hint="default"/>
          <w:b/>
          <w:bCs/>
          <w:color w:val="auto"/>
          <w:szCs w:val="22"/>
        </w:rPr>
        <w:t>项目招引。</w:t>
      </w:r>
      <w:r>
        <w:rPr>
          <w:rFonts w:hint="default"/>
          <w:color w:val="auto"/>
          <w:szCs w:val="32"/>
        </w:rPr>
        <w:t>以“建链、补链、强链”为重点，编制山区生态产业链全景图和产业招商地图，</w:t>
      </w:r>
      <w:r>
        <w:rPr>
          <w:rFonts w:hint="default"/>
          <w:color w:val="auto"/>
          <w:szCs w:val="22"/>
        </w:rPr>
        <w:t>强化山区产业链招商精准匹配，支持山区建设招商大数据平台。</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eastAsia="zh-CN"/>
        </w:rPr>
        <w:t>省发展改革委</w:t>
      </w:r>
      <w:r>
        <w:rPr>
          <w:rFonts w:hint="default" w:ascii="Times New Roman" w:hAnsi="Times New Roman" w:eastAsia="楷体_GB2312" w:cs="Times New Roman"/>
          <w:b w:val="0"/>
          <w:bCs/>
          <w:color w:val="auto"/>
          <w:szCs w:val="22"/>
          <w:lang w:val="zh-CN" w:eastAsia="zh-CN"/>
        </w:rPr>
        <w:t>、省商务厅</w:t>
      </w:r>
      <w:r>
        <w:rPr>
          <w:rFonts w:hint="default" w:ascii="Times New Roman" w:hAnsi="Times New Roman" w:eastAsia="楷体_GB2312" w:cs="Times New Roman"/>
          <w:bCs/>
          <w:color w:val="auto"/>
          <w:szCs w:val="22"/>
          <w:lang w:val="zh-CN" w:eastAsia="zh-CN"/>
        </w:rPr>
        <w:t>）</w:t>
      </w:r>
      <w:r>
        <w:rPr>
          <w:rFonts w:hint="default"/>
          <w:color w:val="auto"/>
          <w:szCs w:val="22"/>
        </w:rPr>
        <w:t>发挥广大浙商和重点商会作用，实施助力山区26县跨越式发展专项行动。</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省工商联</w:t>
      </w:r>
      <w:r>
        <w:rPr>
          <w:rFonts w:hint="eastAsia" w:eastAsia="楷体_GB2312" w:cs="Times New Roman"/>
          <w:bCs/>
          <w:color w:val="auto"/>
          <w:szCs w:val="22"/>
          <w:lang w:val="zh-CN"/>
        </w:rPr>
        <w:t>、省委统战部</w:t>
      </w:r>
      <w:r>
        <w:rPr>
          <w:rFonts w:hint="default" w:ascii="Times New Roman" w:hAnsi="Times New Roman" w:eastAsia="楷体_GB2312" w:cs="Times New Roman"/>
          <w:bCs/>
          <w:color w:val="auto"/>
          <w:szCs w:val="22"/>
          <w:lang w:val="zh-CN" w:eastAsia="zh-CN"/>
        </w:rPr>
        <w:t>）</w:t>
      </w:r>
      <w:r>
        <w:rPr>
          <w:rFonts w:hint="default"/>
          <w:color w:val="auto"/>
          <w:szCs w:val="22"/>
        </w:rPr>
        <w:t>创新央企、省属</w:t>
      </w:r>
      <w:r>
        <w:rPr>
          <w:rFonts w:hint="default"/>
          <w:color w:val="auto"/>
          <w:szCs w:val="22"/>
          <w:lang w:eastAsia="zh-CN"/>
        </w:rPr>
        <w:t>国企</w:t>
      </w:r>
      <w:r>
        <w:rPr>
          <w:rFonts w:hint="default"/>
          <w:color w:val="auto"/>
          <w:szCs w:val="22"/>
        </w:rPr>
        <w:t>、名企与山区</w:t>
      </w:r>
      <w:r>
        <w:rPr>
          <w:color w:val="auto"/>
          <w:szCs w:val="22"/>
        </w:rPr>
        <w:t>26</w:t>
      </w:r>
      <w:r>
        <w:rPr>
          <w:rFonts w:hint="default"/>
          <w:color w:val="auto"/>
          <w:szCs w:val="22"/>
        </w:rPr>
        <w:t>县合作机制，精准对接优质资源</w:t>
      </w:r>
      <w:r>
        <w:rPr>
          <w:rFonts w:hint="default"/>
          <w:color w:val="auto"/>
          <w:szCs w:val="22"/>
          <w:lang w:eastAsia="zh-CN"/>
        </w:rPr>
        <w:t>，</w:t>
      </w:r>
      <w:r>
        <w:rPr>
          <w:rFonts w:hint="default"/>
          <w:color w:val="auto"/>
          <w:szCs w:val="22"/>
        </w:rPr>
        <w:t>每年定期组织央企、</w:t>
      </w:r>
      <w:r>
        <w:rPr>
          <w:rFonts w:hint="default"/>
          <w:color w:val="auto"/>
          <w:szCs w:val="22"/>
          <w:lang w:eastAsia="zh-CN"/>
        </w:rPr>
        <w:t>省属</w:t>
      </w:r>
      <w:r>
        <w:rPr>
          <w:rFonts w:hint="default"/>
          <w:color w:val="auto"/>
          <w:szCs w:val="22"/>
        </w:rPr>
        <w:t>国企、名企走进山区活动。</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eastAsia="zh-CN"/>
        </w:rPr>
        <w:t>省发展改革委、省国资委）</w:t>
      </w:r>
      <w:r>
        <w:rPr>
          <w:rFonts w:hint="default"/>
          <w:color w:val="auto"/>
          <w:szCs w:val="22"/>
        </w:rPr>
        <w:t>支持山区</w:t>
      </w:r>
      <w:r>
        <w:rPr>
          <w:color w:val="auto"/>
          <w:szCs w:val="22"/>
        </w:rPr>
        <w:t>26</w:t>
      </w:r>
      <w:r>
        <w:rPr>
          <w:rFonts w:hint="default"/>
          <w:color w:val="auto"/>
          <w:szCs w:val="22"/>
        </w:rPr>
        <w:t>县参加长三角、珠三角等地招商推介、引资引智活动，推动省级重大创新平台、产业项目向山区布局。</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省商务厅</w:t>
      </w:r>
      <w:r>
        <w:rPr>
          <w:rFonts w:hint="default" w:ascii="Times New Roman" w:hAnsi="Times New Roman" w:eastAsia="楷体_GB2312" w:cs="Times New Roman"/>
          <w:b w:val="0"/>
          <w:bCs/>
          <w:color w:val="auto"/>
          <w:szCs w:val="22"/>
          <w:lang w:val="zh-CN"/>
        </w:rPr>
        <w:t>、省人力社保厅、省科技厅、省经信厅</w:t>
      </w:r>
      <w:r>
        <w:rPr>
          <w:rFonts w:hint="default" w:ascii="Times New Roman" w:hAnsi="Times New Roman" w:eastAsia="楷体_GB2312" w:cs="Times New Roman"/>
          <w:bCs/>
          <w:color w:val="auto"/>
          <w:szCs w:val="22"/>
          <w:lang w:val="zh-CN" w:eastAsia="zh-CN"/>
        </w:rPr>
        <w:t>）</w:t>
      </w:r>
      <w:r>
        <w:rPr>
          <w:rFonts w:hint="default"/>
          <w:color w:val="auto"/>
          <w:szCs w:val="22"/>
        </w:rPr>
        <w:t>到</w:t>
      </w:r>
      <w:r>
        <w:rPr>
          <w:color w:val="auto"/>
          <w:szCs w:val="22"/>
        </w:rPr>
        <w:t>2025</w:t>
      </w:r>
      <w:r>
        <w:rPr>
          <w:rFonts w:hint="default"/>
          <w:color w:val="auto"/>
          <w:szCs w:val="22"/>
        </w:rPr>
        <w:t>年，促成</w:t>
      </w:r>
      <w:r>
        <w:rPr>
          <w:color w:val="auto"/>
          <w:szCs w:val="22"/>
        </w:rPr>
        <w:t>50</w:t>
      </w:r>
      <w:r>
        <w:rPr>
          <w:rFonts w:hint="default"/>
          <w:color w:val="auto"/>
          <w:szCs w:val="22"/>
        </w:rPr>
        <w:t>家央企到山区</w:t>
      </w:r>
      <w:r>
        <w:rPr>
          <w:color w:val="auto"/>
          <w:szCs w:val="22"/>
        </w:rPr>
        <w:t>26</w:t>
      </w:r>
      <w:r>
        <w:rPr>
          <w:rFonts w:hint="default"/>
          <w:color w:val="auto"/>
          <w:szCs w:val="22"/>
        </w:rPr>
        <w:t>县投资，总投资额达</w:t>
      </w:r>
      <w:r>
        <w:rPr>
          <w:color w:val="auto"/>
          <w:szCs w:val="22"/>
        </w:rPr>
        <w:t>2000</w:t>
      </w:r>
      <w:r>
        <w:rPr>
          <w:rFonts w:hint="default"/>
          <w:color w:val="auto"/>
          <w:szCs w:val="22"/>
        </w:rPr>
        <w:t>亿元以上；每年滚动推进</w:t>
      </w:r>
      <w:r>
        <w:rPr>
          <w:rFonts w:hint="default"/>
          <w:color w:val="auto"/>
          <w:szCs w:val="22"/>
          <w:lang w:val="en-US" w:eastAsia="zh-CN"/>
        </w:rPr>
        <w:t>山海协作</w:t>
      </w:r>
      <w:r>
        <w:rPr>
          <w:rFonts w:hint="default"/>
          <w:color w:val="auto"/>
          <w:szCs w:val="22"/>
        </w:rPr>
        <w:t>产业</w:t>
      </w:r>
      <w:r>
        <w:rPr>
          <w:rFonts w:hint="default"/>
          <w:color w:val="auto"/>
          <w:szCs w:val="22"/>
          <w:lang w:eastAsia="zh-CN"/>
        </w:rPr>
        <w:t>合作</w:t>
      </w:r>
      <w:r>
        <w:rPr>
          <w:rFonts w:hint="default"/>
          <w:color w:val="auto"/>
          <w:szCs w:val="22"/>
        </w:rPr>
        <w:t>项目</w:t>
      </w:r>
      <w:r>
        <w:rPr>
          <w:color w:val="auto"/>
          <w:szCs w:val="22"/>
        </w:rPr>
        <w:t>300</w:t>
      </w:r>
      <w:r>
        <w:rPr>
          <w:rFonts w:hint="default"/>
          <w:color w:val="auto"/>
          <w:szCs w:val="22"/>
        </w:rPr>
        <w:t>个左右，实现投资</w:t>
      </w:r>
      <w:r>
        <w:rPr>
          <w:color w:val="auto"/>
          <w:szCs w:val="22"/>
        </w:rPr>
        <w:t>400</w:t>
      </w:r>
      <w:r>
        <w:rPr>
          <w:rFonts w:hint="default"/>
          <w:color w:val="auto"/>
          <w:szCs w:val="22"/>
        </w:rPr>
        <w:t>亿以上。</w:t>
      </w:r>
      <w:r>
        <w:rPr>
          <w:rFonts w:hint="default" w:ascii="Times New Roman" w:hAnsi="Times New Roman" w:eastAsia="楷体_GB2312" w:cs="Times New Roman"/>
          <w:color w:val="auto"/>
          <w:szCs w:val="22"/>
          <w:lang w:eastAsia="zh-CN"/>
        </w:rPr>
        <w:t>（责任单位：省发展改革委、省经信厅）</w:t>
      </w:r>
    </w:p>
    <w:p>
      <w:pPr>
        <w:spacing w:line="579" w:lineRule="exact"/>
        <w:ind w:firstLine="632" w:firstLineChars="200"/>
        <w:rPr>
          <w:rFonts w:hint="default" w:ascii="Times New Roman" w:hAnsi="Times New Roman" w:eastAsia="楷体_GB2312" w:cs="Times New Roman"/>
          <w:bCs/>
          <w:color w:val="auto"/>
          <w:szCs w:val="32"/>
        </w:rPr>
      </w:pPr>
      <w:r>
        <w:rPr>
          <w:rFonts w:hint="default"/>
          <w:b/>
          <w:bCs/>
          <w:color w:val="auto"/>
          <w:szCs w:val="22"/>
        </w:rPr>
        <w:t>2</w:t>
      </w:r>
      <w:r>
        <w:rPr>
          <w:b/>
          <w:bCs/>
          <w:color w:val="auto"/>
          <w:szCs w:val="22"/>
        </w:rPr>
        <w:t>.</w:t>
      </w:r>
      <w:r>
        <w:rPr>
          <w:rFonts w:hint="default"/>
          <w:b/>
          <w:bCs/>
          <w:color w:val="auto"/>
          <w:szCs w:val="22"/>
          <w:lang w:val="en-US" w:eastAsia="zh-CN"/>
        </w:rPr>
        <w:t xml:space="preserve"> </w:t>
      </w:r>
      <w:r>
        <w:rPr>
          <w:rFonts w:hint="default"/>
          <w:b/>
          <w:bCs/>
          <w:color w:val="auto"/>
          <w:szCs w:val="22"/>
        </w:rPr>
        <w:t>强化重大</w:t>
      </w:r>
      <w:r>
        <w:rPr>
          <w:rFonts w:hint="default"/>
          <w:b/>
          <w:bCs/>
          <w:color w:val="auto"/>
          <w:szCs w:val="22"/>
          <w:lang w:eastAsia="zh-CN"/>
        </w:rPr>
        <w:t>产业</w:t>
      </w:r>
      <w:r>
        <w:rPr>
          <w:rFonts w:hint="default"/>
          <w:b/>
          <w:bCs/>
          <w:color w:val="auto"/>
          <w:szCs w:val="22"/>
        </w:rPr>
        <w:t>项目支持。</w:t>
      </w:r>
      <w:r>
        <w:rPr>
          <w:rFonts w:hint="default"/>
          <w:bCs/>
          <w:color w:val="auto"/>
          <w:szCs w:val="22"/>
        </w:rPr>
        <w:t>加快研究制定符合山区</w:t>
      </w:r>
      <w:r>
        <w:rPr>
          <w:bCs/>
          <w:color w:val="auto"/>
          <w:szCs w:val="22"/>
        </w:rPr>
        <w:t>26</w:t>
      </w:r>
      <w:r>
        <w:rPr>
          <w:rFonts w:hint="default"/>
          <w:bCs/>
          <w:color w:val="auto"/>
          <w:szCs w:val="22"/>
        </w:rPr>
        <w:t>县发展实际、可操作性强的重大</w:t>
      </w:r>
      <w:r>
        <w:rPr>
          <w:rFonts w:hint="default"/>
          <w:bCs/>
          <w:color w:val="auto"/>
          <w:szCs w:val="22"/>
          <w:lang w:eastAsia="zh-CN"/>
        </w:rPr>
        <w:t>产业</w:t>
      </w:r>
      <w:r>
        <w:rPr>
          <w:rFonts w:hint="default"/>
          <w:bCs/>
          <w:color w:val="auto"/>
          <w:szCs w:val="22"/>
        </w:rPr>
        <w:t>项目准入标准，突出分类入库导向，降低山区</w:t>
      </w:r>
      <w:r>
        <w:rPr>
          <w:bCs/>
          <w:color w:val="auto"/>
          <w:szCs w:val="22"/>
        </w:rPr>
        <w:t>26</w:t>
      </w:r>
      <w:r>
        <w:rPr>
          <w:rFonts w:hint="default"/>
          <w:bCs/>
          <w:color w:val="auto"/>
          <w:szCs w:val="22"/>
        </w:rPr>
        <w:t>县的入库门槛，</w:t>
      </w:r>
      <w:r>
        <w:rPr>
          <w:rFonts w:hint="default"/>
          <w:bCs/>
          <w:color w:val="auto"/>
          <w:szCs w:val="22"/>
          <w:lang w:eastAsia="zh-CN"/>
        </w:rPr>
        <w:t>支持</w:t>
      </w:r>
      <w:r>
        <w:rPr>
          <w:rFonts w:hint="default"/>
          <w:color w:val="auto"/>
          <w:szCs w:val="32"/>
        </w:rPr>
        <w:t>山区</w:t>
      </w:r>
      <w:r>
        <w:rPr>
          <w:color w:val="auto"/>
          <w:szCs w:val="32"/>
        </w:rPr>
        <w:t>26</w:t>
      </w:r>
      <w:r>
        <w:rPr>
          <w:rFonts w:hint="default"/>
          <w:color w:val="auto"/>
          <w:szCs w:val="32"/>
        </w:rPr>
        <w:t>县重大</w:t>
      </w:r>
      <w:r>
        <w:rPr>
          <w:rFonts w:hint="default"/>
          <w:color w:val="auto"/>
          <w:szCs w:val="32"/>
          <w:lang w:eastAsia="zh-CN"/>
        </w:rPr>
        <w:t>产业</w:t>
      </w:r>
      <w:r>
        <w:rPr>
          <w:rFonts w:hint="default"/>
          <w:color w:val="auto"/>
          <w:szCs w:val="32"/>
        </w:rPr>
        <w:t>项目</w:t>
      </w:r>
      <w:r>
        <w:rPr>
          <w:rFonts w:hint="default"/>
          <w:color w:val="auto"/>
          <w:szCs w:val="32"/>
          <w:lang w:eastAsia="zh-CN"/>
        </w:rPr>
        <w:t>优先</w:t>
      </w:r>
      <w:r>
        <w:rPr>
          <w:rFonts w:hint="default"/>
          <w:color w:val="auto"/>
          <w:szCs w:val="32"/>
        </w:rPr>
        <w:t>纳入省级计划，</w:t>
      </w:r>
      <w:r>
        <w:rPr>
          <w:rFonts w:hint="default"/>
          <w:color w:val="auto"/>
          <w:szCs w:val="32"/>
          <w:lang w:eastAsia="zh-CN"/>
        </w:rPr>
        <w:t>强化</w:t>
      </w:r>
      <w:r>
        <w:rPr>
          <w:rFonts w:hint="default"/>
          <w:color w:val="auto"/>
          <w:szCs w:val="32"/>
        </w:rPr>
        <w:t>用地、</w:t>
      </w:r>
      <w:r>
        <w:rPr>
          <w:rFonts w:hint="eastAsia"/>
          <w:color w:val="auto"/>
          <w:szCs w:val="32"/>
          <w:lang w:eastAsia="zh-CN"/>
        </w:rPr>
        <w:t>用林、</w:t>
      </w:r>
      <w:r>
        <w:rPr>
          <w:rFonts w:hint="default"/>
          <w:color w:val="auto"/>
          <w:szCs w:val="32"/>
        </w:rPr>
        <w:t>用能、排污、资金等方面保障。</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省发展改革委</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省</w:t>
      </w:r>
      <w:r>
        <w:rPr>
          <w:rFonts w:hint="default" w:ascii="Times New Roman" w:hAnsi="Times New Roman" w:eastAsia="楷体_GB2312" w:cs="Times New Roman"/>
          <w:bCs/>
          <w:color w:val="auto"/>
          <w:szCs w:val="22"/>
          <w:lang w:val="zh-CN" w:eastAsia="zh-CN"/>
        </w:rPr>
        <w:t>能源局）</w:t>
      </w:r>
      <w:r>
        <w:rPr>
          <w:rFonts w:hint="default" w:ascii="Times New Roman" w:hAnsi="Times New Roman" w:eastAsia="楷体_GB2312" w:cs="Times New Roman"/>
          <w:bCs/>
          <w:color w:val="auto"/>
          <w:szCs w:val="22"/>
          <w:lang w:val="zh-CN"/>
        </w:rPr>
        <w:t>、省自然资源厅、</w:t>
      </w:r>
      <w:r>
        <w:rPr>
          <w:rFonts w:hint="eastAsia" w:eastAsia="楷体_GB2312" w:cs="Times New Roman"/>
          <w:bCs/>
          <w:color w:val="auto"/>
          <w:szCs w:val="22"/>
          <w:lang w:val="zh-CN"/>
        </w:rPr>
        <w:t>省林业局、</w:t>
      </w:r>
      <w:r>
        <w:rPr>
          <w:rFonts w:hint="default" w:ascii="Times New Roman" w:hAnsi="Times New Roman" w:eastAsia="楷体_GB2312" w:cs="Times New Roman"/>
          <w:bCs/>
          <w:color w:val="auto"/>
          <w:szCs w:val="22"/>
          <w:lang w:val="zh-CN" w:eastAsia="zh-CN"/>
        </w:rPr>
        <w:t>省生态环境厅、</w:t>
      </w:r>
      <w:r>
        <w:rPr>
          <w:rFonts w:hint="default" w:ascii="Times New Roman" w:hAnsi="Times New Roman" w:eastAsia="楷体_GB2312" w:cs="Times New Roman"/>
          <w:bCs/>
          <w:color w:val="auto"/>
          <w:szCs w:val="22"/>
          <w:lang w:val="zh-CN"/>
        </w:rPr>
        <w:t>省财政厅</w:t>
      </w:r>
      <w:r>
        <w:rPr>
          <w:rFonts w:hint="default" w:ascii="Times New Roman" w:hAnsi="Times New Roman" w:eastAsia="楷体_GB2312" w:cs="Times New Roman"/>
          <w:bCs/>
          <w:color w:val="auto"/>
          <w:szCs w:val="22"/>
          <w:lang w:val="zh-CN" w:eastAsia="zh-CN"/>
        </w:rPr>
        <w:t>）</w:t>
      </w:r>
      <w:r>
        <w:rPr>
          <w:rFonts w:hint="default"/>
          <w:color w:val="auto"/>
          <w:szCs w:val="32"/>
        </w:rPr>
        <w:t>加强各方合作，</w:t>
      </w:r>
      <w:r>
        <w:rPr>
          <w:rFonts w:hint="default"/>
          <w:bCs/>
          <w:color w:val="auto"/>
          <w:szCs w:val="22"/>
        </w:rPr>
        <w:t>谋划一批支撑作用强、辐射带动好的重大产业项目，加大项目建设推进力度，提高</w:t>
      </w:r>
      <w:r>
        <w:rPr>
          <w:rFonts w:hint="default"/>
          <w:bCs/>
          <w:color w:val="auto"/>
          <w:szCs w:val="22"/>
          <w:lang w:eastAsia="zh-CN"/>
        </w:rPr>
        <w:t>项目审批服务效率、优化</w:t>
      </w:r>
      <w:r>
        <w:rPr>
          <w:rFonts w:hint="default"/>
          <w:bCs/>
          <w:color w:val="auto"/>
          <w:szCs w:val="22"/>
        </w:rPr>
        <w:t>营商环境，确保</w:t>
      </w:r>
      <w:r>
        <w:rPr>
          <w:rFonts w:hint="default"/>
          <w:bCs/>
          <w:color w:val="auto"/>
          <w:szCs w:val="22"/>
          <w:lang w:eastAsia="zh-CN"/>
        </w:rPr>
        <w:t>重大产业项目</w:t>
      </w:r>
      <w:r>
        <w:rPr>
          <w:rFonts w:hint="default"/>
          <w:bCs/>
          <w:color w:val="auto"/>
          <w:szCs w:val="22"/>
        </w:rPr>
        <w:t>按期开工、顺利投产、正常运营。</w:t>
      </w:r>
      <w:r>
        <w:rPr>
          <w:rFonts w:hint="default" w:ascii="Times New Roman" w:hAnsi="Times New Roman" w:eastAsia="楷体_GB2312" w:cs="Times New Roman"/>
          <w:bCs/>
          <w:color w:val="auto"/>
          <w:szCs w:val="22"/>
          <w:lang w:eastAsia="zh-CN"/>
        </w:rPr>
        <w:t>（责任单位：省发展改革委、省经信厅、省自然资源厅）</w:t>
      </w:r>
      <w:r>
        <w:rPr>
          <w:rFonts w:hint="default"/>
          <w:color w:val="auto"/>
          <w:szCs w:val="32"/>
        </w:rPr>
        <w:t>建立省属国企在山区</w:t>
      </w:r>
      <w:r>
        <w:rPr>
          <w:color w:val="auto"/>
          <w:szCs w:val="32"/>
        </w:rPr>
        <w:t>26</w:t>
      </w:r>
      <w:r>
        <w:rPr>
          <w:rFonts w:hint="default"/>
          <w:color w:val="auto"/>
          <w:szCs w:val="32"/>
        </w:rPr>
        <w:t>县投资建设项目倾斜机制，相关投资列入特殊事项管理，在业绩考核中加大支持力度。</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 w:val="0"/>
          <w:bCs/>
          <w:color w:val="auto"/>
          <w:szCs w:val="22"/>
          <w:lang w:val="zh-CN" w:eastAsia="zh-CN"/>
        </w:rPr>
        <w:t>责任单位：</w:t>
      </w:r>
      <w:r>
        <w:rPr>
          <w:rFonts w:hint="default" w:ascii="Times New Roman" w:hAnsi="Times New Roman" w:eastAsia="楷体_GB2312" w:cs="Times New Roman"/>
          <w:bCs/>
          <w:color w:val="auto"/>
          <w:szCs w:val="22"/>
          <w:lang w:val="zh-CN"/>
        </w:rPr>
        <w:t>省国资委</w:t>
      </w:r>
      <w:r>
        <w:rPr>
          <w:rFonts w:hint="default" w:ascii="Times New Roman" w:hAnsi="Times New Roman" w:eastAsia="楷体_GB2312" w:cs="Times New Roman"/>
          <w:bCs/>
          <w:color w:val="auto"/>
          <w:szCs w:val="22"/>
          <w:lang w:val="zh-CN" w:eastAsia="zh-CN"/>
        </w:rPr>
        <w:t>）</w:t>
      </w:r>
    </w:p>
    <w:p>
      <w:pPr>
        <w:spacing w:line="579" w:lineRule="exact"/>
        <w:ind w:firstLine="632" w:firstLineChars="200"/>
        <w:outlineLvl w:val="1"/>
        <w:rPr>
          <w:rFonts w:eastAsia="黑体"/>
          <w:color w:val="auto"/>
          <w:szCs w:val="22"/>
        </w:rPr>
      </w:pPr>
      <w:r>
        <w:rPr>
          <w:rFonts w:hint="default" w:eastAsia="黑体"/>
          <w:color w:val="auto"/>
          <w:szCs w:val="22"/>
        </w:rPr>
        <w:t>三、实施提升居民收入富民行动</w:t>
      </w:r>
    </w:p>
    <w:p>
      <w:pPr>
        <w:widowControl/>
        <w:spacing w:line="579" w:lineRule="exact"/>
        <w:ind w:firstLine="632" w:firstLineChars="200"/>
        <w:outlineLvl w:val="2"/>
        <w:rPr>
          <w:rFonts w:eastAsia="楷体_GB2312"/>
          <w:b/>
          <w:bCs/>
          <w:color w:val="auto"/>
          <w:szCs w:val="22"/>
        </w:rPr>
      </w:pPr>
      <w:r>
        <w:rPr>
          <w:rFonts w:hint="default" w:eastAsia="楷体_GB2312"/>
          <w:b/>
          <w:bCs/>
          <w:color w:val="auto"/>
          <w:szCs w:val="22"/>
        </w:rPr>
        <w:t>（一）</w:t>
      </w:r>
      <w:r>
        <w:rPr>
          <w:rFonts w:hint="default" w:eastAsia="楷体_GB2312"/>
          <w:b/>
          <w:bCs/>
          <w:color w:val="auto"/>
          <w:szCs w:val="22"/>
          <w:lang w:eastAsia="zh-CN"/>
        </w:rPr>
        <w:t>提升</w:t>
      </w:r>
      <w:r>
        <w:rPr>
          <w:rFonts w:hint="default" w:eastAsia="楷体_GB2312"/>
          <w:b/>
          <w:bCs/>
          <w:color w:val="auto"/>
          <w:szCs w:val="22"/>
        </w:rPr>
        <w:t>生态农业富民</w:t>
      </w:r>
    </w:p>
    <w:p>
      <w:pPr>
        <w:spacing w:line="579" w:lineRule="exact"/>
        <w:ind w:firstLine="632" w:firstLineChars="200"/>
        <w:rPr>
          <w:b/>
          <w:bCs/>
          <w:color w:val="auto"/>
          <w:szCs w:val="32"/>
        </w:rPr>
      </w:pPr>
      <w:r>
        <w:rPr>
          <w:b/>
          <w:bCs/>
          <w:color w:val="auto"/>
          <w:szCs w:val="32"/>
        </w:rPr>
        <w:t>1.</w:t>
      </w:r>
      <w:r>
        <w:rPr>
          <w:rFonts w:hint="default"/>
          <w:b/>
          <w:bCs/>
          <w:color w:val="auto"/>
          <w:szCs w:val="32"/>
          <w:lang w:val="en-US" w:eastAsia="zh-CN"/>
        </w:rPr>
        <w:t xml:space="preserve"> </w:t>
      </w:r>
      <w:r>
        <w:rPr>
          <w:rFonts w:hint="default"/>
          <w:b/>
          <w:bCs/>
          <w:color w:val="auto"/>
          <w:szCs w:val="32"/>
          <w:lang w:eastAsia="zh-CN"/>
        </w:rPr>
        <w:t>特色发展</w:t>
      </w:r>
      <w:r>
        <w:rPr>
          <w:rFonts w:hint="default"/>
          <w:b/>
          <w:bCs/>
          <w:color w:val="auto"/>
          <w:szCs w:val="32"/>
        </w:rPr>
        <w:t>山区生态农业。</w:t>
      </w:r>
      <w:r>
        <w:rPr>
          <w:rFonts w:hint="default"/>
          <w:color w:val="auto"/>
          <w:szCs w:val="32"/>
        </w:rPr>
        <w:t>稳定山区稻</w:t>
      </w:r>
      <w:r>
        <w:rPr>
          <w:rFonts w:hint="default"/>
          <w:color w:val="auto"/>
          <w:szCs w:val="32"/>
          <w:lang w:eastAsia="zh-CN"/>
        </w:rPr>
        <w:t>米</w:t>
      </w:r>
      <w:r>
        <w:rPr>
          <w:rFonts w:hint="default"/>
          <w:color w:val="auto"/>
          <w:szCs w:val="32"/>
        </w:rPr>
        <w:t>等粮食种植规模和产量</w:t>
      </w:r>
      <w:r>
        <w:rPr>
          <w:rFonts w:hint="default"/>
          <w:color w:val="auto"/>
          <w:szCs w:val="32"/>
          <w:lang w:eastAsia="zh-CN"/>
        </w:rPr>
        <w:t>，加大山区粮食功能区和高标准农田建设支持力度</w:t>
      </w:r>
      <w:r>
        <w:rPr>
          <w:rFonts w:hint="default"/>
          <w:color w:val="auto"/>
          <w:szCs w:val="32"/>
        </w:rPr>
        <w:t>。培育壮大</w:t>
      </w:r>
      <w:r>
        <w:rPr>
          <w:color w:val="auto"/>
          <w:szCs w:val="32"/>
        </w:rPr>
        <w:t>“</w:t>
      </w:r>
      <w:r>
        <w:rPr>
          <w:rFonts w:hint="default"/>
          <w:color w:val="auto"/>
          <w:szCs w:val="32"/>
        </w:rPr>
        <w:t>菌、茶、果、蔬、药、畜牧、油茶、笋竹和渔业</w:t>
      </w:r>
      <w:r>
        <w:rPr>
          <w:color w:val="auto"/>
          <w:szCs w:val="32"/>
        </w:rPr>
        <w:t>”</w:t>
      </w:r>
      <w:r>
        <w:rPr>
          <w:rFonts w:hint="default"/>
          <w:color w:val="auto"/>
          <w:szCs w:val="32"/>
        </w:rPr>
        <w:t>等特色产业，支持丽水、衢州打造中国产茶、产菌强市，磐安、淳安、松阳、仙居等地创建国家级中药材示范基地。科学发展生态畜牧业，通过种养有机结合和品牌建设，打造具有山区特色的生态循环农业产业集群。</w:t>
      </w:r>
      <w:r>
        <w:rPr>
          <w:rFonts w:hint="default" w:ascii="Times New Roman" w:hAnsi="Times New Roman" w:eastAsia="楷体_GB2312" w:cs="Times New Roman"/>
          <w:bCs/>
          <w:color w:val="auto"/>
          <w:szCs w:val="22"/>
          <w:lang w:val="zh-CN" w:eastAsia="zh-CN"/>
        </w:rPr>
        <w:t>（</w:t>
      </w:r>
      <w:r>
        <w:rPr>
          <w:rFonts w:hint="default" w:ascii="Times New Roman" w:hAnsi="Times New Roman" w:eastAsia="楷体_GB2312" w:cs="Times New Roman"/>
          <w:bCs/>
          <w:color w:val="auto"/>
          <w:szCs w:val="22"/>
          <w:lang w:val="en-US" w:eastAsia="zh-CN"/>
        </w:rPr>
        <w:t>责任单位：</w:t>
      </w:r>
      <w:r>
        <w:rPr>
          <w:rFonts w:hint="default" w:ascii="Times New Roman" w:hAnsi="Times New Roman" w:eastAsia="楷体_GB2312" w:cs="Times New Roman"/>
          <w:bCs/>
          <w:color w:val="auto"/>
          <w:szCs w:val="22"/>
          <w:lang w:val="zh-CN"/>
        </w:rPr>
        <w:t>省农业农村厅</w:t>
      </w:r>
      <w:r>
        <w:rPr>
          <w:rFonts w:hint="eastAsia" w:eastAsia="楷体_GB2312" w:cs="Times New Roman"/>
          <w:bCs/>
          <w:color w:val="auto"/>
          <w:szCs w:val="22"/>
          <w:lang w:val="zh-CN"/>
        </w:rPr>
        <w:t>、省林业局</w:t>
      </w:r>
      <w:r>
        <w:rPr>
          <w:rFonts w:hint="default" w:ascii="Times New Roman" w:hAnsi="Times New Roman" w:eastAsia="楷体_GB2312" w:cs="Times New Roman"/>
          <w:bCs/>
          <w:color w:val="auto"/>
          <w:szCs w:val="22"/>
          <w:lang w:val="zh-CN" w:eastAsia="zh-CN"/>
        </w:rPr>
        <w:t>）</w:t>
      </w:r>
      <w:r>
        <w:rPr>
          <w:rFonts w:hint="default"/>
          <w:color w:val="auto"/>
          <w:szCs w:val="32"/>
        </w:rPr>
        <w:t>发挥龙头企业引领带动作用，突出地理区位和小气候特色，重点发展名贵花卉、经济作物种植，做大做优香氛、中药等产业，拉长产业链条，提高经济效益。</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eastAsia="楷体_GB2312"/>
          <w:color w:val="auto"/>
          <w:szCs w:val="22"/>
          <w:lang w:eastAsia="zh-CN"/>
        </w:rPr>
        <w:t>、</w:t>
      </w:r>
      <w:r>
        <w:rPr>
          <w:rFonts w:hint="default" w:eastAsia="楷体_GB2312"/>
          <w:color w:val="auto"/>
          <w:szCs w:val="22"/>
          <w:lang w:val="en-US" w:eastAsia="zh-CN"/>
        </w:rPr>
        <w:t>省经信厅</w:t>
      </w:r>
      <w:r>
        <w:rPr>
          <w:rFonts w:hint="default"/>
          <w:color w:val="auto"/>
          <w:szCs w:val="32"/>
          <w:lang w:eastAsia="zh-CN"/>
        </w:rPr>
        <w:t>）</w:t>
      </w:r>
      <w:r>
        <w:rPr>
          <w:rFonts w:hint="default"/>
          <w:color w:val="auto"/>
          <w:szCs w:val="32"/>
        </w:rPr>
        <w:t>组织实施山区</w:t>
      </w:r>
      <w:r>
        <w:rPr>
          <w:color w:val="auto"/>
          <w:szCs w:val="32"/>
        </w:rPr>
        <w:t>26</w:t>
      </w:r>
      <w:r>
        <w:rPr>
          <w:rFonts w:hint="default"/>
          <w:color w:val="auto"/>
          <w:szCs w:val="32"/>
        </w:rPr>
        <w:t>县绿色技术研发应用专项，加强涉农关键技术攻关，提升产业核心竞争力</w:t>
      </w:r>
      <w:r>
        <w:rPr>
          <w:rFonts w:hint="default"/>
          <w:color w:val="auto"/>
          <w:szCs w:val="32"/>
          <w:lang w:eastAsia="zh-CN"/>
        </w:rPr>
        <w:t>。</w:t>
      </w:r>
      <w:r>
        <w:rPr>
          <w:rFonts w:hint="default"/>
          <w:color w:val="auto"/>
          <w:szCs w:val="32"/>
        </w:rPr>
        <w:t>鼓励农业院校及科研机构在山区建立种质资源库、种苗培育实验室。</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eastAsia="楷体_GB2312"/>
          <w:color w:val="auto"/>
          <w:szCs w:val="22"/>
          <w:lang w:eastAsia="zh-CN"/>
        </w:rPr>
        <w:t>、</w:t>
      </w:r>
      <w:r>
        <w:rPr>
          <w:rFonts w:hint="default" w:eastAsia="楷体_GB2312"/>
          <w:color w:val="auto"/>
          <w:szCs w:val="22"/>
          <w:lang w:val="en-US" w:eastAsia="zh-CN"/>
        </w:rPr>
        <w:t>省科技厅</w:t>
      </w:r>
      <w:r>
        <w:rPr>
          <w:rFonts w:hint="default"/>
          <w:color w:val="auto"/>
          <w:szCs w:val="32"/>
          <w:lang w:eastAsia="zh-CN"/>
        </w:rPr>
        <w:t>）</w:t>
      </w:r>
      <w:r>
        <w:rPr>
          <w:rFonts w:hint="default"/>
          <w:color w:val="auto"/>
          <w:szCs w:val="32"/>
        </w:rPr>
        <w:t>支持丽水打造华东地区生物多样性基因库，谋划建设国家</w:t>
      </w:r>
      <w:r>
        <w:rPr>
          <w:color w:val="auto"/>
          <w:szCs w:val="32"/>
        </w:rPr>
        <w:t>“</w:t>
      </w:r>
      <w:r>
        <w:rPr>
          <w:rFonts w:hint="default"/>
          <w:color w:val="auto"/>
          <w:szCs w:val="32"/>
        </w:rPr>
        <w:t>种源硅谷</w:t>
      </w:r>
      <w:r>
        <w:rPr>
          <w:color w:val="auto"/>
          <w:szCs w:val="32"/>
        </w:rPr>
        <w:t>”</w:t>
      </w:r>
      <w:r>
        <w:rPr>
          <w:rFonts w:hint="default"/>
          <w:color w:val="auto"/>
          <w:szCs w:val="3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生态环境</w:t>
      </w:r>
      <w:r>
        <w:rPr>
          <w:rFonts w:hint="default" w:eastAsia="楷体_GB2312"/>
          <w:color w:val="auto"/>
          <w:szCs w:val="22"/>
        </w:rPr>
        <w:t>厅</w:t>
      </w:r>
      <w:r>
        <w:rPr>
          <w:rFonts w:hint="default"/>
          <w:color w:val="auto"/>
          <w:szCs w:val="32"/>
          <w:lang w:eastAsia="zh-CN"/>
        </w:rPr>
        <w:t>）</w:t>
      </w:r>
      <w:r>
        <w:rPr>
          <w:rFonts w:hint="default"/>
          <w:color w:val="auto"/>
          <w:szCs w:val="32"/>
        </w:rPr>
        <w:t>到</w:t>
      </w:r>
      <w:r>
        <w:rPr>
          <w:color w:val="auto"/>
          <w:szCs w:val="32"/>
        </w:rPr>
        <w:t>2025</w:t>
      </w:r>
      <w:r>
        <w:rPr>
          <w:rFonts w:hint="default"/>
          <w:color w:val="auto"/>
          <w:szCs w:val="32"/>
        </w:rPr>
        <w:t>年，山区</w:t>
      </w:r>
      <w:r>
        <w:rPr>
          <w:color w:val="auto"/>
          <w:szCs w:val="32"/>
        </w:rPr>
        <w:t>26</w:t>
      </w:r>
      <w:r>
        <w:rPr>
          <w:rFonts w:hint="default"/>
          <w:color w:val="auto"/>
          <w:szCs w:val="32"/>
        </w:rPr>
        <w:t>县农业标准化生产率达到</w:t>
      </w:r>
      <w:r>
        <w:rPr>
          <w:color w:val="auto"/>
          <w:szCs w:val="32"/>
        </w:rPr>
        <w:t>65%</w:t>
      </w:r>
      <w:r>
        <w:rPr>
          <w:rFonts w:hint="default"/>
          <w:color w:val="auto"/>
          <w:szCs w:val="32"/>
        </w:rPr>
        <w:t>以上。</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color w:val="auto"/>
          <w:szCs w:val="32"/>
          <w:lang w:eastAsia="zh-CN"/>
        </w:rPr>
        <w:t>）</w:t>
      </w:r>
    </w:p>
    <w:p>
      <w:pPr>
        <w:spacing w:line="579" w:lineRule="exact"/>
        <w:ind w:firstLine="632" w:firstLineChars="200"/>
        <w:rPr>
          <w:b/>
          <w:bCs/>
          <w:color w:val="auto"/>
          <w:szCs w:val="32"/>
        </w:rPr>
      </w:pPr>
      <w:r>
        <w:rPr>
          <w:b/>
          <w:bCs/>
          <w:color w:val="auto"/>
          <w:szCs w:val="32"/>
        </w:rPr>
        <w:t>2.</w:t>
      </w:r>
      <w:r>
        <w:rPr>
          <w:rFonts w:hint="default"/>
          <w:b/>
          <w:bCs/>
          <w:color w:val="auto"/>
          <w:szCs w:val="32"/>
          <w:lang w:val="en-US" w:eastAsia="zh-CN"/>
        </w:rPr>
        <w:t xml:space="preserve"> </w:t>
      </w:r>
      <w:r>
        <w:rPr>
          <w:rFonts w:hint="default"/>
          <w:b/>
          <w:bCs/>
          <w:color w:val="auto"/>
          <w:szCs w:val="32"/>
        </w:rPr>
        <w:t>支持山区精品农业园区建设。</w:t>
      </w:r>
      <w:r>
        <w:rPr>
          <w:rFonts w:hint="default"/>
          <w:color w:val="auto"/>
          <w:szCs w:val="32"/>
        </w:rPr>
        <w:t>按照数字化、专业化、规范化、景区化的要求，整合提升现代农业园区、农业科技园区、农业特色强镇、特色农产品优势区等各类园区。支持山区因地制宜推广稻耳轮作、稻鱼共生、粮药轮种、水旱轮种等特色生产模式，提升园区亩均效益。</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color w:val="auto"/>
          <w:szCs w:val="32"/>
          <w:lang w:eastAsia="zh-CN"/>
        </w:rPr>
        <w:t>）</w:t>
      </w:r>
      <w:r>
        <w:rPr>
          <w:rFonts w:hint="default"/>
          <w:color w:val="auto"/>
          <w:szCs w:val="32"/>
        </w:rPr>
        <w:t>支持山区因地制宜建设一批农业大数据中心、智慧农业示范基地，创建</w:t>
      </w:r>
      <w:r>
        <w:rPr>
          <w:color w:val="auto"/>
          <w:szCs w:val="32"/>
        </w:rPr>
        <w:t>“</w:t>
      </w:r>
      <w:r>
        <w:rPr>
          <w:rFonts w:hint="default"/>
          <w:color w:val="auto"/>
          <w:szCs w:val="32"/>
        </w:rPr>
        <w:t>国家数字化赋能农村一二三产业融合示范园</w:t>
      </w:r>
      <w:r>
        <w:rPr>
          <w:color w:val="auto"/>
          <w:szCs w:val="32"/>
        </w:rPr>
        <w:t>”</w:t>
      </w:r>
      <w:r>
        <w:rPr>
          <w:rFonts w:hint="default"/>
          <w:color w:val="auto"/>
          <w:szCs w:val="32"/>
        </w:rPr>
        <w:t>。到</w:t>
      </w:r>
      <w:r>
        <w:rPr>
          <w:color w:val="auto"/>
          <w:szCs w:val="32"/>
        </w:rPr>
        <w:t>2025</w:t>
      </w:r>
      <w:r>
        <w:rPr>
          <w:rFonts w:hint="default"/>
          <w:color w:val="auto"/>
          <w:szCs w:val="32"/>
        </w:rPr>
        <w:t>年，建</w:t>
      </w:r>
      <w:r>
        <w:rPr>
          <w:rFonts w:hint="default"/>
          <w:color w:val="auto"/>
          <w:szCs w:val="32"/>
          <w:lang w:eastAsia="zh-CN"/>
        </w:rPr>
        <w:t>设</w:t>
      </w:r>
      <w:r>
        <w:rPr>
          <w:color w:val="auto"/>
          <w:szCs w:val="32"/>
        </w:rPr>
        <w:t>1500</w:t>
      </w:r>
      <w:r>
        <w:rPr>
          <w:rFonts w:hint="default"/>
          <w:color w:val="auto"/>
          <w:szCs w:val="32"/>
        </w:rPr>
        <w:t>家特色农产品种植基地、海拔</w:t>
      </w:r>
      <w:r>
        <w:rPr>
          <w:color w:val="auto"/>
          <w:szCs w:val="32"/>
        </w:rPr>
        <w:t>600</w:t>
      </w:r>
      <w:r>
        <w:rPr>
          <w:rFonts w:hint="default"/>
          <w:color w:val="auto"/>
          <w:szCs w:val="32"/>
        </w:rPr>
        <w:t>米以上绿色有机农林产品基地</w:t>
      </w:r>
      <w:r>
        <w:rPr>
          <w:color w:val="auto"/>
          <w:szCs w:val="32"/>
        </w:rPr>
        <w:t>200</w:t>
      </w:r>
      <w:r>
        <w:rPr>
          <w:rFonts w:hint="default"/>
          <w:color w:val="auto"/>
          <w:szCs w:val="32"/>
        </w:rPr>
        <w:t>万亩，实现省级农村一二三产</w:t>
      </w:r>
      <w:r>
        <w:rPr>
          <w:rFonts w:hint="eastAsia"/>
          <w:color w:val="auto"/>
          <w:szCs w:val="32"/>
          <w:lang w:val="en-US" w:eastAsia="zh-CN"/>
        </w:rPr>
        <w:t>业</w:t>
      </w:r>
      <w:bookmarkStart w:id="3" w:name="_GoBack"/>
      <w:bookmarkEnd w:id="3"/>
      <w:r>
        <w:rPr>
          <w:rFonts w:hint="default"/>
          <w:color w:val="auto"/>
          <w:szCs w:val="32"/>
        </w:rPr>
        <w:t>融合示范园全覆盖。</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eastAsia="楷体_GB2312"/>
          <w:color w:val="auto"/>
          <w:szCs w:val="22"/>
          <w:lang w:eastAsia="zh-CN"/>
        </w:rPr>
        <w:t>、</w:t>
      </w:r>
      <w:r>
        <w:rPr>
          <w:rFonts w:hint="default" w:eastAsia="楷体_GB2312"/>
          <w:color w:val="auto"/>
          <w:szCs w:val="22"/>
          <w:lang w:val="en-US" w:eastAsia="zh-CN"/>
        </w:rPr>
        <w:t>省发展改革委、省林业局</w:t>
      </w:r>
      <w:r>
        <w:rPr>
          <w:rFonts w:hint="default"/>
          <w:color w:val="auto"/>
          <w:szCs w:val="32"/>
          <w:lang w:eastAsia="zh-CN"/>
        </w:rPr>
        <w:t>）</w:t>
      </w:r>
    </w:p>
    <w:p>
      <w:pPr>
        <w:spacing w:line="579" w:lineRule="exact"/>
        <w:ind w:firstLine="632" w:firstLineChars="200"/>
        <w:rPr>
          <w:rFonts w:eastAsia="楷体_GB2312"/>
          <w:bCs/>
          <w:color w:val="auto"/>
          <w:szCs w:val="22"/>
        </w:rPr>
      </w:pPr>
      <w:r>
        <w:rPr>
          <w:b/>
          <w:bCs/>
          <w:color w:val="auto"/>
          <w:szCs w:val="32"/>
        </w:rPr>
        <w:t>3.</w:t>
      </w:r>
      <w:r>
        <w:rPr>
          <w:rFonts w:hint="default"/>
          <w:b/>
          <w:bCs/>
          <w:color w:val="auto"/>
          <w:szCs w:val="32"/>
          <w:lang w:val="en-US" w:eastAsia="zh-CN"/>
        </w:rPr>
        <w:t xml:space="preserve"> </w:t>
      </w:r>
      <w:r>
        <w:rPr>
          <w:rFonts w:hint="default"/>
          <w:b/>
          <w:bCs/>
          <w:color w:val="auto"/>
          <w:szCs w:val="32"/>
        </w:rPr>
        <w:t>完善山区农产品经营体系。</w:t>
      </w:r>
      <w:r>
        <w:rPr>
          <w:rFonts w:hint="default"/>
          <w:color w:val="auto"/>
          <w:szCs w:val="32"/>
          <w:lang w:eastAsia="zh-CN"/>
        </w:rPr>
        <w:t>促进山区农产品经营主体合作联合，</w:t>
      </w:r>
      <w:r>
        <w:rPr>
          <w:rFonts w:hint="default" w:ascii="Times New Roman" w:hAnsi="Times New Roman" w:eastAsia="仿宋_GB2312" w:cs="Times New Roman"/>
          <w:i w:val="0"/>
          <w:caps w:val="0"/>
          <w:color w:val="auto"/>
          <w:spacing w:val="0"/>
          <w:sz w:val="32"/>
          <w:szCs w:val="32"/>
          <w:shd w:val="clear" w:color="auto" w:fill="FFFFFF"/>
        </w:rPr>
        <w:t>引导农业企业、农民合作社、家庭农场、种养大户联合抱团发展，</w:t>
      </w:r>
      <w:r>
        <w:rPr>
          <w:rFonts w:hint="eastAsia" w:cs="Times New Roman"/>
          <w:i w:val="0"/>
          <w:caps w:val="0"/>
          <w:color w:val="auto"/>
          <w:spacing w:val="0"/>
          <w:sz w:val="32"/>
          <w:szCs w:val="32"/>
          <w:shd w:val="clear" w:color="auto" w:fill="FFFFFF"/>
          <w:lang w:eastAsia="zh-CN"/>
        </w:rPr>
        <w:t>发展壮大特色产业农合联，</w:t>
      </w:r>
      <w:r>
        <w:rPr>
          <w:rFonts w:hint="default" w:ascii="Times New Roman" w:hAnsi="Times New Roman" w:eastAsia="仿宋_GB2312" w:cs="Times New Roman"/>
          <w:i w:val="0"/>
          <w:caps w:val="0"/>
          <w:color w:val="auto"/>
          <w:spacing w:val="0"/>
          <w:sz w:val="32"/>
          <w:szCs w:val="32"/>
          <w:shd w:val="clear" w:color="auto" w:fill="FFFFFF"/>
        </w:rPr>
        <w:t>组建农业产业化联合体，实现山区26县省级农业产业化联合体全覆盖。</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ascii="Times New Roman" w:hAnsi="Times New Roman" w:eastAsia="楷体_GB2312" w:cs="Times New Roman"/>
          <w:color w:val="auto"/>
          <w:szCs w:val="22"/>
          <w:lang w:val="en-US" w:eastAsia="zh-CN"/>
        </w:rPr>
        <w:t>、省供销社</w:t>
      </w:r>
      <w:r>
        <w:rPr>
          <w:rFonts w:hint="default"/>
          <w:color w:val="auto"/>
          <w:szCs w:val="32"/>
          <w:lang w:eastAsia="zh-CN"/>
        </w:rPr>
        <w:t>）</w:t>
      </w:r>
      <w:r>
        <w:rPr>
          <w:rFonts w:hint="default" w:cs="Times New Roman"/>
          <w:i w:val="0"/>
          <w:caps w:val="0"/>
          <w:color w:val="auto"/>
          <w:spacing w:val="0"/>
          <w:sz w:val="32"/>
          <w:szCs w:val="32"/>
          <w:shd w:val="clear" w:color="auto" w:fill="FFFFFF"/>
          <w:lang w:eastAsia="zh-CN"/>
        </w:rPr>
        <w:t>加快</w:t>
      </w:r>
      <w:r>
        <w:rPr>
          <w:rFonts w:hint="default"/>
          <w:color w:val="auto"/>
          <w:szCs w:val="32"/>
        </w:rPr>
        <w:t>建设县域</w:t>
      </w:r>
      <w:r>
        <w:rPr>
          <w:rFonts w:hint="default"/>
          <w:color w:val="auto"/>
          <w:szCs w:val="32"/>
          <w:highlight w:val="none"/>
        </w:rPr>
        <w:t>综合型</w:t>
      </w:r>
      <w:r>
        <w:rPr>
          <w:rFonts w:hint="default"/>
          <w:color w:val="auto"/>
          <w:szCs w:val="32"/>
        </w:rPr>
        <w:t>农产品加工物流园区、骨干市场和冷链物流设施，健全</w:t>
      </w:r>
      <w:r>
        <w:rPr>
          <w:rFonts w:hint="default"/>
          <w:color w:val="auto"/>
          <w:szCs w:val="32"/>
          <w:highlight w:val="none"/>
        </w:rPr>
        <w:t>升级</w:t>
      </w:r>
      <w:r>
        <w:rPr>
          <w:rFonts w:hint="default"/>
          <w:color w:val="auto"/>
          <w:szCs w:val="32"/>
        </w:rPr>
        <w:t>山区农产品销售网络。</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责任单位：省发展改革委、省商务厅</w:t>
      </w:r>
      <w:r>
        <w:rPr>
          <w:rFonts w:hint="default"/>
          <w:color w:val="auto"/>
          <w:szCs w:val="32"/>
          <w:lang w:eastAsia="zh-CN"/>
        </w:rPr>
        <w:t>）</w:t>
      </w:r>
      <w:r>
        <w:rPr>
          <w:rFonts w:hint="default"/>
          <w:color w:val="auto"/>
          <w:szCs w:val="32"/>
        </w:rPr>
        <w:t>加快推广应用数字农合联，推进生产、供销、信用</w:t>
      </w:r>
      <w:r>
        <w:rPr>
          <w:color w:val="auto"/>
          <w:szCs w:val="32"/>
        </w:rPr>
        <w:t>“</w:t>
      </w:r>
      <w:r>
        <w:rPr>
          <w:rFonts w:hint="default"/>
          <w:color w:val="auto"/>
          <w:szCs w:val="32"/>
        </w:rPr>
        <w:t>三位一体</w:t>
      </w:r>
      <w:r>
        <w:rPr>
          <w:color w:val="auto"/>
          <w:szCs w:val="32"/>
        </w:rPr>
        <w:t>”</w:t>
      </w:r>
      <w:r>
        <w:rPr>
          <w:rFonts w:hint="default"/>
          <w:color w:val="auto"/>
          <w:szCs w:val="32"/>
        </w:rPr>
        <w:t>服务数字化，</w:t>
      </w:r>
      <w:r>
        <w:rPr>
          <w:rFonts w:hint="eastAsia"/>
          <w:color w:val="auto"/>
          <w:szCs w:val="32"/>
          <w:lang w:eastAsia="zh-CN"/>
        </w:rPr>
        <w:t>打造品牌引领、产品高质的产销一体化服务体系</w:t>
      </w:r>
      <w:r>
        <w:rPr>
          <w:rFonts w:hint="default"/>
          <w:color w:val="auto"/>
          <w:szCs w:val="3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eastAsia" w:eastAsia="楷体_GB2312" w:cs="Times New Roman"/>
          <w:color w:val="auto"/>
          <w:szCs w:val="22"/>
          <w:lang w:val="en-US" w:eastAsia="zh-CN"/>
        </w:rPr>
        <w:t>省农业农村厅、</w:t>
      </w:r>
      <w:r>
        <w:rPr>
          <w:rFonts w:hint="default" w:ascii="Times New Roman" w:hAnsi="Times New Roman" w:eastAsia="楷体_GB2312" w:cs="Times New Roman"/>
          <w:color w:val="auto"/>
          <w:szCs w:val="22"/>
          <w:lang w:val="en-US" w:eastAsia="zh-CN"/>
        </w:rPr>
        <w:t>省供销社</w:t>
      </w:r>
      <w:r>
        <w:rPr>
          <w:rFonts w:hint="default"/>
          <w:color w:val="auto"/>
          <w:szCs w:val="32"/>
          <w:lang w:eastAsia="zh-CN"/>
        </w:rPr>
        <w:t>）</w:t>
      </w:r>
      <w:r>
        <w:rPr>
          <w:rFonts w:hint="default"/>
          <w:color w:val="auto"/>
          <w:szCs w:val="32"/>
        </w:rPr>
        <w:t>提升</w:t>
      </w:r>
      <w:r>
        <w:rPr>
          <w:color w:val="auto"/>
          <w:szCs w:val="32"/>
        </w:rPr>
        <w:t>“</w:t>
      </w:r>
      <w:r>
        <w:rPr>
          <w:rFonts w:hint="default"/>
          <w:color w:val="auto"/>
          <w:szCs w:val="32"/>
        </w:rPr>
        <w:t>丽水山耕</w:t>
      </w:r>
      <w:r>
        <w:rPr>
          <w:color w:val="auto"/>
          <w:szCs w:val="32"/>
        </w:rPr>
        <w:t>”“</w:t>
      </w:r>
      <w:r>
        <w:rPr>
          <w:rFonts w:hint="default"/>
          <w:color w:val="auto"/>
          <w:szCs w:val="32"/>
        </w:rPr>
        <w:t>三衢味</w:t>
      </w:r>
      <w:r>
        <w:rPr>
          <w:color w:val="auto"/>
          <w:szCs w:val="32"/>
        </w:rPr>
        <w:t>”</w:t>
      </w:r>
      <w:r>
        <w:rPr>
          <w:rFonts w:hint="default"/>
          <w:color w:val="auto"/>
          <w:szCs w:val="32"/>
        </w:rPr>
        <w:t>等区域公共品牌影响力，每个山区县擦亮</w:t>
      </w:r>
      <w:r>
        <w:rPr>
          <w:color w:val="auto"/>
          <w:szCs w:val="32"/>
        </w:rPr>
        <w:t>1-2</w:t>
      </w:r>
      <w:r>
        <w:rPr>
          <w:rFonts w:hint="default"/>
          <w:color w:val="auto"/>
          <w:szCs w:val="32"/>
        </w:rPr>
        <w:t>个特色农产品金招牌。到</w:t>
      </w:r>
      <w:r>
        <w:rPr>
          <w:color w:val="auto"/>
          <w:szCs w:val="32"/>
        </w:rPr>
        <w:t>2025</w:t>
      </w:r>
      <w:r>
        <w:rPr>
          <w:rFonts w:hint="default"/>
          <w:color w:val="auto"/>
          <w:szCs w:val="32"/>
        </w:rPr>
        <w:t>年，建成家庭农场</w:t>
      </w:r>
      <w:r>
        <w:rPr>
          <w:color w:val="auto"/>
          <w:szCs w:val="32"/>
        </w:rPr>
        <w:t>3000</w:t>
      </w:r>
      <w:r>
        <w:rPr>
          <w:rFonts w:hint="default"/>
          <w:color w:val="auto"/>
          <w:szCs w:val="32"/>
        </w:rPr>
        <w:t>家、</w:t>
      </w:r>
      <w:r>
        <w:rPr>
          <w:rFonts w:hint="default"/>
          <w:color w:val="auto"/>
          <w:szCs w:val="32"/>
          <w:highlight w:val="none"/>
        </w:rPr>
        <w:t>综合型</w:t>
      </w:r>
      <w:r>
        <w:rPr>
          <w:rFonts w:hint="default"/>
          <w:color w:val="auto"/>
          <w:szCs w:val="32"/>
        </w:rPr>
        <w:t>农产品加工物流园区</w:t>
      </w:r>
      <w:r>
        <w:rPr>
          <w:color w:val="auto"/>
          <w:szCs w:val="32"/>
        </w:rPr>
        <w:t>30</w:t>
      </w:r>
      <w:r>
        <w:rPr>
          <w:rFonts w:hint="default"/>
          <w:color w:val="auto"/>
          <w:szCs w:val="32"/>
        </w:rPr>
        <w:t>个，实现农业总产值</w:t>
      </w:r>
      <w:r>
        <w:rPr>
          <w:color w:val="auto"/>
          <w:szCs w:val="32"/>
        </w:rPr>
        <w:t>500</w:t>
      </w:r>
      <w:r>
        <w:rPr>
          <w:rFonts w:hint="default"/>
          <w:color w:val="auto"/>
          <w:szCs w:val="32"/>
        </w:rPr>
        <w:t>亿元以上。</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color w:val="auto"/>
          <w:szCs w:val="32"/>
          <w:lang w:eastAsia="zh-CN"/>
        </w:rPr>
        <w:t>）</w:t>
      </w:r>
    </w:p>
    <w:p>
      <w:pPr>
        <w:widowControl/>
        <w:spacing w:line="579" w:lineRule="exact"/>
        <w:ind w:firstLine="632" w:firstLineChars="200"/>
        <w:rPr>
          <w:b/>
          <w:bCs/>
          <w:color w:val="auto"/>
          <w:szCs w:val="22"/>
        </w:rPr>
      </w:pPr>
      <w:r>
        <w:rPr>
          <w:b/>
          <w:bCs/>
          <w:color w:val="auto"/>
          <w:szCs w:val="22"/>
        </w:rPr>
        <w:t>4.</w:t>
      </w:r>
      <w:r>
        <w:rPr>
          <w:rFonts w:hint="default"/>
          <w:b/>
          <w:bCs/>
          <w:color w:val="auto"/>
          <w:szCs w:val="22"/>
          <w:lang w:val="en-US" w:eastAsia="zh-CN"/>
        </w:rPr>
        <w:t xml:space="preserve"> </w:t>
      </w:r>
      <w:r>
        <w:rPr>
          <w:rFonts w:hint="default"/>
          <w:b/>
          <w:bCs/>
          <w:color w:val="auto"/>
          <w:szCs w:val="22"/>
        </w:rPr>
        <w:t>大力发展山区林下经济。</w:t>
      </w:r>
      <w:r>
        <w:rPr>
          <w:rFonts w:hint="default"/>
          <w:bCs/>
          <w:color w:val="auto"/>
          <w:szCs w:val="22"/>
        </w:rPr>
        <w:t>强化良种选育、技术指导和品牌建设，重点在山区</w:t>
      </w:r>
      <w:r>
        <w:rPr>
          <w:bCs/>
          <w:color w:val="auto"/>
          <w:szCs w:val="22"/>
        </w:rPr>
        <w:t>26</w:t>
      </w:r>
      <w:r>
        <w:rPr>
          <w:rFonts w:hint="default"/>
          <w:bCs/>
          <w:color w:val="auto"/>
          <w:szCs w:val="22"/>
        </w:rPr>
        <w:t>县实施林下野生药用动植物资源保护与开发利用工程。建设一批综合性种质资源圃和林下道地中药材种植基地。加强林下集成栽培、病虫防治、精深加工、储藏保鲜、装备应用等先进实用技术的研究和推广，实行林下经济产业科技人员结对帮扶机制。</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林业局</w:t>
      </w:r>
      <w:r>
        <w:rPr>
          <w:rFonts w:hint="default"/>
          <w:color w:val="auto"/>
          <w:szCs w:val="32"/>
          <w:lang w:eastAsia="zh-CN"/>
        </w:rPr>
        <w:t>）</w:t>
      </w:r>
      <w:r>
        <w:rPr>
          <w:rFonts w:hint="default"/>
          <w:bCs/>
          <w:color w:val="auto"/>
          <w:szCs w:val="22"/>
        </w:rPr>
        <w:t>科学利用林地资源促进木本粮油和林下经济高质量发展，重点在山区</w:t>
      </w:r>
      <w:r>
        <w:rPr>
          <w:bCs/>
          <w:color w:val="auto"/>
          <w:szCs w:val="22"/>
        </w:rPr>
        <w:t>26</w:t>
      </w:r>
      <w:r>
        <w:rPr>
          <w:rFonts w:hint="default"/>
          <w:bCs/>
          <w:color w:val="auto"/>
          <w:szCs w:val="22"/>
        </w:rPr>
        <w:t>县启动实施“千村万元”林下经济增收帮扶工程，</w:t>
      </w:r>
      <w:r>
        <w:rPr>
          <w:rFonts w:hint="eastAsia"/>
          <w:bCs/>
          <w:color w:val="auto"/>
          <w:szCs w:val="22"/>
          <w:lang w:eastAsia="zh-CN"/>
        </w:rPr>
        <w:t>省级林业专项资金加大对林下经济的支持力度，</w:t>
      </w:r>
      <w:r>
        <w:rPr>
          <w:rFonts w:hint="default"/>
          <w:bCs/>
          <w:color w:val="auto"/>
          <w:szCs w:val="22"/>
        </w:rPr>
        <w:t>发展林下规模经营</w:t>
      </w:r>
      <w:r>
        <w:rPr>
          <w:bCs/>
          <w:color w:val="auto"/>
          <w:szCs w:val="22"/>
        </w:rPr>
        <w:t>10</w:t>
      </w:r>
      <w:r>
        <w:rPr>
          <w:rFonts w:hint="default"/>
          <w:bCs/>
          <w:color w:val="auto"/>
          <w:szCs w:val="22"/>
        </w:rPr>
        <w:t>万亩。</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林业局</w:t>
      </w:r>
      <w:r>
        <w:rPr>
          <w:rFonts w:hint="default" w:eastAsia="楷体_GB2312"/>
          <w:color w:val="auto"/>
          <w:szCs w:val="22"/>
          <w:lang w:val="en-US" w:eastAsia="zh-CN"/>
        </w:rPr>
        <w:t>、省财政厅</w:t>
      </w:r>
      <w:r>
        <w:rPr>
          <w:rFonts w:hint="default"/>
          <w:color w:val="auto"/>
          <w:szCs w:val="32"/>
          <w:lang w:eastAsia="zh-CN"/>
        </w:rPr>
        <w:t>）</w:t>
      </w:r>
    </w:p>
    <w:p>
      <w:pPr>
        <w:widowControl/>
        <w:spacing w:line="579" w:lineRule="exact"/>
        <w:ind w:firstLine="632" w:firstLineChars="200"/>
        <w:outlineLvl w:val="2"/>
        <w:rPr>
          <w:rFonts w:eastAsia="楷体_GB2312"/>
          <w:b/>
          <w:bCs/>
          <w:color w:val="auto"/>
          <w:szCs w:val="22"/>
        </w:rPr>
      </w:pPr>
      <w:r>
        <w:rPr>
          <w:rFonts w:hint="default" w:eastAsia="楷体_GB2312"/>
          <w:b/>
          <w:bCs/>
          <w:color w:val="auto"/>
          <w:szCs w:val="22"/>
        </w:rPr>
        <w:t>（二）</w:t>
      </w:r>
      <w:r>
        <w:rPr>
          <w:rFonts w:hint="default" w:eastAsia="楷体_GB2312"/>
          <w:b/>
          <w:bCs/>
          <w:color w:val="auto"/>
          <w:szCs w:val="22"/>
          <w:lang w:eastAsia="zh-CN"/>
        </w:rPr>
        <w:t>强化</w:t>
      </w:r>
      <w:r>
        <w:rPr>
          <w:rFonts w:hint="default" w:eastAsia="楷体_GB2312"/>
          <w:b/>
          <w:bCs/>
          <w:color w:val="auto"/>
          <w:szCs w:val="22"/>
        </w:rPr>
        <w:t>生态旅游富民</w:t>
      </w:r>
    </w:p>
    <w:p>
      <w:pPr>
        <w:autoSpaceDE w:val="0"/>
        <w:spacing w:line="579" w:lineRule="exact"/>
        <w:ind w:firstLine="632" w:firstLineChars="200"/>
        <w:rPr>
          <w:b/>
          <w:color w:val="auto"/>
          <w:szCs w:val="22"/>
        </w:rPr>
      </w:pPr>
      <w:r>
        <w:rPr>
          <w:b/>
          <w:bCs/>
          <w:color w:val="auto"/>
          <w:szCs w:val="22"/>
        </w:rPr>
        <w:t>1.</w:t>
      </w:r>
      <w:r>
        <w:rPr>
          <w:rFonts w:hint="default"/>
          <w:b/>
          <w:bCs/>
          <w:color w:val="auto"/>
          <w:szCs w:val="22"/>
          <w:lang w:val="en-US" w:eastAsia="zh-CN"/>
        </w:rPr>
        <w:t xml:space="preserve"> </w:t>
      </w:r>
      <w:r>
        <w:rPr>
          <w:rFonts w:hint="default"/>
          <w:b/>
          <w:bCs/>
          <w:color w:val="auto"/>
          <w:szCs w:val="22"/>
        </w:rPr>
        <w:t>做强山区特色旅游产业</w:t>
      </w:r>
      <w:r>
        <w:rPr>
          <w:rFonts w:hint="default"/>
          <w:b/>
          <w:bCs/>
          <w:color w:val="auto"/>
          <w:szCs w:val="32"/>
        </w:rPr>
        <w:t>。</w:t>
      </w:r>
      <w:r>
        <w:rPr>
          <w:rFonts w:hint="default"/>
          <w:color w:val="auto"/>
          <w:szCs w:val="32"/>
        </w:rPr>
        <w:t>聚焦</w:t>
      </w:r>
      <w:r>
        <w:rPr>
          <w:rFonts w:hint="eastAsia"/>
          <w:color w:val="auto"/>
          <w:szCs w:val="32"/>
          <w:lang w:eastAsia="zh-CN"/>
        </w:rPr>
        <w:t>乡村</w:t>
      </w:r>
      <w:r>
        <w:rPr>
          <w:rFonts w:hint="default"/>
          <w:color w:val="auto"/>
          <w:szCs w:val="32"/>
        </w:rPr>
        <w:t>旅游、生态旅游、康养旅游、研学旅游、工</w:t>
      </w:r>
      <w:r>
        <w:rPr>
          <w:rFonts w:hint="eastAsia"/>
          <w:color w:val="auto"/>
          <w:szCs w:val="32"/>
          <w:lang w:eastAsia="zh-CN"/>
        </w:rPr>
        <w:t>业</w:t>
      </w:r>
      <w:r>
        <w:rPr>
          <w:rFonts w:hint="default"/>
          <w:color w:val="auto"/>
          <w:szCs w:val="32"/>
        </w:rPr>
        <w:t>旅游、古村落旅游等新业态，将</w:t>
      </w:r>
      <w:r>
        <w:rPr>
          <w:color w:val="auto"/>
          <w:szCs w:val="32"/>
        </w:rPr>
        <w:t>18</w:t>
      </w:r>
      <w:r>
        <w:rPr>
          <w:rFonts w:hint="default"/>
          <w:color w:val="auto"/>
          <w:szCs w:val="32"/>
        </w:rPr>
        <w:t>个山海协作文化和旅游产业园与诗路文化带建设有机结合，串珠成链，高水平建设开化、文成、柯城、天台、龙泉、缙云、仙居等省文化和旅游产业融合试验区。</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责任单位：省文化和旅游厅、省发展改革委</w:t>
      </w:r>
      <w:r>
        <w:rPr>
          <w:rFonts w:hint="default"/>
          <w:color w:val="auto"/>
          <w:szCs w:val="32"/>
          <w:lang w:eastAsia="zh-CN"/>
        </w:rPr>
        <w:t>）</w:t>
      </w:r>
      <w:r>
        <w:rPr>
          <w:rFonts w:hint="default"/>
          <w:bCs/>
          <w:color w:val="auto"/>
          <w:szCs w:val="32"/>
        </w:rPr>
        <w:t>建设一批森林康养、气候康养基地，探索</w:t>
      </w:r>
      <w:r>
        <w:rPr>
          <w:rFonts w:hint="eastAsia"/>
          <w:bCs/>
          <w:color w:val="auto"/>
          <w:szCs w:val="32"/>
          <w:lang w:eastAsia="zh-CN"/>
        </w:rPr>
        <w:t>将符合条件的康养机构</w:t>
      </w:r>
      <w:r>
        <w:rPr>
          <w:rFonts w:hint="default"/>
          <w:bCs/>
          <w:color w:val="auto"/>
          <w:szCs w:val="32"/>
        </w:rPr>
        <w:t>纳入医保</w:t>
      </w:r>
      <w:r>
        <w:rPr>
          <w:rFonts w:hint="eastAsia"/>
          <w:bCs/>
          <w:color w:val="auto"/>
          <w:szCs w:val="32"/>
          <w:lang w:eastAsia="zh-CN"/>
        </w:rPr>
        <w:t>定点</w:t>
      </w:r>
      <w:r>
        <w:rPr>
          <w:rFonts w:hint="default"/>
          <w:color w:val="auto"/>
          <w:szCs w:val="3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责任单位：省林业局、省</w:t>
      </w:r>
      <w:r>
        <w:rPr>
          <w:rFonts w:hint="default" w:eastAsia="楷体_GB2312" w:cs="Times New Roman"/>
          <w:color w:val="auto"/>
          <w:szCs w:val="22"/>
          <w:lang w:val="en-US" w:eastAsia="zh-CN"/>
        </w:rPr>
        <w:t>医保</w:t>
      </w:r>
      <w:r>
        <w:rPr>
          <w:rFonts w:hint="default" w:ascii="Times New Roman" w:hAnsi="Times New Roman" w:eastAsia="楷体_GB2312" w:cs="Times New Roman"/>
          <w:color w:val="auto"/>
          <w:szCs w:val="22"/>
          <w:lang w:val="en-US" w:eastAsia="zh-CN"/>
        </w:rPr>
        <w:t>局</w:t>
      </w:r>
      <w:r>
        <w:rPr>
          <w:rFonts w:hint="default"/>
          <w:color w:val="auto"/>
          <w:szCs w:val="32"/>
          <w:lang w:eastAsia="zh-CN"/>
        </w:rPr>
        <w:t>）</w:t>
      </w:r>
      <w:r>
        <w:rPr>
          <w:rFonts w:hint="default"/>
          <w:color w:val="auto"/>
          <w:szCs w:val="32"/>
        </w:rPr>
        <w:t>做好历史文化村落、有条件“空心村”等资源科学开发文章，大力发展民宿、农家乐、休闲乡村和农家乐集聚村，</w:t>
      </w:r>
      <w:r>
        <w:rPr>
          <w:rFonts w:hint="eastAsia"/>
          <w:color w:val="auto"/>
          <w:szCs w:val="32"/>
          <w:lang w:eastAsia="zh-CN"/>
        </w:rPr>
        <w:t>探索乡村文化专业化运营，</w:t>
      </w:r>
      <w:r>
        <w:rPr>
          <w:rFonts w:hint="default"/>
          <w:color w:val="auto"/>
          <w:szCs w:val="32"/>
        </w:rPr>
        <w:t>带动山区群众增收致富。</w:t>
      </w:r>
      <w:r>
        <w:rPr>
          <w:rFonts w:hint="eastAsia"/>
          <w:color w:val="auto"/>
          <w:szCs w:val="32"/>
          <w:lang w:eastAsia="zh-CN"/>
        </w:rPr>
        <w:t>加快推进文旅项目建设，</w:t>
      </w:r>
      <w:r>
        <w:rPr>
          <w:rFonts w:hint="default"/>
          <w:color w:val="auto"/>
          <w:szCs w:val="32"/>
        </w:rPr>
        <w:t>累计完成文旅投资</w:t>
      </w:r>
      <w:r>
        <w:rPr>
          <w:color w:val="auto"/>
          <w:szCs w:val="32"/>
        </w:rPr>
        <w:t>4000</w:t>
      </w:r>
      <w:r>
        <w:rPr>
          <w:rFonts w:hint="default"/>
          <w:color w:val="auto"/>
          <w:szCs w:val="32"/>
        </w:rPr>
        <w:t>亿元以上，单体投资超</w:t>
      </w:r>
      <w:r>
        <w:rPr>
          <w:color w:val="auto"/>
          <w:szCs w:val="32"/>
        </w:rPr>
        <w:t>10</w:t>
      </w:r>
      <w:r>
        <w:rPr>
          <w:rFonts w:hint="default"/>
          <w:color w:val="auto"/>
          <w:szCs w:val="32"/>
        </w:rPr>
        <w:t>亿元项目达</w:t>
      </w:r>
      <w:r>
        <w:rPr>
          <w:color w:val="auto"/>
          <w:szCs w:val="32"/>
        </w:rPr>
        <w:t>100</w:t>
      </w:r>
      <w:r>
        <w:rPr>
          <w:rFonts w:hint="default"/>
          <w:color w:val="auto"/>
          <w:szCs w:val="32"/>
        </w:rPr>
        <w:t>个以上。</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文化和旅游厅</w:t>
      </w:r>
      <w:r>
        <w:rPr>
          <w:rFonts w:hint="eastAsia" w:eastAsia="楷体_GB2312"/>
          <w:color w:val="auto"/>
          <w:szCs w:val="22"/>
          <w:lang w:val="en-US" w:eastAsia="zh-CN"/>
        </w:rPr>
        <w:t>、省农业农村厅、省发展改革委</w:t>
      </w:r>
      <w:r>
        <w:rPr>
          <w:rFonts w:hint="default" w:eastAsia="楷体_GB2312"/>
          <w:color w:val="auto"/>
          <w:szCs w:val="22"/>
          <w:lang w:val="en-US" w:eastAsia="zh-CN"/>
        </w:rPr>
        <w:t>）</w:t>
      </w:r>
    </w:p>
    <w:p>
      <w:pPr>
        <w:autoSpaceDE w:val="0"/>
        <w:spacing w:line="579" w:lineRule="exact"/>
        <w:ind w:firstLine="632" w:firstLineChars="200"/>
        <w:rPr>
          <w:b/>
          <w:bCs/>
          <w:color w:val="auto"/>
          <w:szCs w:val="32"/>
        </w:rPr>
      </w:pPr>
      <w:r>
        <w:rPr>
          <w:b/>
          <w:color w:val="auto"/>
          <w:szCs w:val="22"/>
        </w:rPr>
        <w:t>2.</w:t>
      </w:r>
      <w:r>
        <w:rPr>
          <w:rFonts w:hint="default"/>
          <w:b/>
          <w:color w:val="auto"/>
          <w:szCs w:val="22"/>
          <w:lang w:val="en-US" w:eastAsia="zh-CN"/>
        </w:rPr>
        <w:t xml:space="preserve"> </w:t>
      </w:r>
      <w:r>
        <w:rPr>
          <w:rFonts w:hint="default"/>
          <w:b/>
          <w:bCs/>
          <w:color w:val="auto"/>
          <w:szCs w:val="32"/>
        </w:rPr>
        <w:t>打响山区全域旅游品牌。</w:t>
      </w:r>
      <w:r>
        <w:rPr>
          <w:rFonts w:hint="default"/>
          <w:bCs/>
          <w:color w:val="auto"/>
          <w:szCs w:val="32"/>
        </w:rPr>
        <w:t>鼓励工商资本深度参与山区旅游开发，</w:t>
      </w:r>
      <w:r>
        <w:rPr>
          <w:rFonts w:hint="default"/>
          <w:color w:val="auto"/>
          <w:szCs w:val="32"/>
        </w:rPr>
        <w:t>培育</w:t>
      </w:r>
      <w:r>
        <w:rPr>
          <w:color w:val="auto"/>
          <w:szCs w:val="32"/>
        </w:rPr>
        <w:t>10</w:t>
      </w:r>
      <w:r>
        <w:rPr>
          <w:rFonts w:hint="default"/>
          <w:color w:val="auto"/>
          <w:szCs w:val="32"/>
        </w:rPr>
        <w:t>家左右千万级核心大景区、</w:t>
      </w:r>
      <w:r>
        <w:rPr>
          <w:color w:val="auto"/>
          <w:szCs w:val="32"/>
        </w:rPr>
        <w:t>3</w:t>
      </w:r>
      <w:r>
        <w:rPr>
          <w:rFonts w:hint="default"/>
          <w:color w:val="auto"/>
          <w:szCs w:val="32"/>
        </w:rPr>
        <w:t>家左右世界级旅游景区与度假区，重点打造永嘉江南宋村、丽水古堰画乡、衢州有礼诗画风光带、缙云人间仙都等</w:t>
      </w:r>
      <w:r>
        <w:rPr>
          <w:color w:val="auto"/>
          <w:szCs w:val="32"/>
        </w:rPr>
        <w:t>20</w:t>
      </w:r>
      <w:r>
        <w:rPr>
          <w:rFonts w:hint="default"/>
          <w:color w:val="auto"/>
          <w:szCs w:val="32"/>
        </w:rPr>
        <w:t>张文旅</w:t>
      </w:r>
      <w:r>
        <w:rPr>
          <w:color w:val="auto"/>
          <w:szCs w:val="32"/>
        </w:rPr>
        <w:t>“</w:t>
      </w:r>
      <w:r>
        <w:rPr>
          <w:rFonts w:hint="default"/>
          <w:color w:val="auto"/>
          <w:szCs w:val="32"/>
        </w:rPr>
        <w:t>金名片</w:t>
      </w:r>
      <w:r>
        <w:rPr>
          <w:color w:val="auto"/>
          <w:szCs w:val="32"/>
        </w:rPr>
        <w:t>”</w:t>
      </w:r>
      <w:r>
        <w:rPr>
          <w:rFonts w:hint="default"/>
          <w:color w:val="auto"/>
          <w:szCs w:val="32"/>
        </w:rPr>
        <w:t>。</w:t>
      </w:r>
      <w:r>
        <w:rPr>
          <w:rFonts w:hint="default"/>
          <w:bCs/>
          <w:color w:val="auto"/>
          <w:spacing w:val="-2"/>
          <w:szCs w:val="32"/>
        </w:rPr>
        <w:t>支持永嘉楠溪江、武义牛头山、仙居神仙居、衢州南孔古城、丽水古堰画乡、云和梯田、泰顺廊桥</w:t>
      </w:r>
      <w:r>
        <w:rPr>
          <w:rFonts w:hint="default"/>
          <w:bCs/>
          <w:color w:val="auto"/>
          <w:spacing w:val="-2"/>
          <w:szCs w:val="32"/>
          <w:highlight w:val="none"/>
          <w:lang w:eastAsia="zh-CN"/>
        </w:rPr>
        <w:t>－</w:t>
      </w:r>
      <w:r>
        <w:rPr>
          <w:rFonts w:hint="default"/>
          <w:bCs/>
          <w:color w:val="auto"/>
          <w:spacing w:val="-2"/>
          <w:szCs w:val="32"/>
        </w:rPr>
        <w:t>氡泉等创建国家</w:t>
      </w:r>
      <w:r>
        <w:rPr>
          <w:bCs/>
          <w:color w:val="auto"/>
          <w:spacing w:val="-2"/>
          <w:szCs w:val="32"/>
        </w:rPr>
        <w:t>5A</w:t>
      </w:r>
      <w:r>
        <w:rPr>
          <w:rFonts w:hint="default"/>
          <w:bCs/>
          <w:color w:val="auto"/>
          <w:spacing w:val="-2"/>
          <w:szCs w:val="32"/>
        </w:rPr>
        <w:t>级旅游景区或国家级旅游度假区，支持松阳打造国家传统村落公园，支持淳安千岛湖、文成刘伯温故里等推进未来景区改革试点，支持景宁、开化等创建</w:t>
      </w:r>
      <w:r>
        <w:rPr>
          <w:bCs/>
          <w:color w:val="auto"/>
          <w:spacing w:val="-2"/>
          <w:szCs w:val="32"/>
        </w:rPr>
        <w:t>5A</w:t>
      </w:r>
      <w:r>
        <w:rPr>
          <w:rFonts w:hint="eastAsia"/>
          <w:bCs/>
          <w:color w:val="auto"/>
          <w:spacing w:val="-2"/>
          <w:szCs w:val="32"/>
          <w:lang w:eastAsia="zh-CN"/>
        </w:rPr>
        <w:t>级</w:t>
      </w:r>
      <w:r>
        <w:rPr>
          <w:rFonts w:hint="default"/>
          <w:bCs/>
          <w:color w:val="auto"/>
          <w:spacing w:val="-2"/>
          <w:szCs w:val="32"/>
        </w:rPr>
        <w:t>景区城。</w:t>
      </w:r>
      <w:r>
        <w:rPr>
          <w:rFonts w:hint="default" w:ascii="Times New Roman" w:hAnsi="Times New Roman" w:eastAsia="仿宋_GB2312" w:cs="Times New Roman"/>
          <w:color w:val="auto"/>
          <w:kern w:val="2"/>
          <w:sz w:val="32"/>
          <w:szCs w:val="32"/>
        </w:rPr>
        <w:t>深化“百千万”工程，启动打造“景区村2.0版”，提升景区城、景区镇建设水平</w:t>
      </w:r>
      <w:r>
        <w:rPr>
          <w:rFonts w:hint="eastAsia" w:cs="Times New Roman"/>
          <w:color w:val="auto"/>
          <w:kern w:val="2"/>
          <w:sz w:val="32"/>
          <w:szCs w:val="32"/>
          <w:lang w:eastAsia="zh-CN"/>
        </w:rPr>
        <w:t>。</w:t>
      </w:r>
      <w:r>
        <w:rPr>
          <w:rFonts w:hint="default"/>
          <w:bCs/>
          <w:color w:val="auto"/>
          <w:spacing w:val="-2"/>
          <w:szCs w:val="32"/>
        </w:rPr>
        <w:t>到</w:t>
      </w:r>
      <w:r>
        <w:rPr>
          <w:bCs/>
          <w:color w:val="auto"/>
          <w:spacing w:val="-2"/>
          <w:szCs w:val="32"/>
        </w:rPr>
        <w:t>2025</w:t>
      </w:r>
      <w:r>
        <w:rPr>
          <w:rFonts w:hint="default"/>
          <w:bCs/>
          <w:color w:val="auto"/>
          <w:spacing w:val="-2"/>
          <w:szCs w:val="32"/>
        </w:rPr>
        <w:t>年，山区</w:t>
      </w:r>
      <w:r>
        <w:rPr>
          <w:bCs/>
          <w:color w:val="auto"/>
          <w:spacing w:val="-2"/>
          <w:szCs w:val="32"/>
        </w:rPr>
        <w:t>26</w:t>
      </w:r>
      <w:r>
        <w:rPr>
          <w:rFonts w:hint="default"/>
          <w:bCs/>
          <w:color w:val="auto"/>
          <w:spacing w:val="-2"/>
          <w:szCs w:val="32"/>
        </w:rPr>
        <w:t>县</w:t>
      </w:r>
      <w:r>
        <w:rPr>
          <w:rFonts w:hint="default"/>
          <w:color w:val="auto"/>
          <w:szCs w:val="32"/>
        </w:rPr>
        <w:t>实现国家全域旅游示范区覆盖率超过</w:t>
      </w:r>
      <w:r>
        <w:rPr>
          <w:color w:val="auto"/>
          <w:szCs w:val="32"/>
        </w:rPr>
        <w:t>30%</w:t>
      </w:r>
      <w:r>
        <w:rPr>
          <w:rFonts w:hint="default"/>
          <w:color w:val="auto"/>
          <w:szCs w:val="32"/>
        </w:rPr>
        <w:t>，</w:t>
      </w:r>
      <w:r>
        <w:rPr>
          <w:bCs/>
          <w:color w:val="auto"/>
          <w:spacing w:val="-2"/>
          <w:szCs w:val="32"/>
        </w:rPr>
        <w:t>5A</w:t>
      </w:r>
      <w:r>
        <w:rPr>
          <w:rFonts w:hint="default"/>
          <w:bCs/>
          <w:color w:val="auto"/>
          <w:spacing w:val="-2"/>
          <w:szCs w:val="32"/>
        </w:rPr>
        <w:t>级旅游景区、国家级旅游度假区覆盖率超过</w:t>
      </w:r>
      <w:r>
        <w:rPr>
          <w:bCs/>
          <w:color w:val="auto"/>
          <w:spacing w:val="-2"/>
          <w:szCs w:val="32"/>
        </w:rPr>
        <w:t>50%</w:t>
      </w:r>
      <w:r>
        <w:rPr>
          <w:rFonts w:hint="default"/>
          <w:bCs/>
          <w:color w:val="auto"/>
          <w:spacing w:val="-2"/>
          <w:szCs w:val="32"/>
        </w:rPr>
        <w:t>；</w:t>
      </w:r>
      <w:r>
        <w:rPr>
          <w:rFonts w:hint="default"/>
          <w:color w:val="auto"/>
          <w:szCs w:val="32"/>
        </w:rPr>
        <w:t>省级全域旅游示范县（市、区）、</w:t>
      </w:r>
      <w:r>
        <w:rPr>
          <w:bCs/>
          <w:color w:val="auto"/>
          <w:spacing w:val="-2"/>
          <w:szCs w:val="32"/>
        </w:rPr>
        <w:t>4A</w:t>
      </w:r>
      <w:r>
        <w:rPr>
          <w:rFonts w:hint="default"/>
          <w:bCs/>
          <w:color w:val="auto"/>
          <w:spacing w:val="-2"/>
          <w:szCs w:val="32"/>
        </w:rPr>
        <w:t>级旅游景区全</w:t>
      </w:r>
      <w:r>
        <w:rPr>
          <w:rFonts w:hint="default"/>
          <w:color w:val="auto"/>
          <w:szCs w:val="32"/>
        </w:rPr>
        <w:t>覆盖。</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文化和旅游厅</w:t>
      </w:r>
      <w:r>
        <w:rPr>
          <w:rFonts w:hint="default"/>
          <w:color w:val="auto"/>
          <w:szCs w:val="32"/>
          <w:lang w:eastAsia="zh-CN"/>
        </w:rPr>
        <w:t>）</w:t>
      </w:r>
    </w:p>
    <w:p>
      <w:pPr>
        <w:autoSpaceDE w:val="0"/>
        <w:spacing w:line="579" w:lineRule="exact"/>
        <w:ind w:firstLine="632" w:firstLineChars="200"/>
        <w:rPr>
          <w:b/>
          <w:bCs/>
          <w:color w:val="auto"/>
          <w:szCs w:val="32"/>
        </w:rPr>
      </w:pPr>
      <w:r>
        <w:rPr>
          <w:b/>
          <w:bCs/>
          <w:color w:val="auto"/>
          <w:szCs w:val="32"/>
        </w:rPr>
        <w:t>3.</w:t>
      </w:r>
      <w:r>
        <w:rPr>
          <w:rFonts w:hint="default"/>
          <w:b/>
          <w:bCs/>
          <w:color w:val="auto"/>
          <w:szCs w:val="32"/>
          <w:lang w:val="en-US" w:eastAsia="zh-CN"/>
        </w:rPr>
        <w:t xml:space="preserve"> </w:t>
      </w:r>
      <w:r>
        <w:rPr>
          <w:rFonts w:hint="default"/>
          <w:b/>
          <w:bCs/>
          <w:color w:val="auto"/>
          <w:szCs w:val="32"/>
        </w:rPr>
        <w:t>持续提升山区旅游品质。</w:t>
      </w:r>
      <w:r>
        <w:rPr>
          <w:rFonts w:hint="default"/>
          <w:color w:val="auto"/>
          <w:szCs w:val="32"/>
        </w:rPr>
        <w:t>在山区率先启动实施旅游业</w:t>
      </w:r>
      <w:r>
        <w:rPr>
          <w:color w:val="auto"/>
          <w:szCs w:val="32"/>
        </w:rPr>
        <w:t>“</w:t>
      </w:r>
      <w:r>
        <w:rPr>
          <w:rFonts w:hint="default"/>
          <w:color w:val="auto"/>
          <w:szCs w:val="32"/>
        </w:rPr>
        <w:t>微改造、精提升</w:t>
      </w:r>
      <w:r>
        <w:rPr>
          <w:color w:val="auto"/>
          <w:szCs w:val="32"/>
        </w:rPr>
        <w:t>”</w:t>
      </w:r>
      <w:r>
        <w:rPr>
          <w:rFonts w:hint="default"/>
          <w:color w:val="auto"/>
          <w:szCs w:val="32"/>
        </w:rPr>
        <w:t>行动计划，促进山区旅游品质提升。持续推进</w:t>
      </w:r>
      <w:r>
        <w:rPr>
          <w:color w:val="auto"/>
          <w:szCs w:val="32"/>
        </w:rPr>
        <w:t>“</w:t>
      </w:r>
      <w:r>
        <w:rPr>
          <w:rFonts w:hint="default"/>
          <w:color w:val="auto"/>
          <w:szCs w:val="32"/>
        </w:rPr>
        <w:t>诗画浙江</w:t>
      </w:r>
      <w:r>
        <w:rPr>
          <w:color w:val="auto"/>
          <w:szCs w:val="32"/>
        </w:rPr>
        <w:t>·</w:t>
      </w:r>
      <w:r>
        <w:rPr>
          <w:rFonts w:hint="default"/>
          <w:color w:val="auto"/>
          <w:szCs w:val="32"/>
        </w:rPr>
        <w:t>百县千碗</w:t>
      </w:r>
      <w:r>
        <w:rPr>
          <w:color w:val="auto"/>
          <w:szCs w:val="32"/>
        </w:rPr>
        <w:t>”</w:t>
      </w:r>
      <w:r>
        <w:rPr>
          <w:rFonts w:hint="default"/>
          <w:color w:val="auto"/>
          <w:szCs w:val="32"/>
        </w:rPr>
        <w:t>工程，打造提升开化齐溪、松阳老街、景宁英川等一批美食小镇，每年开展</w:t>
      </w:r>
      <w:r>
        <w:rPr>
          <w:color w:val="auto"/>
          <w:szCs w:val="32"/>
        </w:rPr>
        <w:t>50</w:t>
      </w:r>
      <w:r>
        <w:rPr>
          <w:rFonts w:hint="default"/>
          <w:color w:val="auto"/>
          <w:szCs w:val="32"/>
        </w:rPr>
        <w:t>场美食活动。</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文化和旅游</w:t>
      </w:r>
      <w:r>
        <w:rPr>
          <w:rFonts w:hint="default" w:eastAsia="楷体_GB2312"/>
          <w:color w:val="auto"/>
          <w:szCs w:val="22"/>
        </w:rPr>
        <w:t>厅</w:t>
      </w:r>
      <w:r>
        <w:rPr>
          <w:rFonts w:hint="default"/>
          <w:color w:val="auto"/>
          <w:szCs w:val="32"/>
          <w:lang w:eastAsia="zh-CN"/>
        </w:rPr>
        <w:t>）</w:t>
      </w:r>
      <w:r>
        <w:rPr>
          <w:rFonts w:hint="default"/>
          <w:color w:val="auto"/>
          <w:szCs w:val="32"/>
        </w:rPr>
        <w:t>依托</w:t>
      </w:r>
      <w:r>
        <w:rPr>
          <w:color w:val="auto"/>
          <w:szCs w:val="32"/>
        </w:rPr>
        <w:t>18</w:t>
      </w:r>
      <w:r>
        <w:rPr>
          <w:rFonts w:hint="default"/>
          <w:color w:val="auto"/>
          <w:szCs w:val="32"/>
        </w:rPr>
        <w:t>个山海协作生态旅游文化产业园，推出诗路怀古等一批山海协作最美生态旅游线路。</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eastAsia="楷体_GB2312"/>
          <w:color w:val="auto"/>
          <w:szCs w:val="22"/>
          <w:lang w:val="en-US" w:eastAsia="zh-CN"/>
        </w:rPr>
        <w:t>、省文化和旅游厅</w:t>
      </w:r>
      <w:r>
        <w:rPr>
          <w:rFonts w:hint="default"/>
          <w:color w:val="auto"/>
          <w:szCs w:val="32"/>
          <w:lang w:eastAsia="zh-CN"/>
        </w:rPr>
        <w:t>）</w:t>
      </w:r>
      <w:r>
        <w:rPr>
          <w:rFonts w:hint="default"/>
          <w:color w:val="auto"/>
          <w:szCs w:val="32"/>
        </w:rPr>
        <w:t>支持举办景宁畲乡“三月三”、云和梯田开犁节、缙云烧饼文化节等文化旅游节庆活动。打造</w:t>
      </w:r>
      <w:r>
        <w:rPr>
          <w:color w:val="auto"/>
          <w:szCs w:val="32"/>
        </w:rPr>
        <w:t>“</w:t>
      </w:r>
      <w:r>
        <w:rPr>
          <w:rFonts w:hint="default"/>
          <w:color w:val="auto"/>
          <w:szCs w:val="32"/>
        </w:rPr>
        <w:t>浙宿好礼</w:t>
      </w:r>
      <w:r>
        <w:rPr>
          <w:color w:val="auto"/>
          <w:szCs w:val="32"/>
        </w:rPr>
        <w:t>”</w:t>
      </w:r>
      <w:r>
        <w:rPr>
          <w:rFonts w:hint="default"/>
          <w:color w:val="auto"/>
          <w:szCs w:val="32"/>
        </w:rPr>
        <w:t>和旅游演艺精品，构建完善山区</w:t>
      </w:r>
      <w:r>
        <w:rPr>
          <w:color w:val="auto"/>
          <w:szCs w:val="32"/>
        </w:rPr>
        <w:t>26</w:t>
      </w:r>
      <w:r>
        <w:rPr>
          <w:rFonts w:hint="default"/>
          <w:color w:val="auto"/>
          <w:szCs w:val="32"/>
        </w:rPr>
        <w:t>县</w:t>
      </w:r>
      <w:r>
        <w:rPr>
          <w:color w:val="auto"/>
          <w:szCs w:val="32"/>
        </w:rPr>
        <w:t>“</w:t>
      </w:r>
      <w:r>
        <w:rPr>
          <w:rFonts w:hint="default"/>
          <w:color w:val="auto"/>
          <w:szCs w:val="32"/>
        </w:rPr>
        <w:t>一站式、智能化、个性化</w:t>
      </w:r>
      <w:r>
        <w:rPr>
          <w:color w:val="auto"/>
          <w:szCs w:val="32"/>
        </w:rPr>
        <w:t>”</w:t>
      </w:r>
      <w:r>
        <w:rPr>
          <w:rFonts w:hint="default"/>
          <w:color w:val="auto"/>
          <w:szCs w:val="32"/>
        </w:rPr>
        <w:t>智慧旅游服务系统。</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文化和旅游</w:t>
      </w:r>
      <w:r>
        <w:rPr>
          <w:rFonts w:hint="default" w:eastAsia="楷体_GB2312"/>
          <w:color w:val="auto"/>
          <w:szCs w:val="22"/>
        </w:rPr>
        <w:t>厅</w:t>
      </w:r>
      <w:r>
        <w:rPr>
          <w:rFonts w:hint="eastAsia" w:eastAsia="楷体_GB2312"/>
          <w:color w:val="auto"/>
          <w:szCs w:val="22"/>
          <w:lang w:eastAsia="zh-CN"/>
        </w:rPr>
        <w:t>、省民宗委</w:t>
      </w:r>
      <w:r>
        <w:rPr>
          <w:rFonts w:hint="default"/>
          <w:color w:val="auto"/>
          <w:szCs w:val="32"/>
          <w:lang w:eastAsia="zh-CN"/>
        </w:rPr>
        <w:t>）</w:t>
      </w:r>
    </w:p>
    <w:p>
      <w:pPr>
        <w:autoSpaceDE w:val="0"/>
        <w:spacing w:line="579" w:lineRule="exact"/>
        <w:ind w:firstLine="632" w:firstLineChars="200"/>
        <w:rPr>
          <w:bCs/>
          <w:color w:val="auto"/>
          <w:szCs w:val="22"/>
        </w:rPr>
      </w:pPr>
      <w:r>
        <w:rPr>
          <w:b/>
          <w:bCs/>
          <w:color w:val="auto"/>
          <w:szCs w:val="32"/>
        </w:rPr>
        <w:t>4.</w:t>
      </w:r>
      <w:r>
        <w:rPr>
          <w:rFonts w:hint="default"/>
          <w:b/>
          <w:bCs/>
          <w:color w:val="auto"/>
          <w:szCs w:val="32"/>
          <w:lang w:val="en-US" w:eastAsia="zh-CN"/>
        </w:rPr>
        <w:t xml:space="preserve"> </w:t>
      </w:r>
      <w:r>
        <w:rPr>
          <w:rFonts w:hint="default"/>
          <w:b/>
          <w:bCs/>
          <w:color w:val="auto"/>
          <w:szCs w:val="32"/>
        </w:rPr>
        <w:t>深度挖掘革命老区红色旅游资源。</w:t>
      </w:r>
      <w:r>
        <w:rPr>
          <w:rFonts w:hint="default"/>
          <w:bCs/>
          <w:color w:val="auto"/>
          <w:szCs w:val="32"/>
        </w:rPr>
        <w:t>聚力推进浙西南革命精神弘扬引领平台</w:t>
      </w:r>
      <w:r>
        <w:rPr>
          <w:rFonts w:hint="default"/>
          <w:bCs/>
          <w:color w:val="auto"/>
          <w:szCs w:val="32"/>
          <w:lang w:eastAsia="zh-CN"/>
        </w:rPr>
        <w:t>建设，推动</w:t>
      </w:r>
      <w:r>
        <w:rPr>
          <w:rFonts w:hint="default"/>
          <w:bCs/>
          <w:color w:val="auto"/>
          <w:szCs w:val="32"/>
        </w:rPr>
        <w:t>遂昌王村口、龙泉住龙、松阳安民—枫坪、庆元斋郎等</w:t>
      </w:r>
      <w:r>
        <w:rPr>
          <w:rFonts w:hint="eastAsia"/>
          <w:bCs/>
          <w:color w:val="auto"/>
          <w:szCs w:val="32"/>
          <w:lang w:eastAsia="zh-CN"/>
        </w:rPr>
        <w:t>开展各类示范创建工作</w:t>
      </w:r>
      <w:r>
        <w:rPr>
          <w:rFonts w:hint="default"/>
          <w:bCs/>
          <w:color w:val="auto"/>
          <w:szCs w:val="32"/>
        </w:rPr>
        <w:t>，形成</w:t>
      </w:r>
      <w:r>
        <w:rPr>
          <w:rFonts w:hint="default"/>
          <w:bCs/>
          <w:color w:val="auto"/>
          <w:szCs w:val="32"/>
          <w:lang w:eastAsia="zh-CN"/>
        </w:rPr>
        <w:t>一批</w:t>
      </w:r>
      <w:r>
        <w:rPr>
          <w:rFonts w:hint="default"/>
          <w:bCs/>
          <w:color w:val="auto"/>
          <w:szCs w:val="32"/>
        </w:rPr>
        <w:t>具有影响力的红色旅游景区。</w:t>
      </w:r>
      <w:r>
        <w:rPr>
          <w:rFonts w:hint="eastAsia"/>
          <w:bCs/>
          <w:color w:val="auto"/>
          <w:szCs w:val="32"/>
          <w:lang w:val="en-US" w:eastAsia="zh-CN"/>
        </w:rPr>
        <w:t>将山区26县红色旅游景点纳入“浙里红”线路。</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文化和旅游厅</w:t>
      </w:r>
      <w:r>
        <w:rPr>
          <w:rFonts w:hint="default" w:eastAsia="楷体_GB2312"/>
          <w:color w:val="auto"/>
          <w:szCs w:val="22"/>
          <w:lang w:val="en-US" w:eastAsia="zh-CN"/>
        </w:rPr>
        <w:t>、省发展改革委</w:t>
      </w:r>
      <w:r>
        <w:rPr>
          <w:rFonts w:hint="default"/>
          <w:color w:val="auto"/>
          <w:szCs w:val="32"/>
          <w:lang w:eastAsia="zh-CN"/>
        </w:rPr>
        <w:t>）</w:t>
      </w:r>
      <w:r>
        <w:rPr>
          <w:rFonts w:hint="default"/>
          <w:bCs/>
          <w:color w:val="auto"/>
          <w:szCs w:val="32"/>
        </w:rPr>
        <w:t>创新引入情景化展现方式，开发体验式红色旅游产品，推进红色旅游与生态游憩、古村落体验、民族风情等融合发展。</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文化和旅游厅</w:t>
      </w:r>
      <w:r>
        <w:rPr>
          <w:rFonts w:hint="default"/>
          <w:color w:val="auto"/>
          <w:szCs w:val="32"/>
          <w:lang w:eastAsia="zh-CN"/>
        </w:rPr>
        <w:t>）</w:t>
      </w:r>
      <w:r>
        <w:rPr>
          <w:rFonts w:hint="default"/>
          <w:bCs/>
          <w:color w:val="auto"/>
          <w:szCs w:val="32"/>
        </w:rPr>
        <w:t>统筹推进“浙西南革命精神”干部教育基地、党史学习教育基地、红色研学实践教育基地、爱国主义教育基地等建设。</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eastAsia" w:eastAsia="楷体_GB2312" w:cs="Times New Roman"/>
          <w:color w:val="auto"/>
          <w:szCs w:val="22"/>
          <w:lang w:val="en-US" w:eastAsia="zh-CN"/>
        </w:rPr>
        <w:t>省委组织部、</w:t>
      </w:r>
      <w:r>
        <w:rPr>
          <w:rFonts w:hint="default" w:ascii="Times New Roman" w:hAnsi="Times New Roman" w:eastAsia="楷体_GB2312" w:cs="Times New Roman"/>
          <w:color w:val="auto"/>
          <w:szCs w:val="22"/>
          <w:lang w:val="en-US" w:eastAsia="zh-CN"/>
        </w:rPr>
        <w:t>省委宣传部</w:t>
      </w:r>
      <w:r>
        <w:rPr>
          <w:rFonts w:hint="eastAsia" w:eastAsia="楷体_GB2312" w:cs="Times New Roman"/>
          <w:color w:val="auto"/>
          <w:szCs w:val="22"/>
          <w:lang w:val="en-US" w:eastAsia="zh-CN"/>
        </w:rPr>
        <w:t>、省文化旅游厅</w:t>
      </w:r>
      <w:r>
        <w:rPr>
          <w:rFonts w:hint="default"/>
          <w:color w:val="auto"/>
          <w:szCs w:val="32"/>
          <w:lang w:eastAsia="zh-CN"/>
        </w:rPr>
        <w:t>）</w:t>
      </w:r>
      <w:r>
        <w:rPr>
          <w:rFonts w:hint="default"/>
          <w:color w:val="auto"/>
        </w:rPr>
        <w:t>以红色景区通景公路、红色村镇</w:t>
      </w:r>
      <w:r>
        <w:rPr>
          <w:rFonts w:hint="default"/>
          <w:color w:val="auto"/>
          <w:lang w:eastAsia="zh-CN"/>
        </w:rPr>
        <w:t>通村</w:t>
      </w:r>
      <w:r>
        <w:rPr>
          <w:rFonts w:hint="default"/>
          <w:color w:val="auto"/>
        </w:rPr>
        <w:t>公路</w:t>
      </w:r>
      <w:r>
        <w:rPr>
          <w:rFonts w:hint="default"/>
          <w:color w:val="auto"/>
          <w:lang w:eastAsia="zh-CN"/>
        </w:rPr>
        <w:t>建设</w:t>
      </w:r>
      <w:r>
        <w:rPr>
          <w:rFonts w:hint="default"/>
          <w:color w:val="auto"/>
        </w:rPr>
        <w:t>为重点，提升红色村镇配套设施与公共服务。</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交通运输</w:t>
      </w:r>
      <w:r>
        <w:rPr>
          <w:rFonts w:hint="default" w:eastAsia="楷体_GB2312"/>
          <w:color w:val="auto"/>
          <w:szCs w:val="22"/>
        </w:rPr>
        <w:t>厅</w:t>
      </w:r>
      <w:r>
        <w:rPr>
          <w:rFonts w:hint="default"/>
          <w:color w:val="auto"/>
          <w:szCs w:val="32"/>
          <w:lang w:eastAsia="zh-CN"/>
        </w:rPr>
        <w:t>）</w:t>
      </w:r>
      <w:r>
        <w:rPr>
          <w:rFonts w:hint="default"/>
          <w:color w:val="auto"/>
          <w:lang w:eastAsia="zh-CN"/>
        </w:rPr>
        <w:t>加快</w:t>
      </w:r>
      <w:r>
        <w:rPr>
          <w:rFonts w:hint="default"/>
          <w:color w:val="auto"/>
        </w:rPr>
        <w:t>培育</w:t>
      </w:r>
      <w:r>
        <w:rPr>
          <w:rFonts w:hint="default"/>
          <w:color w:val="auto"/>
          <w:highlight w:val="none"/>
        </w:rPr>
        <w:t>松</w:t>
      </w:r>
      <w:r>
        <w:rPr>
          <w:rFonts w:hint="default"/>
          <w:color w:val="auto"/>
          <w:highlight w:val="none"/>
          <w:lang w:eastAsia="zh-CN"/>
        </w:rPr>
        <w:t>阴</w:t>
      </w:r>
      <w:r>
        <w:rPr>
          <w:rFonts w:hint="default"/>
          <w:color w:val="auto"/>
          <w:highlight w:val="none"/>
        </w:rPr>
        <w:t>溪（含莲都古堰）</w:t>
      </w:r>
      <w:r>
        <w:rPr>
          <w:rFonts w:hint="default"/>
          <w:color w:val="auto"/>
        </w:rPr>
        <w:t>、钱江源等省大花园耀眼明珠，打造集红色文化体验廊道、绿色发展展示廊道、生态游憩廊道、水上交通廊道等“多廊合一”的红绿融合发展带。</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eastAsia="楷体_GB2312"/>
          <w:color w:val="auto"/>
          <w:szCs w:val="22"/>
          <w:lang w:val="en-US" w:eastAsia="zh-CN"/>
        </w:rPr>
        <w:t>、省文化和旅游厅</w:t>
      </w:r>
      <w:r>
        <w:rPr>
          <w:rFonts w:hint="default"/>
          <w:color w:val="auto"/>
          <w:szCs w:val="32"/>
          <w:lang w:eastAsia="zh-CN"/>
        </w:rPr>
        <w:t>）</w:t>
      </w:r>
    </w:p>
    <w:p>
      <w:pPr>
        <w:widowControl/>
        <w:spacing w:line="579" w:lineRule="exact"/>
        <w:ind w:firstLine="632" w:firstLineChars="200"/>
        <w:outlineLvl w:val="2"/>
        <w:rPr>
          <w:rFonts w:eastAsia="楷体_GB2312"/>
          <w:b/>
          <w:bCs/>
          <w:color w:val="auto"/>
          <w:szCs w:val="22"/>
        </w:rPr>
      </w:pPr>
      <w:r>
        <w:rPr>
          <w:rFonts w:hint="default" w:eastAsia="楷体_GB2312"/>
          <w:b/>
          <w:bCs/>
          <w:color w:val="auto"/>
          <w:szCs w:val="22"/>
        </w:rPr>
        <w:t>（三）支持山区就业创业</w:t>
      </w:r>
    </w:p>
    <w:p>
      <w:pPr>
        <w:autoSpaceDE w:val="0"/>
        <w:spacing w:line="579" w:lineRule="exact"/>
        <w:ind w:firstLine="632" w:firstLineChars="200"/>
        <w:rPr>
          <w:b/>
          <w:bCs/>
          <w:color w:val="auto"/>
          <w:szCs w:val="22"/>
        </w:rPr>
      </w:pPr>
      <w:r>
        <w:rPr>
          <w:b/>
          <w:bCs/>
          <w:color w:val="auto"/>
          <w:szCs w:val="22"/>
        </w:rPr>
        <w:t>1.</w:t>
      </w:r>
      <w:r>
        <w:rPr>
          <w:rFonts w:hint="default"/>
          <w:b/>
          <w:bCs/>
          <w:color w:val="auto"/>
          <w:szCs w:val="22"/>
          <w:lang w:val="en-US" w:eastAsia="zh-CN"/>
        </w:rPr>
        <w:t xml:space="preserve"> </w:t>
      </w:r>
      <w:r>
        <w:rPr>
          <w:rFonts w:hint="default"/>
          <w:b/>
          <w:bCs/>
          <w:color w:val="auto"/>
          <w:szCs w:val="22"/>
        </w:rPr>
        <w:t>拓宽就业创业渠道。</w:t>
      </w:r>
      <w:r>
        <w:rPr>
          <w:rFonts w:hint="default"/>
          <w:b w:val="0"/>
          <w:bCs w:val="0"/>
          <w:color w:val="auto"/>
          <w:szCs w:val="22"/>
          <w:lang w:eastAsia="zh-CN"/>
        </w:rPr>
        <w:t>充分发挥特色</w:t>
      </w:r>
      <w:r>
        <w:rPr>
          <w:rFonts w:hint="default"/>
          <w:color w:val="auto"/>
          <w:szCs w:val="32"/>
        </w:rPr>
        <w:t>生态产业平台、山海协作产业园、特色小</w:t>
      </w:r>
      <w:r>
        <w:rPr>
          <w:rFonts w:hint="default"/>
          <w:color w:val="auto"/>
          <w:szCs w:val="32"/>
          <w:lang w:eastAsia="zh-CN"/>
        </w:rPr>
        <w:t>镇、小微企业园等平台作用</w:t>
      </w:r>
      <w:r>
        <w:rPr>
          <w:rFonts w:hint="default"/>
          <w:color w:val="auto"/>
          <w:szCs w:val="32"/>
        </w:rPr>
        <w:t>，</w:t>
      </w:r>
      <w:r>
        <w:rPr>
          <w:rFonts w:hint="default"/>
          <w:color w:val="auto"/>
          <w:szCs w:val="32"/>
          <w:lang w:eastAsia="zh-CN"/>
        </w:rPr>
        <w:t>吸纳山区群众</w:t>
      </w:r>
      <w:r>
        <w:rPr>
          <w:rFonts w:hint="default"/>
          <w:color w:val="auto"/>
          <w:szCs w:val="32"/>
        </w:rPr>
        <w:t>就近就业。</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责任单位：省发展改革委、省经信厅</w:t>
      </w:r>
      <w:r>
        <w:rPr>
          <w:rFonts w:hint="default"/>
          <w:color w:val="auto"/>
          <w:szCs w:val="32"/>
          <w:lang w:eastAsia="zh-CN"/>
        </w:rPr>
        <w:t>）</w:t>
      </w:r>
      <w:r>
        <w:rPr>
          <w:rFonts w:hint="default"/>
          <w:color w:val="auto"/>
          <w:szCs w:val="32"/>
          <w:lang w:val="en-US" w:eastAsia="zh-CN"/>
        </w:rPr>
        <w:t>推</w:t>
      </w:r>
      <w:r>
        <w:rPr>
          <w:rFonts w:hint="default"/>
          <w:color w:val="auto"/>
          <w:szCs w:val="32"/>
        </w:rPr>
        <w:t>进大学生创业园、返乡创业基地等</w:t>
      </w:r>
      <w:r>
        <w:rPr>
          <w:rFonts w:hint="eastAsia"/>
          <w:color w:val="auto"/>
          <w:szCs w:val="32"/>
          <w:lang w:eastAsia="zh-CN"/>
        </w:rPr>
        <w:t>创业孵化基地</w:t>
      </w:r>
      <w:r>
        <w:rPr>
          <w:rFonts w:hint="default"/>
          <w:color w:val="auto"/>
          <w:szCs w:val="32"/>
        </w:rPr>
        <w:t>建设，促进创业带动就业。</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人力社保</w:t>
      </w:r>
      <w:r>
        <w:rPr>
          <w:rFonts w:hint="default" w:eastAsia="楷体_GB2312"/>
          <w:color w:val="auto"/>
          <w:szCs w:val="22"/>
        </w:rPr>
        <w:t>厅</w:t>
      </w:r>
      <w:r>
        <w:rPr>
          <w:rFonts w:hint="default"/>
          <w:color w:val="auto"/>
          <w:szCs w:val="32"/>
          <w:lang w:eastAsia="zh-CN"/>
        </w:rPr>
        <w:t>）</w:t>
      </w:r>
      <w:r>
        <w:rPr>
          <w:rFonts w:hint="default"/>
          <w:color w:val="auto"/>
          <w:szCs w:val="32"/>
        </w:rPr>
        <w:t>深入实施千万农民素质提升工程，加大山区实用型专业技能人才培养，重点打造一批面向山区2</w:t>
      </w:r>
      <w:r>
        <w:rPr>
          <w:color w:val="auto"/>
          <w:szCs w:val="32"/>
        </w:rPr>
        <w:t>6县</w:t>
      </w:r>
      <w:r>
        <w:rPr>
          <w:rFonts w:hint="default"/>
          <w:color w:val="auto"/>
          <w:szCs w:val="32"/>
        </w:rPr>
        <w:t>的旅游人才</w:t>
      </w:r>
      <w:r>
        <w:rPr>
          <w:rFonts w:hint="default"/>
          <w:color w:val="auto"/>
          <w:szCs w:val="32"/>
          <w:lang w:eastAsia="zh-CN"/>
        </w:rPr>
        <w:t>和</w:t>
      </w:r>
      <w:r>
        <w:rPr>
          <w:rFonts w:hint="default"/>
          <w:color w:val="auto"/>
          <w:szCs w:val="32"/>
        </w:rPr>
        <w:t>产业技术人才培训基地。</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w:t>
      </w:r>
      <w:r>
        <w:rPr>
          <w:rFonts w:hint="default" w:eastAsia="楷体_GB2312"/>
          <w:color w:val="auto"/>
          <w:szCs w:val="22"/>
          <w:lang w:eastAsia="zh-CN"/>
        </w:rPr>
        <w:t>厅、</w:t>
      </w:r>
      <w:r>
        <w:rPr>
          <w:rFonts w:hint="default" w:eastAsia="楷体_GB2312"/>
          <w:color w:val="auto"/>
          <w:szCs w:val="22"/>
          <w:lang w:val="en-US" w:eastAsia="zh-CN"/>
        </w:rPr>
        <w:t>省教育厅、省文化和旅游厅</w:t>
      </w:r>
      <w:r>
        <w:rPr>
          <w:rFonts w:hint="default"/>
          <w:color w:val="auto"/>
          <w:szCs w:val="32"/>
          <w:lang w:eastAsia="zh-CN"/>
        </w:rPr>
        <w:t>）</w:t>
      </w:r>
      <w:r>
        <w:rPr>
          <w:rFonts w:hint="default"/>
          <w:color w:val="auto"/>
          <w:szCs w:val="32"/>
        </w:rPr>
        <w:t>加强与发达地区的人力资源合作，针对山区富余劳动力搭建</w:t>
      </w:r>
      <w:r>
        <w:rPr>
          <w:rFonts w:hint="default"/>
          <w:color w:val="auto"/>
          <w:szCs w:val="32"/>
          <w:lang w:eastAsia="zh-CN"/>
        </w:rPr>
        <w:t>就业</w:t>
      </w:r>
      <w:r>
        <w:rPr>
          <w:rFonts w:hint="default"/>
          <w:color w:val="auto"/>
          <w:szCs w:val="32"/>
        </w:rPr>
        <w:t>服务平台，实现</w:t>
      </w:r>
      <w:r>
        <w:rPr>
          <w:rFonts w:hint="default"/>
          <w:color w:val="auto"/>
          <w:szCs w:val="32"/>
          <w:lang w:eastAsia="zh-CN"/>
        </w:rPr>
        <w:t>人岗</w:t>
      </w:r>
      <w:r>
        <w:rPr>
          <w:rFonts w:hint="default"/>
          <w:color w:val="auto"/>
          <w:szCs w:val="32"/>
        </w:rPr>
        <w:t>精准匹配。</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人力社保厅</w:t>
      </w:r>
      <w:r>
        <w:rPr>
          <w:rFonts w:hint="default" w:eastAsia="楷体_GB2312"/>
          <w:color w:val="auto"/>
          <w:szCs w:val="22"/>
          <w:lang w:val="en-US" w:eastAsia="zh-CN"/>
        </w:rPr>
        <w:t>、省发展和改革委</w:t>
      </w:r>
      <w:r>
        <w:rPr>
          <w:rFonts w:hint="default"/>
          <w:color w:val="auto"/>
          <w:szCs w:val="32"/>
          <w:lang w:eastAsia="zh-CN"/>
        </w:rPr>
        <w:t>）</w:t>
      </w:r>
      <w:r>
        <w:rPr>
          <w:rFonts w:hint="default"/>
          <w:color w:val="auto"/>
          <w:szCs w:val="32"/>
        </w:rPr>
        <w:t>多</w:t>
      </w:r>
      <w:r>
        <w:rPr>
          <w:rFonts w:hint="default"/>
          <w:bCs/>
          <w:color w:val="auto"/>
          <w:szCs w:val="22"/>
        </w:rPr>
        <w:t>措并举帮扶山区就业困难人员多渠道灵活就业，升级发展来料加工，</w:t>
      </w:r>
      <w:r>
        <w:rPr>
          <w:rFonts w:hint="eastAsia"/>
          <w:bCs/>
          <w:color w:val="auto"/>
          <w:szCs w:val="22"/>
          <w:lang w:eastAsia="zh-CN"/>
        </w:rPr>
        <w:t>适时调整公益性岗位规模和安置对象范围</w:t>
      </w:r>
      <w:r>
        <w:rPr>
          <w:rFonts w:hint="default"/>
          <w:bCs/>
          <w:color w:val="auto"/>
          <w:szCs w:val="22"/>
        </w:rPr>
        <w:t>，确保零就业家庭动态清零。</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责任单位：省人力社保厅、</w:t>
      </w:r>
      <w:r>
        <w:rPr>
          <w:rFonts w:hint="default" w:eastAsia="楷体_GB2312"/>
          <w:color w:val="auto"/>
          <w:szCs w:val="22"/>
        </w:rPr>
        <w:t>省农业</w:t>
      </w:r>
      <w:r>
        <w:rPr>
          <w:rFonts w:hint="default" w:eastAsia="楷体_GB2312"/>
          <w:color w:val="auto"/>
          <w:szCs w:val="22"/>
          <w:lang w:val="en-US"/>
        </w:rPr>
        <w:t>农村</w:t>
      </w:r>
      <w:r>
        <w:rPr>
          <w:rFonts w:hint="default" w:eastAsia="楷体_GB2312"/>
          <w:color w:val="auto"/>
          <w:szCs w:val="22"/>
        </w:rPr>
        <w:t>厅</w:t>
      </w:r>
      <w:r>
        <w:rPr>
          <w:rFonts w:hint="default"/>
          <w:color w:val="auto"/>
          <w:szCs w:val="32"/>
          <w:lang w:eastAsia="zh-CN"/>
        </w:rPr>
        <w:t>）</w:t>
      </w:r>
    </w:p>
    <w:p>
      <w:pPr>
        <w:spacing w:line="579" w:lineRule="exact"/>
        <w:ind w:firstLine="632" w:firstLineChars="200"/>
        <w:rPr>
          <w:b/>
          <w:bCs/>
          <w:color w:val="auto"/>
          <w:szCs w:val="22"/>
          <w:highlight w:val="none"/>
        </w:rPr>
      </w:pPr>
      <w:r>
        <w:rPr>
          <w:b/>
          <w:bCs/>
          <w:color w:val="auto"/>
          <w:szCs w:val="22"/>
        </w:rPr>
        <w:t>2.</w:t>
      </w:r>
      <w:r>
        <w:rPr>
          <w:rFonts w:hint="default"/>
          <w:b/>
          <w:bCs/>
          <w:color w:val="auto"/>
          <w:szCs w:val="22"/>
          <w:lang w:val="en-US" w:eastAsia="zh-CN"/>
        </w:rPr>
        <w:t xml:space="preserve"> </w:t>
      </w:r>
      <w:r>
        <w:rPr>
          <w:rFonts w:hint="default"/>
          <w:b/>
          <w:bCs/>
          <w:color w:val="auto"/>
          <w:szCs w:val="22"/>
        </w:rPr>
        <w:t>加大对山区消费帮扶力度。</w:t>
      </w:r>
      <w:r>
        <w:rPr>
          <w:rFonts w:hint="default"/>
          <w:color w:val="auto"/>
          <w:szCs w:val="32"/>
          <w:shd w:val="clear" w:color="auto" w:fill="FFFFFF"/>
        </w:rPr>
        <w:t>大力发展订单农业，引导龙头企业、农批市场、电商企业、大型超市等采取</w:t>
      </w:r>
      <w:r>
        <w:rPr>
          <w:color w:val="auto"/>
          <w:szCs w:val="32"/>
          <w:shd w:val="clear" w:color="auto" w:fill="FFFFFF"/>
        </w:rPr>
        <w:t>“</w:t>
      </w:r>
      <w:r>
        <w:rPr>
          <w:rFonts w:hint="default"/>
          <w:color w:val="auto"/>
          <w:szCs w:val="32"/>
          <w:shd w:val="clear" w:color="auto" w:fill="FFFFFF"/>
        </w:rPr>
        <w:t>农户（基地）</w:t>
      </w:r>
      <w:r>
        <w:rPr>
          <w:color w:val="auto"/>
          <w:szCs w:val="32"/>
          <w:shd w:val="clear" w:color="auto" w:fill="FFFFFF"/>
        </w:rPr>
        <w:t>+</w:t>
      </w:r>
      <w:r>
        <w:rPr>
          <w:rFonts w:hint="default"/>
          <w:color w:val="auto"/>
          <w:szCs w:val="32"/>
          <w:shd w:val="clear" w:color="auto" w:fill="FFFFFF"/>
        </w:rPr>
        <w:t>合作社</w:t>
      </w:r>
      <w:r>
        <w:rPr>
          <w:color w:val="auto"/>
          <w:szCs w:val="32"/>
          <w:shd w:val="clear" w:color="auto" w:fill="FFFFFF"/>
        </w:rPr>
        <w:t>+</w:t>
      </w:r>
      <w:r>
        <w:rPr>
          <w:rFonts w:hint="default"/>
          <w:color w:val="auto"/>
          <w:szCs w:val="32"/>
          <w:shd w:val="clear" w:color="auto" w:fill="FFFFFF"/>
        </w:rPr>
        <w:t>企业</w:t>
      </w:r>
      <w:r>
        <w:rPr>
          <w:color w:val="auto"/>
          <w:szCs w:val="32"/>
          <w:shd w:val="clear" w:color="auto" w:fill="FFFFFF"/>
        </w:rPr>
        <w:t>+</w:t>
      </w:r>
      <w:r>
        <w:rPr>
          <w:rFonts w:hint="default"/>
          <w:color w:val="auto"/>
          <w:szCs w:val="32"/>
          <w:shd w:val="clear" w:color="auto" w:fill="FFFFFF"/>
        </w:rPr>
        <w:t>市场</w:t>
      </w:r>
      <w:r>
        <w:rPr>
          <w:color w:val="auto"/>
          <w:szCs w:val="32"/>
          <w:shd w:val="clear" w:color="auto" w:fill="FFFFFF"/>
        </w:rPr>
        <w:t>”</w:t>
      </w:r>
      <w:r>
        <w:rPr>
          <w:rFonts w:hint="default"/>
          <w:color w:val="auto"/>
          <w:szCs w:val="32"/>
          <w:shd w:val="clear" w:color="auto" w:fill="FFFFFF"/>
        </w:rPr>
        <w:t>模式，在山区</w:t>
      </w:r>
      <w:r>
        <w:rPr>
          <w:color w:val="auto"/>
          <w:szCs w:val="32"/>
          <w:shd w:val="clear" w:color="auto" w:fill="FFFFFF"/>
        </w:rPr>
        <w:t>26</w:t>
      </w:r>
      <w:r>
        <w:rPr>
          <w:rFonts w:hint="default"/>
          <w:color w:val="auto"/>
          <w:szCs w:val="32"/>
          <w:shd w:val="clear" w:color="auto" w:fill="FFFFFF"/>
        </w:rPr>
        <w:t>县建立生产、加工、物流基地。</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责任单位：省农业农村厅、</w:t>
      </w:r>
      <w:r>
        <w:rPr>
          <w:rFonts w:hint="default" w:eastAsia="楷体_GB2312"/>
          <w:color w:val="auto"/>
          <w:szCs w:val="22"/>
        </w:rPr>
        <w:t>省</w:t>
      </w:r>
      <w:r>
        <w:rPr>
          <w:rFonts w:hint="default" w:eastAsia="楷体_GB2312"/>
          <w:color w:val="auto"/>
          <w:szCs w:val="22"/>
          <w:lang w:val="en-US"/>
        </w:rPr>
        <w:t>商务</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省市场监管局</w:t>
      </w:r>
      <w:r>
        <w:rPr>
          <w:rFonts w:hint="default"/>
          <w:color w:val="auto"/>
          <w:szCs w:val="32"/>
          <w:lang w:eastAsia="zh-CN"/>
        </w:rPr>
        <w:t>）</w:t>
      </w:r>
      <w:r>
        <w:rPr>
          <w:rFonts w:hint="default"/>
          <w:color w:val="auto"/>
          <w:szCs w:val="32"/>
          <w:shd w:val="clear" w:color="auto" w:fill="FFFFFF"/>
        </w:rPr>
        <w:t>推广</w:t>
      </w:r>
      <w:r>
        <w:rPr>
          <w:color w:val="auto"/>
          <w:szCs w:val="32"/>
          <w:shd w:val="clear" w:color="auto" w:fill="FFFFFF"/>
        </w:rPr>
        <w:t>“</w:t>
      </w:r>
      <w:r>
        <w:rPr>
          <w:rFonts w:hint="default"/>
          <w:color w:val="auto"/>
          <w:szCs w:val="32"/>
          <w:shd w:val="clear" w:color="auto" w:fill="FFFFFF"/>
        </w:rPr>
        <w:t>共享稻田</w:t>
      </w:r>
      <w:r>
        <w:rPr>
          <w:color w:val="auto"/>
          <w:szCs w:val="32"/>
          <w:shd w:val="clear" w:color="auto" w:fill="FFFFFF"/>
        </w:rPr>
        <w:t>”“</w:t>
      </w:r>
      <w:r>
        <w:rPr>
          <w:rFonts w:hint="default"/>
          <w:color w:val="auto"/>
          <w:szCs w:val="32"/>
          <w:shd w:val="clear" w:color="auto" w:fill="FFFFFF"/>
        </w:rPr>
        <w:t>共享湖泊</w:t>
      </w:r>
      <w:r>
        <w:rPr>
          <w:color w:val="auto"/>
          <w:szCs w:val="32"/>
          <w:shd w:val="clear" w:color="auto" w:fill="FFFFFF"/>
        </w:rPr>
        <w:t>”</w:t>
      </w:r>
      <w:r>
        <w:rPr>
          <w:rFonts w:hint="default"/>
          <w:color w:val="auto"/>
          <w:szCs w:val="32"/>
          <w:shd w:val="clear" w:color="auto" w:fill="FFFFFF"/>
        </w:rPr>
        <w:t>等发展模式，创新运用众包、众筹、共享等新经济理念，建立山区生态产品收益共享机制。支持</w:t>
      </w:r>
      <w:r>
        <w:rPr>
          <w:rFonts w:hint="default"/>
          <w:color w:val="auto"/>
          <w:szCs w:val="32"/>
          <w:shd w:val="clear" w:color="auto" w:fill="FFFFFF"/>
          <w:lang w:val="en-US" w:eastAsia="zh-CN"/>
        </w:rPr>
        <w:t>经济强县为山区26县</w:t>
      </w:r>
      <w:r>
        <w:rPr>
          <w:rFonts w:hint="default"/>
          <w:color w:val="auto"/>
          <w:szCs w:val="32"/>
          <w:shd w:val="clear" w:color="auto" w:fill="FFFFFF"/>
        </w:rPr>
        <w:t>打造一批消费帮扶综合体和特色街区，拓宽山区农产品销售渠道。</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商务</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省发展改革委</w:t>
      </w:r>
      <w:r>
        <w:rPr>
          <w:rFonts w:hint="default"/>
          <w:color w:val="auto"/>
          <w:szCs w:val="32"/>
          <w:lang w:eastAsia="zh-CN"/>
        </w:rPr>
        <w:t>）</w:t>
      </w:r>
      <w:r>
        <w:rPr>
          <w:rFonts w:hint="default" w:ascii="Times New Roman" w:hAnsi="Times New Roman" w:cs="Times New Roman"/>
          <w:b w:val="0"/>
          <w:bCs w:val="0"/>
          <w:color w:val="auto"/>
          <w:szCs w:val="22"/>
          <w:highlight w:val="none"/>
          <w:lang w:eastAsia="zh-CN"/>
        </w:rPr>
        <w:t>实施“新云采消费助农计划”，</w:t>
      </w:r>
      <w:r>
        <w:rPr>
          <w:rFonts w:hint="default" w:ascii="Times New Roman" w:hAnsi="Times New Roman" w:cs="Times New Roman"/>
          <w:color w:val="auto"/>
          <w:szCs w:val="22"/>
          <w:highlight w:val="none"/>
        </w:rPr>
        <w:t>按需求订单制定供给规模，打通</w:t>
      </w:r>
      <w:r>
        <w:rPr>
          <w:rFonts w:hint="default" w:ascii="Times New Roman" w:hAnsi="Times New Roman" w:cs="Times New Roman"/>
          <w:color w:val="auto"/>
          <w:szCs w:val="22"/>
          <w:highlight w:val="none"/>
          <w:lang w:val="en-US" w:eastAsia="zh-CN"/>
        </w:rPr>
        <w:t>山区26县</w:t>
      </w:r>
      <w:r>
        <w:rPr>
          <w:rFonts w:hint="default" w:ascii="Times New Roman" w:hAnsi="Times New Roman" w:cs="Times New Roman"/>
          <w:color w:val="auto"/>
          <w:szCs w:val="22"/>
          <w:highlight w:val="none"/>
        </w:rPr>
        <w:t>特产直供、当季新鲜食物等高品质农产品进城渠道</w:t>
      </w:r>
      <w:r>
        <w:rPr>
          <w:rFonts w:hint="default" w:ascii="Times New Roman" w:hAnsi="Times New Roman" w:cs="Times New Roman"/>
          <w:b w:val="0"/>
          <w:bCs w:val="0"/>
          <w:color w:val="auto"/>
          <w:szCs w:val="22"/>
          <w:highlight w:val="none"/>
          <w:lang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eastAsia" w:eastAsia="楷体_GB2312"/>
          <w:color w:val="auto"/>
          <w:szCs w:val="22"/>
          <w:lang w:val="en-US" w:eastAsia="zh-CN"/>
        </w:rPr>
        <w:t>金控公司</w:t>
      </w:r>
      <w:r>
        <w:rPr>
          <w:rFonts w:hint="default"/>
          <w:color w:val="auto"/>
          <w:szCs w:val="32"/>
          <w:lang w:eastAsia="zh-CN"/>
        </w:rPr>
        <w:t>）</w:t>
      </w:r>
      <w:r>
        <w:rPr>
          <w:rFonts w:hint="default"/>
          <w:color w:val="auto"/>
          <w:szCs w:val="32"/>
          <w:shd w:val="clear" w:color="auto" w:fill="FFFFFF"/>
        </w:rPr>
        <w:t>支持山区</w:t>
      </w:r>
      <w:r>
        <w:rPr>
          <w:color w:val="auto"/>
          <w:szCs w:val="32"/>
          <w:shd w:val="clear" w:color="auto" w:fill="FFFFFF"/>
        </w:rPr>
        <w:t>26</w:t>
      </w:r>
      <w:r>
        <w:rPr>
          <w:rFonts w:hint="default"/>
          <w:color w:val="auto"/>
          <w:szCs w:val="32"/>
          <w:shd w:val="clear" w:color="auto" w:fill="FFFFFF"/>
        </w:rPr>
        <w:t>县构建以直播带货、网上农博会、浙里汇等新零售为主，线上线下联动的新型农产品网络营销体系。</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商务厅</w:t>
      </w:r>
      <w:r>
        <w:rPr>
          <w:rFonts w:hint="default" w:eastAsia="楷体_GB2312"/>
          <w:color w:val="auto"/>
          <w:szCs w:val="22"/>
          <w:lang w:val="en-US" w:eastAsia="zh-CN"/>
        </w:rPr>
        <w:t>、省</w:t>
      </w:r>
      <w:r>
        <w:rPr>
          <w:rFonts w:hint="default" w:eastAsia="楷体_GB2312"/>
          <w:color w:val="auto"/>
          <w:szCs w:val="22"/>
        </w:rPr>
        <w:t>农业农村厅</w:t>
      </w:r>
      <w:r>
        <w:rPr>
          <w:rFonts w:hint="default" w:eastAsia="楷体_GB2312"/>
          <w:color w:val="auto"/>
          <w:szCs w:val="22"/>
          <w:lang w:eastAsia="zh-CN"/>
        </w:rPr>
        <w:t>、</w:t>
      </w:r>
      <w:r>
        <w:rPr>
          <w:rFonts w:hint="default" w:eastAsia="楷体_GB2312"/>
          <w:color w:val="auto"/>
          <w:szCs w:val="22"/>
          <w:lang w:val="en-US" w:eastAsia="zh-CN"/>
        </w:rPr>
        <w:t>省工商联、省供销社</w:t>
      </w:r>
      <w:r>
        <w:rPr>
          <w:rFonts w:hint="default"/>
          <w:color w:val="auto"/>
          <w:szCs w:val="32"/>
          <w:lang w:eastAsia="zh-CN"/>
        </w:rPr>
        <w:t>）</w:t>
      </w:r>
      <w:r>
        <w:rPr>
          <w:rFonts w:hint="default"/>
          <w:color w:val="auto"/>
          <w:szCs w:val="32"/>
          <w:shd w:val="clear" w:color="auto" w:fill="FFFFFF"/>
          <w:lang w:val="en-US" w:eastAsia="zh-CN"/>
        </w:rPr>
        <w:t>积极引导各级工会组织赴山区26县开展职工疗休养活</w:t>
      </w:r>
      <w:r>
        <w:rPr>
          <w:rFonts w:hint="default"/>
          <w:color w:val="auto"/>
          <w:szCs w:val="32"/>
          <w:shd w:val="clear" w:color="auto" w:fill="FFFFFF"/>
        </w:rPr>
        <w:t>动</w:t>
      </w:r>
      <w:r>
        <w:rPr>
          <w:rFonts w:hint="default"/>
          <w:color w:val="auto"/>
          <w:szCs w:val="32"/>
          <w:shd w:val="clear" w:color="auto" w:fill="FFFFFF"/>
          <w:lang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总工会</w:t>
      </w:r>
      <w:r>
        <w:rPr>
          <w:rFonts w:hint="default"/>
          <w:color w:val="auto"/>
          <w:szCs w:val="32"/>
          <w:lang w:eastAsia="zh-CN"/>
        </w:rPr>
        <w:t>）</w:t>
      </w:r>
    </w:p>
    <w:p>
      <w:pPr>
        <w:spacing w:line="579" w:lineRule="exact"/>
        <w:ind w:firstLine="632" w:firstLineChars="200"/>
        <w:outlineLvl w:val="2"/>
        <w:rPr>
          <w:rFonts w:eastAsia="楷体_GB2312"/>
          <w:b/>
          <w:bCs/>
          <w:color w:val="auto"/>
          <w:szCs w:val="22"/>
          <w:highlight w:val="none"/>
        </w:rPr>
      </w:pPr>
      <w:r>
        <w:rPr>
          <w:rFonts w:hint="default" w:eastAsia="楷体_GB2312"/>
          <w:b/>
          <w:bCs/>
          <w:color w:val="auto"/>
          <w:szCs w:val="22"/>
          <w:highlight w:val="none"/>
        </w:rPr>
        <w:t>（四）提高山区公共服务共享水平</w:t>
      </w:r>
    </w:p>
    <w:p>
      <w:pPr>
        <w:spacing w:line="579" w:lineRule="exact"/>
        <w:ind w:firstLine="632" w:firstLineChars="200"/>
        <w:rPr>
          <w:b/>
          <w:bCs/>
          <w:color w:val="auto"/>
          <w:szCs w:val="22"/>
        </w:rPr>
      </w:pPr>
      <w:r>
        <w:rPr>
          <w:b/>
          <w:bCs/>
          <w:color w:val="auto"/>
          <w:szCs w:val="22"/>
        </w:rPr>
        <w:t>1.</w:t>
      </w:r>
      <w:r>
        <w:rPr>
          <w:rFonts w:hint="default"/>
          <w:b/>
          <w:bCs/>
          <w:color w:val="auto"/>
          <w:szCs w:val="22"/>
          <w:lang w:val="en-US" w:eastAsia="zh-CN"/>
        </w:rPr>
        <w:t xml:space="preserve"> </w:t>
      </w:r>
      <w:r>
        <w:rPr>
          <w:rFonts w:hint="default"/>
          <w:b/>
          <w:bCs/>
          <w:color w:val="auto"/>
          <w:szCs w:val="22"/>
        </w:rPr>
        <w:t>构建符合山区需求的教育体系。</w:t>
      </w:r>
      <w:r>
        <w:rPr>
          <w:rFonts w:hint="default"/>
          <w:color w:val="auto"/>
          <w:szCs w:val="22"/>
        </w:rPr>
        <w:t>加大教育</w:t>
      </w:r>
      <w:r>
        <w:rPr>
          <w:rFonts w:hint="default"/>
          <w:color w:val="auto"/>
          <w:szCs w:val="22"/>
          <w:lang w:val="en-US" w:eastAsia="zh-CN"/>
        </w:rPr>
        <w:t>帮扶</w:t>
      </w:r>
      <w:r>
        <w:rPr>
          <w:rFonts w:hint="default"/>
          <w:color w:val="auto"/>
          <w:szCs w:val="22"/>
        </w:rPr>
        <w:t>协作力度，</w:t>
      </w:r>
      <w:r>
        <w:rPr>
          <w:rFonts w:hint="default"/>
          <w:color w:val="auto"/>
          <w:szCs w:val="32"/>
        </w:rPr>
        <w:t>完善</w:t>
      </w:r>
      <w:r>
        <w:rPr>
          <w:color w:val="auto"/>
          <w:szCs w:val="32"/>
        </w:rPr>
        <w:t>“</w:t>
      </w:r>
      <w:r>
        <w:rPr>
          <w:rFonts w:hint="default"/>
          <w:color w:val="auto"/>
          <w:szCs w:val="32"/>
        </w:rPr>
        <w:t>千校（园）结对</w:t>
      </w:r>
      <w:r>
        <w:rPr>
          <w:color w:val="auto"/>
          <w:szCs w:val="32"/>
        </w:rPr>
        <w:t>”</w:t>
      </w:r>
      <w:r>
        <w:rPr>
          <w:rFonts w:hint="default"/>
          <w:color w:val="auto"/>
          <w:szCs w:val="32"/>
        </w:rPr>
        <w:t>帮扶关系，每个帮扶县安排的结对学校不少于</w:t>
      </w:r>
      <w:r>
        <w:rPr>
          <w:color w:val="auto"/>
          <w:szCs w:val="32"/>
        </w:rPr>
        <w:t>20</w:t>
      </w:r>
      <w:r>
        <w:rPr>
          <w:rFonts w:hint="default"/>
          <w:color w:val="auto"/>
          <w:szCs w:val="32"/>
        </w:rPr>
        <w:t>所</w:t>
      </w:r>
      <w:r>
        <w:rPr>
          <w:rFonts w:hint="default"/>
          <w:b w:val="0"/>
          <w:bCs w:val="0"/>
          <w:color w:val="auto"/>
          <w:szCs w:val="32"/>
          <w:lang w:eastAsia="zh-CN"/>
        </w:rPr>
        <w:t>，</w:t>
      </w:r>
      <w:r>
        <w:rPr>
          <w:rFonts w:hint="default"/>
          <w:b w:val="0"/>
          <w:bCs w:val="0"/>
          <w:color w:val="auto"/>
          <w:szCs w:val="22"/>
          <w:lang w:val="en-US" w:eastAsia="zh-CN"/>
        </w:rPr>
        <w:t>结成教育共同体。</w:t>
      </w:r>
      <w:r>
        <w:rPr>
          <w:rFonts w:hint="default"/>
          <w:color w:val="auto"/>
          <w:szCs w:val="22"/>
        </w:rPr>
        <w:t>每年至少安排</w:t>
      </w:r>
      <w:r>
        <w:rPr>
          <w:color w:val="auto"/>
          <w:szCs w:val="22"/>
        </w:rPr>
        <w:t>20</w:t>
      </w:r>
      <w:r>
        <w:rPr>
          <w:rFonts w:hint="default"/>
          <w:color w:val="auto"/>
          <w:szCs w:val="22"/>
          <w:highlight w:val="none"/>
        </w:rPr>
        <w:t>名</w:t>
      </w:r>
      <w:r>
        <w:rPr>
          <w:rFonts w:hint="default"/>
          <w:color w:val="auto"/>
          <w:szCs w:val="22"/>
        </w:rPr>
        <w:t>优</w:t>
      </w:r>
      <w:r>
        <w:rPr>
          <w:rFonts w:hint="eastAsia"/>
          <w:color w:val="auto"/>
          <w:szCs w:val="22"/>
          <w:lang w:eastAsia="zh-CN"/>
        </w:rPr>
        <w:t>秀</w:t>
      </w:r>
      <w:r>
        <w:rPr>
          <w:rFonts w:hint="default"/>
          <w:color w:val="auto"/>
          <w:szCs w:val="22"/>
        </w:rPr>
        <w:t>教师按</w:t>
      </w:r>
      <w:r>
        <w:rPr>
          <w:color w:val="auto"/>
          <w:szCs w:val="22"/>
        </w:rPr>
        <w:t>1</w:t>
      </w:r>
      <w:r>
        <w:rPr>
          <w:rFonts w:hint="default"/>
          <w:color w:val="auto"/>
          <w:szCs w:val="22"/>
        </w:rPr>
        <w:t>：</w:t>
      </w:r>
      <w:r>
        <w:rPr>
          <w:rFonts w:hint="default"/>
          <w:color w:val="auto"/>
          <w:szCs w:val="22"/>
          <w:lang w:val="en-US" w:eastAsia="zh-CN"/>
        </w:rPr>
        <w:t>3</w:t>
      </w:r>
      <w:r>
        <w:rPr>
          <w:rFonts w:hint="default"/>
          <w:color w:val="auto"/>
          <w:szCs w:val="22"/>
        </w:rPr>
        <w:t>比例与山区学校的教师建立师徒结对关系</w:t>
      </w:r>
      <w:r>
        <w:rPr>
          <w:rFonts w:hint="default"/>
          <w:color w:val="auto"/>
          <w:szCs w:val="22"/>
          <w:lang w:eastAsia="zh-CN"/>
        </w:rPr>
        <w:t>。</w:t>
      </w:r>
      <w:r>
        <w:rPr>
          <w:rFonts w:ascii="Times New Roman" w:hAnsi="Times New Roman" w:eastAsia="仿宋_GB2312"/>
          <w:color w:val="auto"/>
          <w:sz w:val="32"/>
          <w:szCs w:val="32"/>
        </w:rPr>
        <w:t>全省范围内遴选130名优秀教师，分批组建26个“希望之光”教育专家团，每个专家团“组团式”帮扶1个山区县，帮扶期限2年。</w:t>
      </w:r>
      <w:r>
        <w:rPr>
          <w:rFonts w:hint="default" w:ascii="Times New Roman" w:hAnsi="Times New Roman" w:eastAsia="仿宋_GB2312"/>
          <w:color w:val="auto"/>
          <w:sz w:val="32"/>
          <w:szCs w:val="32"/>
        </w:rPr>
        <w:t>加大银龄讲学计划实施力度，招募退休的优秀教师到山区县任教。</w:t>
      </w:r>
      <w:r>
        <w:rPr>
          <w:rFonts w:hint="default"/>
          <w:color w:val="auto"/>
          <w:szCs w:val="22"/>
        </w:rPr>
        <w:t>加强中职教育资源统筹力度，支持衢州开展职业教育</w:t>
      </w:r>
      <w:r>
        <w:rPr>
          <w:color w:val="auto"/>
          <w:szCs w:val="22"/>
        </w:rPr>
        <w:t>“</w:t>
      </w:r>
      <w:r>
        <w:rPr>
          <w:rFonts w:hint="default"/>
          <w:color w:val="auto"/>
          <w:szCs w:val="22"/>
        </w:rPr>
        <w:t>五统筹</w:t>
      </w:r>
      <w:r>
        <w:rPr>
          <w:color w:val="auto"/>
          <w:szCs w:val="22"/>
        </w:rPr>
        <w:t>”</w:t>
      </w:r>
      <w:r>
        <w:rPr>
          <w:rFonts w:hint="default"/>
          <w:color w:val="auto"/>
          <w:szCs w:val="22"/>
        </w:rPr>
        <w:t>改革</w:t>
      </w:r>
      <w:r>
        <w:rPr>
          <w:rFonts w:hint="default"/>
          <w:color w:val="auto"/>
          <w:szCs w:val="22"/>
          <w:highlight w:val="none"/>
        </w:rPr>
        <w:t>省级</w:t>
      </w:r>
      <w:r>
        <w:rPr>
          <w:rFonts w:hint="default"/>
          <w:color w:val="auto"/>
          <w:szCs w:val="22"/>
        </w:rPr>
        <w:t>试点，提升丽水职业技术学院等高职院校</w:t>
      </w:r>
      <w:r>
        <w:rPr>
          <w:rFonts w:hint="eastAsia"/>
          <w:color w:val="auto"/>
          <w:szCs w:val="22"/>
          <w:lang w:eastAsia="zh-CN"/>
        </w:rPr>
        <w:t>和</w:t>
      </w:r>
      <w:r>
        <w:rPr>
          <w:rFonts w:hint="default"/>
          <w:color w:val="auto"/>
          <w:szCs w:val="22"/>
        </w:rPr>
        <w:t>技师学院办学水平，构建山区现代职业技能人才培养体系。</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教育</w:t>
      </w:r>
      <w:r>
        <w:rPr>
          <w:rFonts w:hint="default" w:eastAsia="楷体_GB2312"/>
          <w:color w:val="auto"/>
          <w:szCs w:val="22"/>
        </w:rPr>
        <w:t>厅</w:t>
      </w:r>
      <w:r>
        <w:rPr>
          <w:rFonts w:hint="eastAsia" w:eastAsia="楷体_GB2312"/>
          <w:color w:val="auto"/>
          <w:szCs w:val="22"/>
          <w:lang w:eastAsia="zh-CN"/>
        </w:rPr>
        <w:t>、省人力社保厅</w:t>
      </w:r>
      <w:r>
        <w:rPr>
          <w:rFonts w:hint="default"/>
          <w:color w:val="auto"/>
          <w:szCs w:val="32"/>
          <w:lang w:eastAsia="zh-CN"/>
        </w:rPr>
        <w:t>）</w:t>
      </w:r>
      <w:r>
        <w:rPr>
          <w:rFonts w:hint="default"/>
          <w:color w:val="auto"/>
          <w:szCs w:val="22"/>
        </w:rPr>
        <w:t>支持丽水学院、衢州学院等院校加快建设特色鲜明的高水平应用型大学</w:t>
      </w:r>
      <w:r>
        <w:rPr>
          <w:rFonts w:hint="eastAsia"/>
          <w:color w:val="auto"/>
          <w:szCs w:val="22"/>
          <w:lang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教育</w:t>
      </w:r>
      <w:r>
        <w:rPr>
          <w:rFonts w:hint="default" w:eastAsia="楷体_GB2312"/>
          <w:color w:val="auto"/>
          <w:szCs w:val="22"/>
        </w:rPr>
        <w:t>厅</w:t>
      </w:r>
      <w:r>
        <w:rPr>
          <w:rFonts w:hint="default"/>
          <w:color w:val="auto"/>
          <w:szCs w:val="32"/>
          <w:lang w:eastAsia="zh-CN"/>
        </w:rPr>
        <w:t>）</w:t>
      </w:r>
      <w:r>
        <w:rPr>
          <w:rFonts w:hint="default"/>
          <w:color w:val="auto"/>
          <w:szCs w:val="22"/>
        </w:rPr>
        <w:t>积极引导</w:t>
      </w:r>
      <w:r>
        <w:rPr>
          <w:rFonts w:hint="eastAsia"/>
          <w:color w:val="auto"/>
          <w:szCs w:val="22"/>
          <w:lang w:eastAsia="zh-CN"/>
        </w:rPr>
        <w:t>高校、</w:t>
      </w:r>
      <w:r>
        <w:rPr>
          <w:rFonts w:hint="default"/>
          <w:color w:val="auto"/>
          <w:szCs w:val="22"/>
        </w:rPr>
        <w:t>科研机构到山区</w:t>
      </w:r>
      <w:r>
        <w:rPr>
          <w:color w:val="auto"/>
          <w:szCs w:val="22"/>
        </w:rPr>
        <w:t>26</w:t>
      </w:r>
      <w:r>
        <w:rPr>
          <w:rFonts w:hint="default"/>
          <w:color w:val="auto"/>
          <w:szCs w:val="22"/>
        </w:rPr>
        <w:t>县设立研究院或共建现代产业学院。</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教育</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省科技厅</w:t>
      </w:r>
      <w:r>
        <w:rPr>
          <w:rFonts w:hint="default"/>
          <w:color w:val="auto"/>
          <w:szCs w:val="32"/>
          <w:lang w:eastAsia="zh-CN"/>
        </w:rPr>
        <w:t>）</w:t>
      </w:r>
      <w:r>
        <w:rPr>
          <w:rFonts w:hint="default"/>
          <w:color w:val="auto"/>
          <w:szCs w:val="22"/>
        </w:rPr>
        <w:t>到</w:t>
      </w:r>
      <w:r>
        <w:rPr>
          <w:color w:val="auto"/>
          <w:szCs w:val="22"/>
        </w:rPr>
        <w:t>2025</w:t>
      </w:r>
      <w:r>
        <w:rPr>
          <w:rFonts w:hint="default"/>
          <w:color w:val="auto"/>
          <w:szCs w:val="22"/>
        </w:rPr>
        <w:t>年，全国义务教育优质均衡县达到</w:t>
      </w:r>
      <w:r>
        <w:rPr>
          <w:rFonts w:hint="eastAsia"/>
          <w:color w:val="auto"/>
          <w:szCs w:val="22"/>
          <w:lang w:val="en-US" w:eastAsia="zh-CN"/>
        </w:rPr>
        <w:t>35</w:t>
      </w:r>
      <w:r>
        <w:rPr>
          <w:color w:val="auto"/>
          <w:szCs w:val="22"/>
        </w:rPr>
        <w:t>%</w:t>
      </w:r>
      <w:r>
        <w:rPr>
          <w:rFonts w:hint="default"/>
          <w:color w:val="auto"/>
          <w:szCs w:val="22"/>
        </w:rPr>
        <w:t>。</w:t>
      </w:r>
      <w:r>
        <w:rPr>
          <w:rFonts w:hint="eastAsia"/>
          <w:color w:val="auto"/>
          <w:szCs w:val="32"/>
          <w:lang w:eastAsia="zh-CN"/>
        </w:rPr>
        <w:t>在</w:t>
      </w:r>
      <w:r>
        <w:rPr>
          <w:color w:val="auto"/>
          <w:szCs w:val="32"/>
        </w:rPr>
        <w:t>“</w:t>
      </w:r>
      <w:r>
        <w:rPr>
          <w:rFonts w:hint="default"/>
          <w:color w:val="auto"/>
          <w:szCs w:val="32"/>
        </w:rPr>
        <w:t>互联网</w:t>
      </w:r>
      <w:r>
        <w:rPr>
          <w:color w:val="auto"/>
          <w:szCs w:val="32"/>
        </w:rPr>
        <w:t>+</w:t>
      </w:r>
      <w:r>
        <w:rPr>
          <w:rFonts w:hint="default"/>
          <w:color w:val="auto"/>
          <w:szCs w:val="32"/>
        </w:rPr>
        <w:t>义务教育</w:t>
      </w:r>
      <w:r>
        <w:rPr>
          <w:color w:val="auto"/>
          <w:szCs w:val="32"/>
        </w:rPr>
        <w:t>”</w:t>
      </w:r>
      <w:r>
        <w:rPr>
          <w:rFonts w:hint="default"/>
          <w:color w:val="auto"/>
          <w:szCs w:val="32"/>
        </w:rPr>
        <w:t>城乡结对帮扶</w:t>
      </w:r>
      <w:r>
        <w:rPr>
          <w:rFonts w:hint="eastAsia"/>
          <w:color w:val="auto"/>
          <w:szCs w:val="32"/>
          <w:lang w:eastAsia="zh-CN"/>
        </w:rPr>
        <w:t>工作基础上</w:t>
      </w:r>
      <w:r>
        <w:rPr>
          <w:rFonts w:hint="default"/>
          <w:color w:val="auto"/>
          <w:szCs w:val="32"/>
        </w:rPr>
        <w:t>，</w:t>
      </w:r>
      <w:r>
        <w:rPr>
          <w:rFonts w:hint="eastAsia"/>
          <w:color w:val="auto"/>
          <w:szCs w:val="32"/>
          <w:lang w:eastAsia="zh-CN"/>
        </w:rPr>
        <w:t>全面推进城乡教育共同体建设，</w:t>
      </w:r>
      <w:r>
        <w:rPr>
          <w:color w:val="auto"/>
          <w:szCs w:val="32"/>
        </w:rPr>
        <w:t>2025</w:t>
      </w:r>
      <w:r>
        <w:rPr>
          <w:rFonts w:hint="default"/>
          <w:color w:val="auto"/>
          <w:szCs w:val="32"/>
        </w:rPr>
        <w:t>年，</w:t>
      </w:r>
      <w:r>
        <w:rPr>
          <w:rFonts w:hint="eastAsia"/>
          <w:color w:val="auto"/>
          <w:szCs w:val="32"/>
          <w:lang w:eastAsia="zh-CN"/>
        </w:rPr>
        <w:t>乡村和镇区公办义务教育学校实现教共体全覆盖，其中融合型、共建型模式的教共体占比不低于</w:t>
      </w:r>
      <w:r>
        <w:rPr>
          <w:rFonts w:hint="eastAsia"/>
          <w:color w:val="auto"/>
          <w:szCs w:val="32"/>
          <w:lang w:val="en-US" w:eastAsia="zh-CN"/>
        </w:rPr>
        <w:t>80%。</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教育</w:t>
      </w:r>
      <w:r>
        <w:rPr>
          <w:rFonts w:hint="default" w:eastAsia="楷体_GB2312"/>
          <w:color w:val="auto"/>
          <w:szCs w:val="22"/>
        </w:rPr>
        <w:t>厅</w:t>
      </w:r>
      <w:r>
        <w:rPr>
          <w:rFonts w:hint="default"/>
          <w:color w:val="auto"/>
          <w:szCs w:val="32"/>
          <w:lang w:eastAsia="zh-CN"/>
        </w:rPr>
        <w:t>）</w:t>
      </w:r>
    </w:p>
    <w:p>
      <w:pPr>
        <w:spacing w:line="579" w:lineRule="exact"/>
        <w:ind w:firstLine="632" w:firstLineChars="200"/>
        <w:rPr>
          <w:rFonts w:hint="default" w:ascii="Times New Roman" w:hAnsi="Times New Roman" w:eastAsia="仿宋_GB2312" w:cs="Times New Roman"/>
          <w:b/>
          <w:bCs/>
          <w:color w:val="auto"/>
          <w:szCs w:val="22"/>
          <w:lang w:eastAsia="zh-CN"/>
        </w:rPr>
      </w:pPr>
      <w:r>
        <w:rPr>
          <w:b/>
          <w:bCs/>
          <w:color w:val="auto"/>
          <w:szCs w:val="22"/>
        </w:rPr>
        <w:t>2.</w:t>
      </w:r>
      <w:r>
        <w:rPr>
          <w:rFonts w:hint="default"/>
          <w:b/>
          <w:bCs/>
          <w:color w:val="auto"/>
          <w:szCs w:val="22"/>
          <w:lang w:val="en-US" w:eastAsia="zh-CN"/>
        </w:rPr>
        <w:t xml:space="preserve"> </w:t>
      </w:r>
      <w:r>
        <w:rPr>
          <w:rFonts w:hint="default"/>
          <w:b/>
          <w:bCs/>
          <w:color w:val="auto"/>
          <w:szCs w:val="22"/>
        </w:rPr>
        <w:t>优化符合山区特点的医疗卫生服务体系。</w:t>
      </w:r>
      <w:r>
        <w:rPr>
          <w:rFonts w:hint="default"/>
          <w:b w:val="0"/>
          <w:bCs w:val="0"/>
          <w:color w:val="auto"/>
          <w:szCs w:val="22"/>
          <w:lang w:eastAsia="zh-CN"/>
        </w:rPr>
        <w:t>加强县乡村三级医疗卫生机构基础设施和信息化建设。</w:t>
      </w:r>
      <w:r>
        <w:rPr>
          <w:rFonts w:hint="default"/>
          <w:b w:val="0"/>
          <w:bCs w:val="0"/>
          <w:color w:val="auto"/>
          <w:szCs w:val="22"/>
          <w:lang w:val="en-US" w:eastAsia="zh-CN"/>
        </w:rPr>
        <w:t>分层分类推进优质医疗资源精准下沉，推动全省综合实力较强的省市级三甲医院至少负责1个山区26县下沉工作，实现</w:t>
      </w:r>
      <w:r>
        <w:rPr>
          <w:rFonts w:hint="default"/>
          <w:color w:val="auto"/>
          <w:szCs w:val="22"/>
          <w:lang w:val="en-US" w:eastAsia="zh-CN"/>
        </w:rPr>
        <w:t>山区</w:t>
      </w:r>
      <w:r>
        <w:rPr>
          <w:rFonts w:hint="default"/>
          <w:color w:val="auto"/>
          <w:szCs w:val="22"/>
        </w:rPr>
        <w:t>2</w:t>
      </w:r>
      <w:r>
        <w:rPr>
          <w:color w:val="auto"/>
          <w:szCs w:val="22"/>
        </w:rPr>
        <w:t>6</w:t>
      </w:r>
      <w:r>
        <w:rPr>
          <w:rFonts w:hint="default"/>
          <w:color w:val="auto"/>
          <w:szCs w:val="22"/>
        </w:rPr>
        <w:t>县</w:t>
      </w:r>
      <w:r>
        <w:rPr>
          <w:rFonts w:hint="default"/>
          <w:color w:val="auto"/>
          <w:szCs w:val="22"/>
          <w:lang w:val="en-US" w:eastAsia="zh-CN"/>
        </w:rPr>
        <w:t>结对</w:t>
      </w:r>
      <w:r>
        <w:rPr>
          <w:rFonts w:hint="default"/>
          <w:color w:val="auto"/>
          <w:szCs w:val="22"/>
        </w:rPr>
        <w:t>全覆盖。深化县域医共体建设，推进乡村一体化管理，构建优质高效的整合型医疗卫生服务体系。推进县级疾控机构标准化建设，提升公共卫生防控救治能力。加强县域胸痛、卒中、创伤中心建设，提高医疗应急处置能力；加快县级龙头学科、重点专科建设，提升专科医疗服务水平；推进县域影像、检验、心电等共享中心建设，强化医疗服务创新支撑。到2025年，山区26</w:t>
      </w:r>
      <w:r>
        <w:rPr>
          <w:rFonts w:hint="default"/>
          <w:color w:val="auto"/>
          <w:szCs w:val="22"/>
          <w:highlight w:val="none"/>
        </w:rPr>
        <w:t>县县</w:t>
      </w:r>
      <w:r>
        <w:rPr>
          <w:rFonts w:hint="default"/>
          <w:color w:val="auto"/>
          <w:szCs w:val="22"/>
        </w:rPr>
        <w:t>域医疗卫生服务体系全面优化，服务效能全面增强，基层就诊率达到65%以上，县域就诊率达到90%以上。</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卫生健康委</w:t>
      </w:r>
      <w:r>
        <w:rPr>
          <w:rFonts w:hint="default"/>
          <w:color w:val="auto"/>
          <w:szCs w:val="32"/>
          <w:lang w:eastAsia="zh-CN"/>
        </w:rPr>
        <w:t>）</w:t>
      </w:r>
    </w:p>
    <w:p>
      <w:pPr>
        <w:spacing w:line="579" w:lineRule="exact"/>
        <w:ind w:firstLine="632" w:firstLineChars="200"/>
        <w:rPr>
          <w:bCs/>
          <w:color w:val="auto"/>
          <w:szCs w:val="22"/>
        </w:rPr>
      </w:pPr>
      <w:r>
        <w:rPr>
          <w:b/>
          <w:bCs/>
          <w:color w:val="auto"/>
          <w:szCs w:val="22"/>
        </w:rPr>
        <w:t>3.</w:t>
      </w:r>
      <w:r>
        <w:rPr>
          <w:rFonts w:hint="default"/>
          <w:b/>
          <w:bCs/>
          <w:color w:val="auto"/>
          <w:szCs w:val="22"/>
          <w:lang w:val="en-US" w:eastAsia="zh-CN"/>
        </w:rPr>
        <w:t xml:space="preserve"> </w:t>
      </w:r>
      <w:r>
        <w:rPr>
          <w:rFonts w:hint="default"/>
          <w:b/>
          <w:bCs/>
          <w:color w:val="auto"/>
          <w:szCs w:val="22"/>
        </w:rPr>
        <w:t>完善适应山区特点的社会保障体系。</w:t>
      </w:r>
      <w:r>
        <w:rPr>
          <w:rFonts w:hint="default"/>
          <w:b w:val="0"/>
          <w:bCs w:val="0"/>
          <w:color w:val="auto"/>
          <w:szCs w:val="22"/>
          <w:lang w:val="en-US" w:eastAsia="zh-CN"/>
        </w:rPr>
        <w:t>提高</w:t>
      </w:r>
      <w:r>
        <w:rPr>
          <w:rFonts w:hint="eastAsia"/>
          <w:b w:val="0"/>
          <w:bCs w:val="0"/>
          <w:color w:val="auto"/>
          <w:szCs w:val="22"/>
          <w:lang w:val="en-US" w:eastAsia="zh-CN"/>
        </w:rPr>
        <w:t>社保</w:t>
      </w:r>
      <w:r>
        <w:rPr>
          <w:rFonts w:hint="default"/>
          <w:b w:val="0"/>
          <w:bCs w:val="0"/>
          <w:color w:val="auto"/>
          <w:szCs w:val="22"/>
          <w:lang w:val="en-US" w:eastAsia="zh-CN"/>
        </w:rPr>
        <w:t>基金保障能力</w:t>
      </w:r>
      <w:r>
        <w:rPr>
          <w:rFonts w:hint="eastAsia"/>
          <w:b w:val="0"/>
          <w:bCs w:val="0"/>
          <w:color w:val="auto"/>
          <w:szCs w:val="22"/>
          <w:lang w:val="en-US" w:eastAsia="zh-CN"/>
        </w:rPr>
        <w:t>，引导扩大山区</w:t>
      </w:r>
      <w:r>
        <w:rPr>
          <w:rFonts w:hint="default"/>
          <w:b w:val="0"/>
          <w:bCs w:val="0"/>
          <w:color w:val="auto"/>
          <w:szCs w:val="22"/>
          <w:lang w:val="en-US" w:eastAsia="zh-CN"/>
        </w:rPr>
        <w:t>各类群体参保</w:t>
      </w:r>
      <w:r>
        <w:rPr>
          <w:rFonts w:hint="eastAsia"/>
          <w:b w:val="0"/>
          <w:bCs w:val="0"/>
          <w:color w:val="auto"/>
          <w:szCs w:val="22"/>
          <w:lang w:val="en-US" w:eastAsia="zh-CN"/>
        </w:rPr>
        <w:t>覆盖面</w:t>
      </w:r>
      <w:r>
        <w:rPr>
          <w:rFonts w:hint="default"/>
          <w:b w:val="0"/>
          <w:bCs w:val="0"/>
          <w:color w:val="auto"/>
          <w:szCs w:val="22"/>
          <w:lang w:val="en-US"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人力社保</w:t>
      </w:r>
      <w:r>
        <w:rPr>
          <w:rFonts w:hint="default" w:eastAsia="楷体_GB2312"/>
          <w:color w:val="auto"/>
          <w:szCs w:val="22"/>
        </w:rPr>
        <w:t>厅</w:t>
      </w:r>
      <w:r>
        <w:rPr>
          <w:rFonts w:hint="default"/>
          <w:color w:val="auto"/>
          <w:szCs w:val="32"/>
          <w:lang w:eastAsia="zh-CN"/>
        </w:rPr>
        <w:t>）</w:t>
      </w:r>
      <w:r>
        <w:rPr>
          <w:rFonts w:hint="eastAsia"/>
          <w:b w:val="0"/>
          <w:bCs w:val="0"/>
          <w:color w:val="auto"/>
          <w:szCs w:val="22"/>
          <w:lang w:val="en-US" w:eastAsia="zh-CN"/>
        </w:rPr>
        <w:t>统筹</w:t>
      </w:r>
      <w:r>
        <w:rPr>
          <w:rFonts w:hint="default"/>
          <w:b w:val="0"/>
          <w:bCs w:val="0"/>
          <w:color w:val="auto"/>
          <w:szCs w:val="22"/>
          <w:lang w:val="en-US" w:eastAsia="zh-CN"/>
        </w:rPr>
        <w:t>山区社会救助制度建设，</w:t>
      </w:r>
      <w:r>
        <w:rPr>
          <w:rFonts w:hint="default"/>
          <w:b w:val="0"/>
          <w:bCs w:val="0"/>
          <w:color w:val="auto"/>
          <w:szCs w:val="22"/>
        </w:rPr>
        <w:t>深入实施低收入农户医疗补充性政策保险，完善低收入农户子女接受教育费用奖补或减免等政策。</w:t>
      </w:r>
      <w:r>
        <w:rPr>
          <w:rFonts w:hint="default"/>
          <w:color w:val="auto"/>
          <w:szCs w:val="22"/>
        </w:rPr>
        <w:t>落实好农村困难家庭危房改造即时救助制度，做到动态清零。</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责任单位：省民政厅、</w:t>
      </w:r>
      <w:r>
        <w:rPr>
          <w:rFonts w:hint="default" w:eastAsia="楷体_GB2312"/>
          <w:color w:val="auto"/>
          <w:szCs w:val="22"/>
        </w:rPr>
        <w:t>省农业农村厅</w:t>
      </w:r>
      <w:r>
        <w:rPr>
          <w:rFonts w:hint="eastAsia" w:eastAsia="楷体_GB2312"/>
          <w:color w:val="auto"/>
          <w:szCs w:val="22"/>
          <w:lang w:eastAsia="zh-CN"/>
        </w:rPr>
        <w:t>、省建设厅</w:t>
      </w:r>
      <w:r>
        <w:rPr>
          <w:rFonts w:hint="default"/>
          <w:color w:val="auto"/>
          <w:szCs w:val="32"/>
          <w:lang w:eastAsia="zh-CN"/>
        </w:rPr>
        <w:t>）</w:t>
      </w:r>
      <w:r>
        <w:rPr>
          <w:rFonts w:hint="default"/>
          <w:b w:val="0"/>
          <w:bCs w:val="0"/>
          <w:color w:val="auto"/>
          <w:szCs w:val="22"/>
        </w:rPr>
        <w:t>分层分类实施社会救助，不断完善以基本生活救助为主体、专项救助为支撑、急难救助为辅助、慈善救助为补充的分层分类梯度救助制度体系</w:t>
      </w:r>
      <w:r>
        <w:rPr>
          <w:rFonts w:hint="default"/>
          <w:b w:val="0"/>
          <w:bCs w:val="0"/>
          <w:color w:val="auto"/>
          <w:szCs w:val="22"/>
          <w:lang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民政</w:t>
      </w:r>
      <w:r>
        <w:rPr>
          <w:rFonts w:hint="default" w:eastAsia="楷体_GB2312"/>
          <w:color w:val="auto"/>
          <w:szCs w:val="22"/>
        </w:rPr>
        <w:t>厅</w:t>
      </w:r>
      <w:r>
        <w:rPr>
          <w:rFonts w:hint="default"/>
          <w:color w:val="auto"/>
          <w:szCs w:val="32"/>
          <w:lang w:eastAsia="zh-CN"/>
        </w:rPr>
        <w:t>）</w:t>
      </w:r>
      <w:r>
        <w:rPr>
          <w:rFonts w:hint="default"/>
          <w:b w:val="0"/>
          <w:bCs w:val="0"/>
          <w:color w:val="auto"/>
          <w:szCs w:val="22"/>
        </w:rPr>
        <w:t>加强对农村留守儿童、妇女、老年人、残疾人等关爱服务，推进乡村无障碍环境建设</w:t>
      </w:r>
      <w:r>
        <w:rPr>
          <w:rFonts w:hint="default"/>
          <w:b w:val="0"/>
          <w:bCs w:val="0"/>
          <w:color w:val="auto"/>
          <w:szCs w:val="22"/>
          <w:lang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责任单位：省民政厅、省妇联、省残联</w:t>
      </w:r>
      <w:r>
        <w:rPr>
          <w:rFonts w:hint="default"/>
          <w:color w:val="auto"/>
          <w:szCs w:val="32"/>
          <w:lang w:eastAsia="zh-CN"/>
        </w:rPr>
        <w:t>）</w:t>
      </w:r>
      <w:r>
        <w:rPr>
          <w:rFonts w:hint="default"/>
          <w:color w:val="auto"/>
          <w:szCs w:val="22"/>
        </w:rPr>
        <w:t>到</w:t>
      </w:r>
      <w:r>
        <w:rPr>
          <w:color w:val="auto"/>
          <w:szCs w:val="22"/>
        </w:rPr>
        <w:t>2025</w:t>
      </w:r>
      <w:r>
        <w:rPr>
          <w:rFonts w:hint="default"/>
          <w:color w:val="auto"/>
          <w:szCs w:val="22"/>
        </w:rPr>
        <w:t>年，山区</w:t>
      </w:r>
      <w:r>
        <w:rPr>
          <w:color w:val="auto"/>
          <w:szCs w:val="22"/>
        </w:rPr>
        <w:t>26</w:t>
      </w:r>
      <w:r>
        <w:rPr>
          <w:rFonts w:hint="default"/>
          <w:color w:val="auto"/>
          <w:szCs w:val="22"/>
        </w:rPr>
        <w:t>县低收入农户人均可支配收入年均增幅</w:t>
      </w:r>
      <w:r>
        <w:rPr>
          <w:color w:val="auto"/>
          <w:szCs w:val="22"/>
        </w:rPr>
        <w:t>10%</w:t>
      </w:r>
      <w:r>
        <w:rPr>
          <w:rFonts w:hint="default"/>
          <w:color w:val="auto"/>
          <w:szCs w:val="22"/>
        </w:rPr>
        <w:t>以上，养老、医疗保险实现全覆盖。</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w:t>
      </w:r>
      <w:r>
        <w:rPr>
          <w:rFonts w:hint="default" w:eastAsia="楷体_GB2312"/>
          <w:color w:val="auto"/>
          <w:szCs w:val="22"/>
          <w:lang w:val="en-US"/>
        </w:rPr>
        <w:t>厅</w:t>
      </w:r>
      <w:r>
        <w:rPr>
          <w:rFonts w:hint="default" w:eastAsia="楷体_GB2312"/>
          <w:color w:val="auto"/>
          <w:szCs w:val="22"/>
          <w:lang w:val="en-US" w:eastAsia="zh-CN"/>
        </w:rPr>
        <w:t>、省人力社保厅、省医保局</w:t>
      </w:r>
      <w:r>
        <w:rPr>
          <w:rFonts w:hint="default"/>
          <w:color w:val="auto"/>
          <w:szCs w:val="32"/>
          <w:lang w:eastAsia="zh-CN"/>
        </w:rPr>
        <w:t>）</w:t>
      </w:r>
    </w:p>
    <w:p>
      <w:pPr>
        <w:spacing w:line="579" w:lineRule="exact"/>
        <w:ind w:firstLine="632" w:firstLineChars="200"/>
        <w:outlineLvl w:val="1"/>
        <w:rPr>
          <w:rFonts w:eastAsia="黑体"/>
          <w:color w:val="auto"/>
          <w:szCs w:val="22"/>
        </w:rPr>
      </w:pPr>
      <w:r>
        <w:rPr>
          <w:rFonts w:hint="default" w:eastAsia="黑体"/>
          <w:color w:val="auto"/>
          <w:szCs w:val="22"/>
        </w:rPr>
        <w:t>四、</w:t>
      </w:r>
      <w:r>
        <w:rPr>
          <w:rFonts w:hint="default" w:eastAsia="黑体"/>
          <w:color w:val="auto"/>
          <w:szCs w:val="22"/>
          <w:lang w:val="en-US" w:eastAsia="zh-CN"/>
        </w:rPr>
        <w:t>强化数字改革赋能</w:t>
      </w:r>
      <w:r>
        <w:rPr>
          <w:rFonts w:hint="default" w:eastAsia="黑体"/>
          <w:color w:val="auto"/>
          <w:szCs w:val="22"/>
        </w:rPr>
        <w:t>，健全绿色发展体制机制</w:t>
      </w:r>
    </w:p>
    <w:p>
      <w:pPr>
        <w:spacing w:line="579" w:lineRule="exact"/>
        <w:ind w:firstLine="632" w:firstLineChars="200"/>
        <w:outlineLvl w:val="2"/>
        <w:rPr>
          <w:bCs/>
          <w:color w:val="auto"/>
          <w:szCs w:val="22"/>
        </w:rPr>
      </w:pPr>
      <w:r>
        <w:rPr>
          <w:rFonts w:hint="default" w:eastAsia="楷体_GB2312"/>
          <w:b/>
          <w:bCs/>
          <w:color w:val="auto"/>
          <w:szCs w:val="22"/>
        </w:rPr>
        <w:t>（一）</w:t>
      </w:r>
      <w:r>
        <w:rPr>
          <w:rFonts w:hint="default" w:eastAsia="楷体_GB2312"/>
          <w:b/>
          <w:bCs/>
          <w:color w:val="auto"/>
          <w:szCs w:val="22"/>
          <w:lang w:val="en-US"/>
        </w:rPr>
        <w:t>加快</w:t>
      </w:r>
      <w:r>
        <w:rPr>
          <w:rFonts w:hint="default" w:eastAsia="楷体_GB2312"/>
          <w:b/>
          <w:bCs/>
          <w:color w:val="auto"/>
          <w:szCs w:val="22"/>
        </w:rPr>
        <w:t>山区数字</w:t>
      </w:r>
      <w:r>
        <w:rPr>
          <w:rFonts w:hint="default" w:eastAsia="楷体_GB2312"/>
          <w:b/>
          <w:bCs/>
          <w:color w:val="auto"/>
          <w:szCs w:val="22"/>
          <w:lang w:val="en-US" w:eastAsia="zh-CN"/>
        </w:rPr>
        <w:t>化改革</w:t>
      </w:r>
      <w:r>
        <w:rPr>
          <w:rFonts w:hint="default" w:eastAsia="楷体_GB2312"/>
          <w:b/>
          <w:bCs/>
          <w:color w:val="auto"/>
          <w:szCs w:val="22"/>
        </w:rPr>
        <w:t>。</w:t>
      </w:r>
      <w:r>
        <w:rPr>
          <w:rFonts w:hint="default" w:ascii="Times New Roman" w:hAnsi="Times New Roman" w:eastAsia="仿宋_GB2312" w:cs="Times New Roman"/>
          <w:b w:val="0"/>
          <w:bCs w:val="0"/>
          <w:color w:val="auto"/>
          <w:szCs w:val="22"/>
          <w:lang w:eastAsia="zh-CN"/>
        </w:rPr>
        <w:t>全面</w:t>
      </w:r>
      <w:r>
        <w:rPr>
          <w:rFonts w:hint="default" w:ascii="Times New Roman" w:hAnsi="Times New Roman" w:cs="Times New Roman"/>
          <w:b w:val="0"/>
          <w:bCs w:val="0"/>
          <w:color w:val="auto"/>
          <w:szCs w:val="22"/>
          <w:lang w:eastAsia="zh-CN"/>
        </w:rPr>
        <w:t>贯彻落实</w:t>
      </w:r>
      <w:r>
        <w:rPr>
          <w:rFonts w:hint="default" w:ascii="Times New Roman" w:hAnsi="Times New Roman" w:eastAsia="仿宋_GB2312" w:cs="Times New Roman"/>
          <w:b w:val="0"/>
          <w:bCs w:val="0"/>
          <w:color w:val="auto"/>
          <w:szCs w:val="22"/>
          <w:lang w:eastAsia="zh-CN"/>
        </w:rPr>
        <w:t>全省</w:t>
      </w:r>
      <w:r>
        <w:rPr>
          <w:rFonts w:hint="default" w:ascii="Times New Roman" w:hAnsi="Times New Roman" w:cs="Times New Roman"/>
          <w:b w:val="0"/>
          <w:bCs w:val="0"/>
          <w:color w:val="auto"/>
          <w:szCs w:val="22"/>
          <w:lang w:eastAsia="zh-CN"/>
        </w:rPr>
        <w:t>数字化改革工作部署，推动山区</w:t>
      </w:r>
      <w:r>
        <w:rPr>
          <w:rFonts w:hint="default" w:ascii="Times New Roman" w:hAnsi="Times New Roman" w:cs="Times New Roman"/>
          <w:b w:val="0"/>
          <w:bCs w:val="0"/>
          <w:color w:val="auto"/>
          <w:szCs w:val="22"/>
          <w:lang w:val="en-US" w:eastAsia="zh-CN"/>
        </w:rPr>
        <w:t>26县</w:t>
      </w:r>
      <w:r>
        <w:rPr>
          <w:rFonts w:hint="default"/>
          <w:b w:val="0"/>
          <w:bCs/>
          <w:color w:val="auto"/>
          <w:szCs w:val="22"/>
          <w:lang w:val="en-US" w:eastAsia="zh-CN"/>
        </w:rPr>
        <w:t>抢抓</w:t>
      </w:r>
      <w:r>
        <w:rPr>
          <w:rFonts w:hint="default" w:eastAsia="仿宋_GB2312"/>
          <w:b w:val="0"/>
          <w:bCs/>
          <w:color w:val="auto"/>
          <w:szCs w:val="22"/>
          <w:lang w:val="en-US" w:eastAsia="zh-CN"/>
        </w:rPr>
        <w:t>全省数字化改革</w:t>
      </w:r>
      <w:r>
        <w:rPr>
          <w:rFonts w:hint="default"/>
          <w:b w:val="0"/>
          <w:bCs/>
          <w:color w:val="auto"/>
          <w:szCs w:val="22"/>
          <w:lang w:val="en-US" w:eastAsia="zh-CN"/>
        </w:rPr>
        <w:t>机遇</w:t>
      </w:r>
      <w:r>
        <w:rPr>
          <w:rFonts w:hint="default" w:eastAsia="仿宋_GB2312"/>
          <w:b w:val="0"/>
          <w:bCs/>
          <w:color w:val="auto"/>
          <w:szCs w:val="22"/>
          <w:lang w:val="en-US" w:eastAsia="zh-CN"/>
        </w:rPr>
        <w:t>，</w:t>
      </w:r>
      <w:r>
        <w:rPr>
          <w:rFonts w:hint="default"/>
          <w:b w:val="0"/>
          <w:bCs/>
          <w:color w:val="auto"/>
          <w:szCs w:val="22"/>
          <w:lang w:val="en-US" w:eastAsia="zh-CN"/>
        </w:rPr>
        <w:t>加快构建</w:t>
      </w:r>
      <w:r>
        <w:rPr>
          <w:rFonts w:hint="default" w:ascii="Times New Roman" w:hAnsi="Times New Roman" w:cs="Times New Roman"/>
          <w:b w:val="0"/>
          <w:bCs w:val="0"/>
          <w:color w:val="auto"/>
          <w:szCs w:val="22"/>
          <w:lang w:eastAsia="zh-CN"/>
        </w:rPr>
        <w:t>“</w:t>
      </w:r>
      <w:r>
        <w:rPr>
          <w:rFonts w:hint="default" w:ascii="Times New Roman" w:hAnsi="Times New Roman" w:cs="Times New Roman"/>
          <w:b w:val="0"/>
          <w:bCs w:val="0"/>
          <w:color w:val="auto"/>
          <w:szCs w:val="22"/>
          <w:lang w:val="en-US" w:eastAsia="zh-CN"/>
        </w:rPr>
        <w:t>1</w:t>
      </w:r>
      <w:r>
        <w:rPr>
          <w:rFonts w:hint="default" w:cs="Times New Roman"/>
          <w:b w:val="0"/>
          <w:bCs w:val="0"/>
          <w:color w:val="auto"/>
          <w:szCs w:val="22"/>
          <w:lang w:val="en-US" w:eastAsia="zh-CN"/>
        </w:rPr>
        <w:t>+</w:t>
      </w:r>
      <w:r>
        <w:rPr>
          <w:rFonts w:hint="default" w:ascii="Times New Roman" w:hAnsi="Times New Roman" w:cs="Times New Roman"/>
          <w:b w:val="0"/>
          <w:bCs w:val="0"/>
          <w:color w:val="auto"/>
          <w:szCs w:val="22"/>
          <w:lang w:val="en-US" w:eastAsia="zh-CN"/>
        </w:rPr>
        <w:t>5</w:t>
      </w:r>
      <w:r>
        <w:rPr>
          <w:rFonts w:hint="default" w:cs="Times New Roman"/>
          <w:b w:val="0"/>
          <w:bCs w:val="0"/>
          <w:color w:val="auto"/>
          <w:szCs w:val="22"/>
          <w:lang w:val="en-US" w:eastAsia="zh-CN"/>
        </w:rPr>
        <w:t>+</w:t>
      </w:r>
      <w:r>
        <w:rPr>
          <w:rFonts w:hint="default" w:ascii="Times New Roman" w:hAnsi="Times New Roman" w:cs="Times New Roman"/>
          <w:b w:val="0"/>
          <w:bCs w:val="0"/>
          <w:color w:val="auto"/>
          <w:szCs w:val="22"/>
          <w:lang w:val="en-US" w:eastAsia="zh-CN"/>
        </w:rPr>
        <w:t>2</w:t>
      </w:r>
      <w:r>
        <w:rPr>
          <w:rFonts w:hint="default" w:ascii="Times New Roman" w:hAnsi="Times New Roman" w:cs="Times New Roman"/>
          <w:b w:val="0"/>
          <w:bCs w:val="0"/>
          <w:color w:val="auto"/>
          <w:szCs w:val="22"/>
          <w:lang w:eastAsia="zh-CN"/>
        </w:rPr>
        <w:t>”</w:t>
      </w:r>
      <w:r>
        <w:rPr>
          <w:rFonts w:hint="default" w:cs="Times New Roman"/>
          <w:b w:val="0"/>
          <w:bCs w:val="0"/>
          <w:color w:val="auto"/>
          <w:szCs w:val="22"/>
          <w:lang w:eastAsia="zh-CN"/>
        </w:rPr>
        <w:t>工作体系，</w:t>
      </w:r>
      <w:r>
        <w:rPr>
          <w:rFonts w:hint="default"/>
          <w:bCs/>
          <w:color w:val="auto"/>
          <w:sz w:val="32"/>
          <w:szCs w:val="22"/>
          <w:lang w:val="en-US" w:eastAsia="zh-CN"/>
        </w:rPr>
        <w:t>撬动跨越式高质量发展。加快</w:t>
      </w:r>
      <w:r>
        <w:rPr>
          <w:rFonts w:hint="default" w:ascii="Times New Roman" w:eastAsia="仿宋_GB2312"/>
          <w:bCs/>
          <w:color w:val="auto"/>
          <w:sz w:val="32"/>
          <w:szCs w:val="22"/>
        </w:rPr>
        <w:t>打通</w:t>
      </w:r>
      <w:r>
        <w:rPr>
          <w:rFonts w:hint="default" w:ascii="Times New Roman" w:hAnsi="Times New Roman" w:cs="Times New Roman"/>
          <w:bCs/>
          <w:color w:val="auto"/>
          <w:sz w:val="32"/>
          <w:szCs w:val="22"/>
          <w:lang w:val="en-US" w:eastAsia="zh-CN"/>
        </w:rPr>
        <w:t>山区</w:t>
      </w:r>
      <w:r>
        <w:rPr>
          <w:rFonts w:hint="default" w:cs="Times New Roman"/>
          <w:bCs/>
          <w:color w:val="auto"/>
          <w:sz w:val="32"/>
          <w:szCs w:val="22"/>
          <w:lang w:val="en-US" w:eastAsia="zh-CN"/>
        </w:rPr>
        <w:t xml:space="preserve">26 </w:t>
      </w:r>
      <w:r>
        <w:rPr>
          <w:rFonts w:hint="default" w:ascii="Times New Roman" w:hAnsi="Times New Roman" w:cs="Times New Roman"/>
          <w:bCs/>
          <w:color w:val="auto"/>
          <w:sz w:val="32"/>
          <w:szCs w:val="22"/>
          <w:lang w:val="en-US" w:eastAsia="zh-CN"/>
        </w:rPr>
        <w:t>县</w:t>
      </w:r>
      <w:r>
        <w:rPr>
          <w:rFonts w:hint="default" w:ascii="Times New Roman" w:eastAsia="仿宋_GB2312"/>
          <w:bCs/>
          <w:color w:val="auto"/>
          <w:sz w:val="32"/>
          <w:szCs w:val="22"/>
        </w:rPr>
        <w:t>各类政务信息数据资源，推进山区</w:t>
      </w:r>
      <w:r>
        <w:rPr>
          <w:rFonts w:hint="default" w:ascii="Times New Roman" w:hAnsi="Times New Roman" w:cs="Times New Roman"/>
          <w:bCs/>
          <w:color w:val="auto"/>
          <w:sz w:val="32"/>
          <w:szCs w:val="22"/>
          <w:lang w:val="en-US" w:eastAsia="zh-CN"/>
        </w:rPr>
        <w:t>县</w:t>
      </w:r>
      <w:r>
        <w:rPr>
          <w:rFonts w:hint="default" w:ascii="Times New Roman" w:eastAsia="仿宋_GB2312"/>
          <w:bCs/>
          <w:color w:val="auto"/>
          <w:sz w:val="32"/>
          <w:szCs w:val="22"/>
        </w:rPr>
        <w:t>重要应用系统和数据综合集成，打造一体化智能化公共数据平台。梳理一批山区特色的核心业务，谋划一批以党政机关整体智治为中枢，数字政府、数字经济、数字社会、数字法治有机</w:t>
      </w:r>
      <w:r>
        <w:rPr>
          <w:rFonts w:hint="default" w:ascii="Times New Roman" w:eastAsia="仿宋_GB2312"/>
          <w:bCs/>
          <w:color w:val="auto"/>
          <w:sz w:val="32"/>
          <w:szCs w:val="22"/>
          <w:highlight w:val="none"/>
        </w:rPr>
        <w:t>联接</w:t>
      </w:r>
      <w:r>
        <w:rPr>
          <w:rFonts w:hint="default" w:ascii="Times New Roman" w:eastAsia="仿宋_GB2312"/>
          <w:bCs/>
          <w:color w:val="auto"/>
          <w:sz w:val="32"/>
          <w:szCs w:val="22"/>
        </w:rPr>
        <w:t>山区特色应用场景。</w:t>
      </w:r>
      <w:r>
        <w:rPr>
          <w:rFonts w:ascii="Times New Roman" w:hAnsi="Times New Roman" w:eastAsia="仿宋_GB2312" w:cs="Times New Roman"/>
          <w:bCs/>
          <w:i w:val="0"/>
          <w:iCs w:val="0"/>
          <w:caps w:val="0"/>
          <w:color w:val="auto"/>
          <w:spacing w:val="0"/>
          <w:sz w:val="32"/>
          <w:szCs w:val="22"/>
          <w:shd w:val="clear" w:fill="auto"/>
        </w:rPr>
        <w:t>支持衢州在谋划跨部门多业务协同应用场景中对体制机制进行创新性突破；推动</w:t>
      </w:r>
      <w:r>
        <w:rPr>
          <w:rFonts w:hint="default" w:ascii="Times New Roman" w:hAnsi="Times New Roman" w:eastAsia="仿宋_GB2312" w:cs="Times New Roman"/>
          <w:bCs/>
          <w:i w:val="0"/>
          <w:iCs w:val="0"/>
          <w:caps w:val="0"/>
          <w:color w:val="auto"/>
          <w:spacing w:val="0"/>
          <w:sz w:val="32"/>
          <w:szCs w:val="22"/>
          <w:shd w:val="clear" w:fill="auto"/>
          <w:lang w:val="en-US" w:eastAsia="zh-CN"/>
        </w:rPr>
        <w:t>衢州</w:t>
      </w:r>
      <w:r>
        <w:rPr>
          <w:rFonts w:ascii="Times New Roman" w:hAnsi="Times New Roman" w:eastAsia="仿宋_GB2312" w:cs="Times New Roman"/>
          <w:bCs/>
          <w:i w:val="0"/>
          <w:iCs w:val="0"/>
          <w:caps w:val="0"/>
          <w:color w:val="auto"/>
          <w:spacing w:val="0"/>
          <w:sz w:val="32"/>
          <w:szCs w:val="22"/>
          <w:shd w:val="clear" w:fill="auto"/>
        </w:rPr>
        <w:t>残疾人服务数字化应用等典型案例在全省</w:t>
      </w:r>
      <w:r>
        <w:rPr>
          <w:rFonts w:hint="default" w:ascii="Times New Roman" w:hAnsi="Times New Roman" w:eastAsia="仿宋_GB2312" w:cs="Times New Roman"/>
          <w:bCs/>
          <w:i w:val="0"/>
          <w:iCs w:val="0"/>
          <w:caps w:val="0"/>
          <w:color w:val="auto"/>
          <w:spacing w:val="0"/>
          <w:sz w:val="32"/>
          <w:szCs w:val="22"/>
          <w:shd w:val="clear" w:fill="auto"/>
          <w:lang w:val="en-US" w:eastAsia="zh-CN"/>
        </w:rPr>
        <w:t>推广</w:t>
      </w:r>
      <w:r>
        <w:rPr>
          <w:rFonts w:hint="default"/>
          <w:bCs/>
          <w:color w:val="auto"/>
          <w:sz w:val="32"/>
          <w:szCs w:val="22"/>
          <w:lang w:eastAsia="zh-CN"/>
        </w:rPr>
        <w:t>；</w:t>
      </w:r>
      <w:r>
        <w:rPr>
          <w:rFonts w:ascii="Times New Roman" w:hAnsi="Times New Roman" w:eastAsia="仿宋_GB2312" w:cs="Times New Roman"/>
          <w:bCs/>
          <w:i w:val="0"/>
          <w:caps w:val="0"/>
          <w:color w:val="auto"/>
          <w:spacing w:val="0"/>
          <w:sz w:val="32"/>
          <w:szCs w:val="22"/>
          <w:shd w:val="clear" w:fill="auto"/>
        </w:rPr>
        <w:t>支持丽水在生态产品价值实现机制试点基础上，探索</w:t>
      </w:r>
      <w:r>
        <w:rPr>
          <w:rFonts w:hint="default" w:cs="Times New Roman"/>
          <w:bCs/>
          <w:i w:val="0"/>
          <w:caps w:val="0"/>
          <w:color w:val="auto"/>
          <w:spacing w:val="0"/>
          <w:sz w:val="32"/>
          <w:szCs w:val="22"/>
          <w:shd w:val="clear" w:fill="auto"/>
          <w:lang w:val="en-US" w:eastAsia="zh-CN"/>
        </w:rPr>
        <w:t>建立</w:t>
      </w:r>
      <w:r>
        <w:rPr>
          <w:rFonts w:ascii="Times New Roman" w:hAnsi="Times New Roman" w:eastAsia="仿宋_GB2312" w:cs="Times New Roman"/>
          <w:bCs/>
          <w:i w:val="0"/>
          <w:caps w:val="0"/>
          <w:color w:val="auto"/>
          <w:spacing w:val="0"/>
          <w:sz w:val="32"/>
          <w:szCs w:val="22"/>
          <w:shd w:val="clear" w:fill="auto"/>
        </w:rPr>
        <w:t>基于GEP的“核算—转化—考核”综合数字化应用机制</w:t>
      </w:r>
      <w:r>
        <w:rPr>
          <w:rFonts w:hint="default" w:cs="Times New Roman"/>
          <w:bCs/>
          <w:i w:val="0"/>
          <w:caps w:val="0"/>
          <w:color w:val="auto"/>
          <w:spacing w:val="0"/>
          <w:sz w:val="32"/>
          <w:szCs w:val="22"/>
          <w:shd w:val="clear" w:fill="auto"/>
          <w:lang w:eastAsia="zh-CN"/>
        </w:rPr>
        <w:t>；</w:t>
      </w:r>
      <w:r>
        <w:rPr>
          <w:rFonts w:hint="default" w:cs="Times New Roman"/>
          <w:bCs/>
          <w:i w:val="0"/>
          <w:caps w:val="0"/>
          <w:color w:val="auto"/>
          <w:spacing w:val="0"/>
          <w:sz w:val="32"/>
          <w:szCs w:val="22"/>
          <w:shd w:val="clear" w:fill="auto"/>
          <w:lang w:val="en-US" w:eastAsia="zh-CN"/>
        </w:rPr>
        <w:t>支持</w:t>
      </w:r>
      <w:r>
        <w:rPr>
          <w:rFonts w:hint="default"/>
          <w:bCs/>
          <w:color w:val="auto"/>
          <w:szCs w:val="22"/>
          <w:shd w:val="clear" w:fill="auto"/>
        </w:rPr>
        <w:t>丽水“花园云”</w:t>
      </w:r>
      <w:r>
        <w:rPr>
          <w:rFonts w:hint="default"/>
          <w:bCs/>
          <w:color w:val="auto"/>
          <w:szCs w:val="22"/>
          <w:shd w:val="clear" w:fill="auto"/>
          <w:lang w:val="en-US" w:eastAsia="zh-CN"/>
        </w:rPr>
        <w:t>建设，</w:t>
      </w:r>
      <w:r>
        <w:rPr>
          <w:rFonts w:hint="default"/>
          <w:bCs/>
          <w:color w:val="auto"/>
          <w:szCs w:val="22"/>
          <w:shd w:val="clear" w:fill="auto"/>
        </w:rPr>
        <w:t>通过深度融合信息化、新型工业化、城镇化、农业现代化建设进程，不断提升丽水绿色生产力</w:t>
      </w:r>
      <w:r>
        <w:rPr>
          <w:rFonts w:ascii="Times New Roman" w:hAnsi="Times New Roman" w:eastAsia="仿宋_GB2312" w:cs="Times New Roman"/>
          <w:bCs/>
          <w:i w:val="0"/>
          <w:caps w:val="0"/>
          <w:color w:val="auto"/>
          <w:spacing w:val="0"/>
          <w:sz w:val="32"/>
          <w:szCs w:val="22"/>
          <w:shd w:val="clear" w:fill="auto"/>
        </w:rPr>
        <w:t>。</w:t>
      </w:r>
      <w:r>
        <w:rPr>
          <w:rFonts w:hint="default" w:cs="Times New Roman"/>
          <w:bCs/>
          <w:i w:val="0"/>
          <w:caps w:val="0"/>
          <w:color w:val="auto"/>
          <w:spacing w:val="0"/>
          <w:sz w:val="32"/>
          <w:szCs w:val="22"/>
          <w:shd w:val="clear" w:fill="auto"/>
          <w:lang w:val="en-US" w:eastAsia="zh-CN"/>
        </w:rPr>
        <w:t>推动</w:t>
      </w:r>
      <w:r>
        <w:rPr>
          <w:rFonts w:hint="default" w:ascii="Times New Roman" w:eastAsia="仿宋_GB2312"/>
          <w:bCs/>
          <w:color w:val="auto"/>
          <w:sz w:val="32"/>
          <w:szCs w:val="22"/>
        </w:rPr>
        <w:t>山区</w:t>
      </w:r>
      <w:r>
        <w:rPr>
          <w:rFonts w:hint="default" w:ascii="Times New Roman" w:hAnsi="Times New Roman" w:cs="Times New Roman"/>
          <w:bCs/>
          <w:color w:val="auto"/>
          <w:sz w:val="32"/>
          <w:szCs w:val="22"/>
          <w:lang w:val="en-US" w:eastAsia="zh-CN"/>
        </w:rPr>
        <w:t>26</w:t>
      </w:r>
      <w:r>
        <w:rPr>
          <w:rFonts w:hint="default" w:ascii="Times New Roman" w:eastAsia="仿宋_GB2312"/>
          <w:bCs/>
          <w:color w:val="auto"/>
          <w:sz w:val="32"/>
          <w:szCs w:val="22"/>
        </w:rPr>
        <w:t>县</w:t>
      </w:r>
      <w:r>
        <w:rPr>
          <w:rFonts w:hint="default" w:ascii="Times New Roman" w:hAnsi="Times New Roman" w:eastAsia="仿宋_GB2312" w:cs="Times New Roman"/>
          <w:bCs/>
          <w:color w:val="auto"/>
          <w:sz w:val="32"/>
          <w:szCs w:val="22"/>
        </w:rPr>
        <w:t>率先</w:t>
      </w:r>
      <w:r>
        <w:rPr>
          <w:rFonts w:hint="default" w:ascii="Times New Roman" w:eastAsia="仿宋_GB2312"/>
          <w:bCs/>
          <w:color w:val="auto"/>
          <w:sz w:val="32"/>
          <w:szCs w:val="22"/>
        </w:rPr>
        <w:t>开展人口集聚趋势数字化分析</w:t>
      </w:r>
      <w:r>
        <w:rPr>
          <w:rFonts w:hint="default" w:cs="Times New Roman"/>
          <w:bCs/>
          <w:color w:val="auto"/>
          <w:sz w:val="32"/>
          <w:szCs w:val="22"/>
          <w:lang w:val="en-US" w:eastAsia="zh-CN"/>
        </w:rPr>
        <w:t>和</w:t>
      </w:r>
      <w:r>
        <w:rPr>
          <w:rFonts w:hint="default" w:ascii="Times New Roman" w:eastAsia="仿宋_GB2312"/>
          <w:bCs/>
          <w:color w:val="auto"/>
          <w:sz w:val="32"/>
          <w:szCs w:val="22"/>
        </w:rPr>
        <w:t>要素优化</w:t>
      </w:r>
      <w:r>
        <w:rPr>
          <w:rFonts w:hint="default"/>
          <w:bCs/>
          <w:color w:val="auto"/>
          <w:sz w:val="32"/>
          <w:szCs w:val="22"/>
          <w:lang w:val="en-US" w:eastAsia="zh-CN"/>
        </w:rPr>
        <w:t>配置</w:t>
      </w:r>
      <w:r>
        <w:rPr>
          <w:rFonts w:hint="default" w:ascii="Times New Roman" w:eastAsia="仿宋_GB2312"/>
          <w:bCs/>
          <w:color w:val="auto"/>
          <w:sz w:val="32"/>
          <w:szCs w:val="22"/>
        </w:rPr>
        <w:t>数字化</w:t>
      </w:r>
      <w:r>
        <w:rPr>
          <w:rFonts w:hint="default"/>
          <w:bCs/>
          <w:color w:val="auto"/>
          <w:sz w:val="32"/>
          <w:szCs w:val="22"/>
          <w:lang w:val="en-US" w:eastAsia="zh-CN"/>
        </w:rPr>
        <w:t>分析，为山区26县跨越式高质量发展提供科学决策支撑</w:t>
      </w:r>
      <w:r>
        <w:rPr>
          <w:rFonts w:hint="default" w:ascii="Times New Roman" w:eastAsia="仿宋_GB2312"/>
          <w:bCs/>
          <w:color w:val="auto"/>
          <w:sz w:val="32"/>
          <w:szCs w:val="22"/>
        </w:rPr>
        <w:t>。</w:t>
      </w:r>
      <w:r>
        <w:rPr>
          <w:rFonts w:hint="default"/>
          <w:color w:val="auto"/>
          <w:szCs w:val="32"/>
          <w:lang w:eastAsia="zh-CN"/>
        </w:rPr>
        <w:t>（</w:t>
      </w:r>
      <w:r>
        <w:rPr>
          <w:rFonts w:hint="default" w:ascii="Times New Roman" w:hAnsi="Times New Roman" w:eastAsia="楷体_GB2312" w:cs="Times New Roman"/>
          <w:color w:val="auto"/>
          <w:szCs w:val="22"/>
          <w:highlight w:val="yellow"/>
          <w:lang w:val="en-US" w:eastAsia="zh-CN"/>
        </w:rPr>
        <w:t>责任单位：省委改革办</w:t>
      </w:r>
      <w:r>
        <w:rPr>
          <w:rFonts w:hint="eastAsia" w:eastAsia="楷体_GB2312" w:cs="Times New Roman"/>
          <w:color w:val="auto"/>
          <w:szCs w:val="22"/>
          <w:highlight w:val="yellow"/>
          <w:lang w:val="en-US" w:eastAsia="zh-CN"/>
        </w:rPr>
        <w:t>、</w:t>
      </w:r>
      <w:r>
        <w:rPr>
          <w:rFonts w:hint="default" w:ascii="Times New Roman" w:hAnsi="Times New Roman" w:eastAsia="楷体_GB2312" w:cs="Times New Roman"/>
          <w:color w:val="auto"/>
          <w:szCs w:val="22"/>
          <w:highlight w:val="yellow"/>
          <w:lang w:val="en-US" w:eastAsia="zh-CN"/>
        </w:rPr>
        <w:t>省大数据局、</w:t>
      </w:r>
      <w:r>
        <w:rPr>
          <w:rFonts w:hint="eastAsia" w:eastAsia="楷体_GB2312" w:cs="Times New Roman"/>
          <w:color w:val="auto"/>
          <w:szCs w:val="22"/>
          <w:highlight w:val="yellow"/>
          <w:lang w:val="en-US" w:eastAsia="zh-CN"/>
        </w:rPr>
        <w:t>省委办公厅、省政府办公厅</w:t>
      </w:r>
      <w:r>
        <w:rPr>
          <w:rFonts w:hint="default" w:ascii="Times New Roman" w:hAnsi="Times New Roman" w:eastAsia="楷体_GB2312" w:cs="Times New Roman"/>
          <w:color w:val="auto"/>
          <w:szCs w:val="22"/>
          <w:highlight w:val="yellow"/>
          <w:lang w:val="en-US" w:eastAsia="zh-CN"/>
        </w:rPr>
        <w:t>、省发展改革委、省经信厅、省委政法委</w:t>
      </w:r>
      <w:r>
        <w:rPr>
          <w:rFonts w:hint="default" w:ascii="Times New Roman" w:hAnsi="Times New Roman" w:eastAsia="仿宋_GB2312" w:cs="Times New Roman"/>
          <w:b/>
          <w:bCs w:val="0"/>
          <w:color w:val="auto"/>
          <w:szCs w:val="22"/>
          <w:lang w:eastAsia="zh-CN"/>
        </w:rPr>
        <w:t>）</w:t>
      </w:r>
    </w:p>
    <w:p>
      <w:pPr>
        <w:spacing w:line="579" w:lineRule="exact"/>
        <w:ind w:firstLine="632" w:firstLineChars="200"/>
        <w:outlineLvl w:val="2"/>
        <w:rPr>
          <w:rFonts w:hint="default" w:eastAsia="楷体_GB2312"/>
          <w:bCs/>
          <w:color w:val="auto"/>
          <w:szCs w:val="22"/>
          <w:lang w:eastAsia="zh-CN"/>
        </w:rPr>
      </w:pPr>
      <w:r>
        <w:rPr>
          <w:rFonts w:hint="default" w:eastAsia="楷体_GB2312"/>
          <w:b/>
          <w:bCs/>
          <w:color w:val="auto"/>
          <w:szCs w:val="22"/>
        </w:rPr>
        <w:t>（</w:t>
      </w:r>
      <w:r>
        <w:rPr>
          <w:rFonts w:hint="default" w:eastAsia="楷体_GB2312"/>
          <w:b/>
          <w:bCs/>
          <w:color w:val="auto"/>
          <w:szCs w:val="22"/>
          <w:lang w:val="en-US" w:eastAsia="zh-CN"/>
        </w:rPr>
        <w:t>二</w:t>
      </w:r>
      <w:r>
        <w:rPr>
          <w:rFonts w:hint="default" w:eastAsia="楷体_GB2312"/>
          <w:b/>
          <w:bCs/>
          <w:color w:val="auto"/>
          <w:szCs w:val="22"/>
        </w:rPr>
        <w:t>）健全生态综合保护利用机制。</w:t>
      </w:r>
      <w:r>
        <w:rPr>
          <w:rFonts w:hint="default"/>
          <w:bCs/>
          <w:color w:val="auto"/>
          <w:szCs w:val="22"/>
        </w:rPr>
        <w:t>支持龙泉、庆元、景宁先行实践跨区域联动协同发展的国家公园体制。</w:t>
      </w:r>
      <w:r>
        <w:rPr>
          <w:rFonts w:hint="default"/>
          <w:bCs/>
          <w:color w:val="auto"/>
          <w:szCs w:val="32"/>
        </w:rPr>
        <w:t>支持开化全县域探索建设国家公园县，健全以国家公园为主体的自然保护地管理体系，打造人与自然和谐相处的新典范。</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林业局</w:t>
      </w:r>
      <w:r>
        <w:rPr>
          <w:rFonts w:hint="default"/>
          <w:color w:val="auto"/>
          <w:szCs w:val="32"/>
          <w:lang w:eastAsia="zh-CN"/>
        </w:rPr>
        <w:t>）</w:t>
      </w:r>
      <w:r>
        <w:rPr>
          <w:rFonts w:hint="default"/>
          <w:bCs/>
          <w:color w:val="auto"/>
          <w:szCs w:val="32"/>
        </w:rPr>
        <w:t>推进生物多样性保护和可持续利用，支持丽水建设全国生物多样性保护引领区。</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生态环境厅</w:t>
      </w:r>
      <w:r>
        <w:rPr>
          <w:rFonts w:hint="default" w:eastAsia="楷体_GB2312"/>
          <w:color w:val="auto"/>
          <w:szCs w:val="22"/>
          <w:lang w:val="en-US" w:eastAsia="zh-CN"/>
        </w:rPr>
        <w:t>、省自然资源</w:t>
      </w:r>
      <w:r>
        <w:rPr>
          <w:rFonts w:hint="default" w:eastAsia="楷体_GB2312"/>
          <w:color w:val="auto"/>
          <w:szCs w:val="22"/>
        </w:rPr>
        <w:t>厅</w:t>
      </w:r>
      <w:r>
        <w:rPr>
          <w:rFonts w:hint="default"/>
          <w:color w:val="auto"/>
          <w:szCs w:val="32"/>
          <w:lang w:eastAsia="zh-CN"/>
        </w:rPr>
        <w:t>）</w:t>
      </w:r>
      <w:r>
        <w:rPr>
          <w:rFonts w:hint="default"/>
          <w:bCs/>
          <w:color w:val="auto"/>
          <w:szCs w:val="32"/>
        </w:rPr>
        <w:t>积极优化完善森林生态效益补偿机制，根据经济社会发展情况，逐步提高山区省级以上公益林的补偿标准。</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林业局</w:t>
      </w:r>
      <w:r>
        <w:rPr>
          <w:rFonts w:hint="eastAsia" w:eastAsia="楷体_GB2312"/>
          <w:color w:val="auto"/>
          <w:szCs w:val="22"/>
          <w:lang w:val="en-US" w:eastAsia="zh-CN"/>
        </w:rPr>
        <w:t>、省财政厅</w:t>
      </w:r>
      <w:r>
        <w:rPr>
          <w:rFonts w:hint="default"/>
          <w:color w:val="auto"/>
          <w:szCs w:val="32"/>
          <w:lang w:eastAsia="zh-CN"/>
        </w:rPr>
        <w:t>）</w:t>
      </w:r>
      <w:r>
        <w:rPr>
          <w:rFonts w:hint="default"/>
          <w:bCs/>
          <w:color w:val="auto"/>
          <w:szCs w:val="22"/>
        </w:rPr>
        <w:t>建立健全水源地生态协同保护与利用体系，创新开发高附加值涉水产品。</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eastAsia" w:eastAsia="楷体_GB2312" w:cs="Times New Roman"/>
          <w:color w:val="auto"/>
          <w:szCs w:val="22"/>
          <w:lang w:val="en-US" w:eastAsia="zh-CN"/>
        </w:rPr>
        <w:t>省生态环境厅、省发展改革委、</w:t>
      </w:r>
      <w:r>
        <w:rPr>
          <w:rFonts w:hint="default" w:eastAsia="楷体_GB2312"/>
          <w:color w:val="auto"/>
          <w:szCs w:val="22"/>
        </w:rPr>
        <w:t>省</w:t>
      </w:r>
      <w:r>
        <w:rPr>
          <w:rFonts w:hint="default" w:eastAsia="楷体_GB2312"/>
          <w:color w:val="auto"/>
          <w:szCs w:val="22"/>
          <w:lang w:val="en-US"/>
        </w:rPr>
        <w:t>水利</w:t>
      </w:r>
      <w:r>
        <w:rPr>
          <w:rFonts w:hint="default" w:eastAsia="楷体_GB2312"/>
          <w:color w:val="auto"/>
          <w:szCs w:val="22"/>
        </w:rPr>
        <w:t>厅</w:t>
      </w:r>
      <w:r>
        <w:rPr>
          <w:rFonts w:hint="default"/>
          <w:color w:val="auto"/>
          <w:szCs w:val="32"/>
          <w:lang w:eastAsia="zh-CN"/>
        </w:rPr>
        <w:t>）</w:t>
      </w:r>
      <w:r>
        <w:rPr>
          <w:rFonts w:hint="default" w:ascii="Times New Roman" w:hAnsi="Times New Roman" w:eastAsia="仿宋_GB2312" w:cs="Times New Roman"/>
          <w:bCs/>
          <w:i w:val="0"/>
          <w:iCs w:val="0"/>
          <w:caps w:val="0"/>
          <w:color w:val="auto"/>
          <w:spacing w:val="0"/>
          <w:sz w:val="32"/>
          <w:szCs w:val="22"/>
          <w:shd w:val="clear" w:color="auto" w:fill="auto"/>
        </w:rPr>
        <w:t>动态调整11个国家重点生态功能区产业准入负面清单</w:t>
      </w:r>
      <w:r>
        <w:rPr>
          <w:rFonts w:hint="default" w:ascii="Times New Roman" w:hAnsi="Times New Roman" w:eastAsia="仿宋_GB2312" w:cs="Times New Roman"/>
          <w:bCs/>
          <w:i w:val="0"/>
          <w:iCs w:val="0"/>
          <w:caps w:val="0"/>
          <w:color w:val="auto"/>
          <w:spacing w:val="0"/>
          <w:sz w:val="32"/>
          <w:szCs w:val="22"/>
          <w:shd w:val="clear" w:color="auto" w:fill="auto"/>
          <w:lang w:eastAsia="zh-CN"/>
        </w:rPr>
        <w:t>，</w:t>
      </w:r>
      <w:r>
        <w:rPr>
          <w:rFonts w:hint="default" w:ascii="Times New Roman" w:hAnsi="Times New Roman" w:eastAsia="仿宋_GB2312" w:cs="Times New Roman"/>
          <w:bCs/>
          <w:i w:val="0"/>
          <w:iCs w:val="0"/>
          <w:caps w:val="0"/>
          <w:color w:val="auto"/>
          <w:spacing w:val="0"/>
          <w:sz w:val="32"/>
          <w:szCs w:val="22"/>
          <w:shd w:val="clear" w:color="auto" w:fill="auto"/>
        </w:rPr>
        <w:t>大力推进生产方式绿色低碳循环化改造，实施节能、节水、节地、节材行动，</w:t>
      </w:r>
      <w:r>
        <w:rPr>
          <w:rFonts w:hint="default"/>
          <w:bCs/>
          <w:color w:val="auto"/>
          <w:szCs w:val="22"/>
        </w:rPr>
        <w:t>打造一批“碳中和”（零碳）</w:t>
      </w:r>
      <w:r>
        <w:rPr>
          <w:rFonts w:hint="eastAsia"/>
          <w:bCs/>
          <w:color w:val="auto"/>
          <w:szCs w:val="22"/>
          <w:lang w:eastAsia="zh-CN"/>
        </w:rPr>
        <w:t>试点县</w:t>
      </w:r>
      <w:r>
        <w:rPr>
          <w:rFonts w:hint="default"/>
          <w:bCs/>
          <w:color w:val="auto"/>
          <w:szCs w:val="2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eastAsia="楷体_GB2312"/>
          <w:color w:val="auto"/>
          <w:szCs w:val="22"/>
          <w:lang w:val="en-US" w:eastAsia="zh-CN"/>
        </w:rPr>
        <w:t>（省能源局）、省生态环境厅</w:t>
      </w:r>
      <w:r>
        <w:rPr>
          <w:rFonts w:hint="default" w:ascii="Times New Roman" w:hAnsi="Times New Roman" w:eastAsia="楷体_GB2312" w:cs="Times New Roman"/>
          <w:color w:val="auto"/>
          <w:szCs w:val="22"/>
          <w:lang w:val="en-US" w:eastAsia="zh-CN"/>
        </w:rPr>
        <w:t>、省经信厅</w:t>
      </w:r>
      <w:r>
        <w:rPr>
          <w:rFonts w:hint="eastAsia" w:eastAsia="楷体_GB2312" w:cs="Times New Roman"/>
          <w:color w:val="auto"/>
          <w:szCs w:val="22"/>
          <w:lang w:val="en-US" w:eastAsia="zh-CN"/>
        </w:rPr>
        <w:t>、省水利厅</w:t>
      </w:r>
      <w:r>
        <w:rPr>
          <w:rFonts w:hint="default"/>
          <w:color w:val="auto"/>
          <w:szCs w:val="32"/>
          <w:lang w:eastAsia="zh-CN"/>
        </w:rPr>
        <w:t>）</w:t>
      </w:r>
    </w:p>
    <w:p>
      <w:pPr>
        <w:numPr>
          <w:ilvl w:val="-1"/>
          <w:numId w:val="0"/>
        </w:numPr>
        <w:spacing w:line="579" w:lineRule="exact"/>
        <w:ind w:firstLine="632" w:firstLineChars="200"/>
        <w:outlineLvl w:val="2"/>
        <w:rPr>
          <w:rFonts w:hint="default" w:ascii="Times New Roman" w:hAnsi="Times New Roman" w:cs="Times New Roman"/>
          <w:b/>
          <w:bCs/>
          <w:color w:val="auto"/>
          <w:szCs w:val="22"/>
          <w:lang w:eastAsia="zh-CN"/>
        </w:rPr>
      </w:pPr>
      <w:r>
        <w:rPr>
          <w:rFonts w:hint="default" w:eastAsia="楷体_GB2312"/>
          <w:b/>
          <w:bCs/>
          <w:color w:val="auto"/>
          <w:szCs w:val="22"/>
          <w:lang w:eastAsia="zh-CN"/>
        </w:rPr>
        <w:t>（</w:t>
      </w:r>
      <w:r>
        <w:rPr>
          <w:rFonts w:hint="default" w:eastAsia="楷体_GB2312"/>
          <w:b/>
          <w:bCs/>
          <w:color w:val="auto"/>
          <w:szCs w:val="22"/>
          <w:lang w:val="en-US" w:eastAsia="zh-CN"/>
        </w:rPr>
        <w:t>三）</w:t>
      </w:r>
      <w:r>
        <w:rPr>
          <w:rFonts w:hint="default" w:eastAsia="楷体_GB2312"/>
          <w:b/>
          <w:bCs/>
          <w:color w:val="auto"/>
          <w:szCs w:val="22"/>
        </w:rPr>
        <w:t>拓宽</w:t>
      </w:r>
      <w:r>
        <w:rPr>
          <w:rFonts w:eastAsia="楷体_GB2312"/>
          <w:b/>
          <w:bCs/>
          <w:color w:val="auto"/>
          <w:szCs w:val="22"/>
        </w:rPr>
        <w:t>“</w:t>
      </w:r>
      <w:r>
        <w:rPr>
          <w:rFonts w:hint="default" w:eastAsia="楷体_GB2312"/>
          <w:b/>
          <w:bCs/>
          <w:color w:val="auto"/>
          <w:szCs w:val="22"/>
        </w:rPr>
        <w:t>绿水青山就是金山银山”转化通道。</w:t>
      </w:r>
      <w:r>
        <w:rPr>
          <w:rFonts w:hint="default"/>
          <w:color w:val="auto"/>
          <w:szCs w:val="22"/>
        </w:rPr>
        <w:t>完善生态系统生产总值（</w:t>
      </w:r>
      <w:r>
        <w:rPr>
          <w:color w:val="auto"/>
          <w:szCs w:val="22"/>
        </w:rPr>
        <w:t>GEP</w:t>
      </w:r>
      <w:r>
        <w:rPr>
          <w:rFonts w:hint="default"/>
          <w:color w:val="auto"/>
          <w:szCs w:val="22"/>
        </w:rPr>
        <w:t>）核算地方标准体系和核算制度，推进</w:t>
      </w:r>
      <w:r>
        <w:rPr>
          <w:color w:val="auto"/>
          <w:szCs w:val="22"/>
        </w:rPr>
        <w:t>GEP</w:t>
      </w:r>
      <w:r>
        <w:rPr>
          <w:rFonts w:hint="default"/>
          <w:color w:val="auto"/>
          <w:szCs w:val="22"/>
        </w:rPr>
        <w:t>核算成果的全面应用，形成</w:t>
      </w:r>
      <w:r>
        <w:rPr>
          <w:color w:val="auto"/>
          <w:szCs w:val="22"/>
        </w:rPr>
        <w:t>GEP</w:t>
      </w:r>
      <w:r>
        <w:rPr>
          <w:rFonts w:hint="default"/>
          <w:color w:val="auto"/>
          <w:szCs w:val="22"/>
        </w:rPr>
        <w:t>“进规划、进决策、进项目、进交易、进监测、进考核”的应用体系。</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color w:val="auto"/>
          <w:szCs w:val="32"/>
          <w:lang w:eastAsia="zh-CN"/>
        </w:rPr>
        <w:t>）</w:t>
      </w:r>
      <w:r>
        <w:rPr>
          <w:rFonts w:hint="default"/>
          <w:color w:val="auto"/>
          <w:szCs w:val="22"/>
        </w:rPr>
        <w:t>探索建立政府维护下的生态资产市场定价制度和碳排放权交易机制以及基于GEP核算的生态公共产品</w:t>
      </w:r>
      <w:r>
        <w:rPr>
          <w:rFonts w:hint="eastAsia"/>
          <w:color w:val="auto"/>
          <w:szCs w:val="22"/>
          <w:lang w:eastAsia="zh-CN"/>
        </w:rPr>
        <w:t>供给</w:t>
      </w:r>
      <w:r>
        <w:rPr>
          <w:rFonts w:hint="default"/>
          <w:color w:val="auto"/>
          <w:szCs w:val="22"/>
        </w:rPr>
        <w:t>机制。</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生态环境</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省发展改革委（省能源局）</w:t>
      </w:r>
      <w:r>
        <w:rPr>
          <w:rFonts w:hint="default"/>
          <w:color w:val="auto"/>
          <w:szCs w:val="32"/>
          <w:lang w:eastAsia="zh-CN"/>
        </w:rPr>
        <w:t>）</w:t>
      </w:r>
      <w:r>
        <w:rPr>
          <w:rFonts w:hint="default"/>
          <w:color w:val="auto"/>
          <w:szCs w:val="22"/>
        </w:rPr>
        <w:t>支持丽水建设国家级生态资产和生态产品交易中心，打造全国生态产品价值实现示范区。</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责任单位：省发展改革委、</w:t>
      </w:r>
      <w:r>
        <w:rPr>
          <w:rFonts w:hint="default" w:eastAsia="楷体_GB2312"/>
          <w:color w:val="auto"/>
          <w:szCs w:val="22"/>
        </w:rPr>
        <w:t>省</w:t>
      </w:r>
      <w:r>
        <w:rPr>
          <w:rFonts w:hint="default" w:eastAsia="楷体_GB2312"/>
          <w:color w:val="auto"/>
          <w:szCs w:val="22"/>
          <w:lang w:val="en-US"/>
        </w:rPr>
        <w:t>生态环境厅</w:t>
      </w:r>
      <w:r>
        <w:rPr>
          <w:rFonts w:hint="default"/>
          <w:color w:val="auto"/>
          <w:szCs w:val="32"/>
          <w:lang w:eastAsia="zh-CN"/>
        </w:rPr>
        <w:t>）</w:t>
      </w:r>
      <w:r>
        <w:rPr>
          <w:rFonts w:hint="default"/>
          <w:color w:val="auto"/>
          <w:szCs w:val="22"/>
        </w:rPr>
        <w:t>支持有条件的山区县创建一批</w:t>
      </w:r>
      <w:r>
        <w:rPr>
          <w:color w:val="auto"/>
          <w:szCs w:val="22"/>
        </w:rPr>
        <w:t>“</w:t>
      </w:r>
      <w:r>
        <w:rPr>
          <w:rFonts w:hint="default"/>
          <w:color w:val="auto"/>
          <w:szCs w:val="22"/>
        </w:rPr>
        <w:t>绿水青山就是金山银山</w:t>
      </w:r>
      <w:r>
        <w:rPr>
          <w:color w:val="auto"/>
          <w:szCs w:val="22"/>
        </w:rPr>
        <w:t>”</w:t>
      </w:r>
      <w:r>
        <w:rPr>
          <w:rFonts w:hint="default"/>
          <w:color w:val="auto"/>
          <w:szCs w:val="22"/>
        </w:rPr>
        <w:t>实践样板区，设立一批</w:t>
      </w:r>
      <w:r>
        <w:rPr>
          <w:color w:val="auto"/>
          <w:szCs w:val="22"/>
        </w:rPr>
        <w:t>“</w:t>
      </w:r>
      <w:r>
        <w:rPr>
          <w:rFonts w:hint="default"/>
          <w:color w:val="auto"/>
          <w:szCs w:val="22"/>
        </w:rPr>
        <w:t>两山银行</w:t>
      </w:r>
      <w:r>
        <w:rPr>
          <w:color w:val="auto"/>
          <w:szCs w:val="22"/>
        </w:rPr>
        <w:t>”</w:t>
      </w:r>
      <w:r>
        <w:rPr>
          <w:rFonts w:hint="default"/>
          <w:color w:val="auto"/>
          <w:szCs w:val="22"/>
        </w:rPr>
        <w:t>试点与</w:t>
      </w:r>
      <w:r>
        <w:rPr>
          <w:color w:val="auto"/>
          <w:szCs w:val="22"/>
        </w:rPr>
        <w:t>“</w:t>
      </w:r>
      <w:r>
        <w:rPr>
          <w:rFonts w:hint="default"/>
          <w:color w:val="auto"/>
          <w:szCs w:val="22"/>
        </w:rPr>
        <w:t>两山基金</w:t>
      </w:r>
      <w:r>
        <w:rPr>
          <w:color w:val="auto"/>
          <w:szCs w:val="22"/>
        </w:rPr>
        <w:t>”</w:t>
      </w:r>
      <w:r>
        <w:rPr>
          <w:rFonts w:hint="default"/>
          <w:color w:val="auto"/>
          <w:szCs w:val="22"/>
        </w:rPr>
        <w:t>，培育一批</w:t>
      </w:r>
      <w:r>
        <w:rPr>
          <w:color w:val="auto"/>
          <w:szCs w:val="22"/>
        </w:rPr>
        <w:t>“</w:t>
      </w:r>
      <w:r>
        <w:rPr>
          <w:rFonts w:hint="default"/>
          <w:color w:val="auto"/>
          <w:szCs w:val="22"/>
        </w:rPr>
        <w:t>两山公司</w:t>
      </w:r>
      <w:r>
        <w:rPr>
          <w:color w:val="auto"/>
          <w:szCs w:val="22"/>
        </w:rPr>
        <w:t>”</w:t>
      </w:r>
      <w:r>
        <w:rPr>
          <w:rFonts w:hint="default"/>
          <w:color w:val="auto"/>
          <w:szCs w:val="22"/>
        </w:rPr>
        <w:t>等市场主体</w:t>
      </w:r>
      <w:r>
        <w:rPr>
          <w:rFonts w:hint="default"/>
          <w:b w:val="0"/>
          <w:bCs/>
          <w:color w:val="auto"/>
          <w:szCs w:val="32"/>
          <w:lang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color w:val="auto"/>
          <w:szCs w:val="32"/>
          <w:lang w:eastAsia="zh-CN"/>
        </w:rPr>
        <w:t>）</w:t>
      </w:r>
      <w:r>
        <w:rPr>
          <w:rFonts w:hint="default"/>
          <w:bCs/>
          <w:color w:val="auto"/>
          <w:szCs w:val="22"/>
        </w:rPr>
        <w:t>探索在有条件的山区县发展生态创意经济，鼓励省属高校、科研院所、企业集团通过设立子公司及第二空间的形式赴有条件的山区县开展远程办公、科研攻关、创意设计、文艺创作等，作为“两山”转化的新通道。</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eastAsia" w:eastAsia="楷体_GB2312" w:cs="Times New Roman"/>
          <w:color w:val="auto"/>
          <w:szCs w:val="22"/>
          <w:lang w:val="en-US" w:eastAsia="zh-CN"/>
        </w:rPr>
        <w:t>省文化和旅游厅、</w:t>
      </w:r>
      <w:r>
        <w:rPr>
          <w:rFonts w:hint="default" w:eastAsia="楷体_GB2312"/>
          <w:color w:val="auto"/>
          <w:szCs w:val="22"/>
          <w:lang w:val="en-US" w:eastAsia="zh-CN"/>
        </w:rPr>
        <w:t>省教育厅、省科技厅、省国资委</w:t>
      </w:r>
      <w:r>
        <w:rPr>
          <w:rFonts w:hint="eastAsia" w:eastAsia="楷体_GB2312"/>
          <w:color w:val="auto"/>
          <w:szCs w:val="22"/>
          <w:lang w:val="en-US" w:eastAsia="zh-CN"/>
        </w:rPr>
        <w:t>、省工商联</w:t>
      </w:r>
      <w:r>
        <w:rPr>
          <w:rFonts w:hint="default"/>
          <w:color w:val="auto"/>
          <w:szCs w:val="32"/>
          <w:lang w:eastAsia="zh-CN"/>
        </w:rPr>
        <w:t>）</w:t>
      </w:r>
    </w:p>
    <w:p>
      <w:pPr>
        <w:spacing w:line="579" w:lineRule="exact"/>
        <w:ind w:firstLine="632" w:firstLineChars="200"/>
        <w:outlineLvl w:val="2"/>
        <w:rPr>
          <w:rFonts w:hint="default" w:eastAsia="楷体_GB2312"/>
          <w:b/>
          <w:bCs/>
          <w:color w:val="auto"/>
          <w:szCs w:val="22"/>
        </w:rPr>
      </w:pPr>
      <w:r>
        <w:rPr>
          <w:rFonts w:hint="default" w:eastAsia="楷体_GB2312"/>
          <w:b/>
          <w:bCs/>
          <w:color w:val="auto"/>
          <w:szCs w:val="22"/>
        </w:rPr>
        <w:t>（</w:t>
      </w:r>
      <w:r>
        <w:rPr>
          <w:rFonts w:hint="default" w:eastAsia="楷体_GB2312"/>
          <w:b/>
          <w:bCs/>
          <w:color w:val="auto"/>
          <w:szCs w:val="22"/>
          <w:lang w:val="en-US" w:eastAsia="zh-CN"/>
        </w:rPr>
        <w:t>四</w:t>
      </w:r>
      <w:r>
        <w:rPr>
          <w:rFonts w:hint="default" w:eastAsia="楷体_GB2312"/>
          <w:b/>
          <w:bCs/>
          <w:color w:val="auto"/>
          <w:szCs w:val="22"/>
        </w:rPr>
        <w:t>）深化山区绿色金融改革。</w:t>
      </w:r>
      <w:r>
        <w:rPr>
          <w:rFonts w:hint="default"/>
          <w:color w:val="auto"/>
          <w:spacing w:val="-4"/>
          <w:szCs w:val="32"/>
        </w:rPr>
        <w:t>聚焦金融与产业绿色化协同发展，重点发展绿色金融，探索构建以绿色信贷、绿色债券、绿色保险等为主要内容的绿色金融服务体系。支持衢州深化绿色金融改革创新试验区建设，丽水</w:t>
      </w:r>
      <w:r>
        <w:rPr>
          <w:rFonts w:hint="eastAsia"/>
          <w:color w:val="auto"/>
          <w:spacing w:val="-4"/>
          <w:szCs w:val="32"/>
          <w:lang w:eastAsia="zh-CN"/>
        </w:rPr>
        <w:t>争创普惠</w:t>
      </w:r>
      <w:r>
        <w:rPr>
          <w:rFonts w:hint="default"/>
          <w:color w:val="auto"/>
          <w:spacing w:val="-4"/>
          <w:szCs w:val="32"/>
        </w:rPr>
        <w:t>金融服务乡村振兴改革试验区。</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地方金融监管局</w:t>
      </w:r>
      <w:r>
        <w:rPr>
          <w:rFonts w:hint="default" w:eastAsia="楷体_GB2312"/>
          <w:color w:val="auto"/>
          <w:szCs w:val="22"/>
          <w:lang w:val="en-US" w:eastAsia="zh-CN"/>
        </w:rPr>
        <w:t>、人行杭州中心支行、浙江银保监局、省财政厅</w:t>
      </w:r>
      <w:r>
        <w:rPr>
          <w:rFonts w:hint="default"/>
          <w:color w:val="auto"/>
          <w:szCs w:val="32"/>
          <w:lang w:eastAsia="zh-CN"/>
        </w:rPr>
        <w:t>）</w:t>
      </w:r>
      <w:r>
        <w:rPr>
          <w:rFonts w:hint="default"/>
          <w:color w:val="auto"/>
          <w:spacing w:val="-4"/>
          <w:szCs w:val="32"/>
        </w:rPr>
        <w:t>构建集体经营性资产保值增值和集体成员财产权益联结机制，探索农村集体资源性资产产权改革。</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eastAsia="楷体_GB2312"/>
          <w:color w:val="auto"/>
          <w:szCs w:val="22"/>
          <w:lang w:eastAsia="zh-CN"/>
        </w:rPr>
        <w:t>、</w:t>
      </w:r>
      <w:r>
        <w:rPr>
          <w:rFonts w:hint="default" w:eastAsia="楷体_GB2312"/>
          <w:color w:val="auto"/>
          <w:szCs w:val="22"/>
          <w:lang w:val="en-US" w:eastAsia="zh-CN"/>
        </w:rPr>
        <w:t>省自然资源厅</w:t>
      </w:r>
      <w:r>
        <w:rPr>
          <w:rFonts w:hint="default"/>
          <w:color w:val="auto"/>
          <w:szCs w:val="32"/>
          <w:lang w:eastAsia="zh-CN"/>
        </w:rPr>
        <w:t>）</w:t>
      </w:r>
      <w:r>
        <w:rPr>
          <w:rFonts w:hint="default"/>
          <w:color w:val="auto"/>
          <w:spacing w:val="-4"/>
          <w:szCs w:val="32"/>
        </w:rPr>
        <w:t>支持金融机构开发特色金融产品，设立有山区特色的金融机构，开展特色金融服务，</w:t>
      </w:r>
      <w:r>
        <w:rPr>
          <w:rFonts w:hint="eastAsia"/>
          <w:color w:val="auto"/>
          <w:spacing w:val="-4"/>
          <w:szCs w:val="32"/>
          <w:lang w:eastAsia="zh-CN"/>
        </w:rPr>
        <w:t>鼓励对有市场、有订单、有信用的农业经营主体给予贷款</w:t>
      </w:r>
      <w:r>
        <w:rPr>
          <w:rFonts w:hint="default"/>
          <w:color w:val="auto"/>
          <w:spacing w:val="-4"/>
          <w:szCs w:val="32"/>
        </w:rPr>
        <w:t>利率优惠。探索建立基于农合联平台的农村普惠金融服务体系</w:t>
      </w:r>
      <w:r>
        <w:rPr>
          <w:rFonts w:hint="default" w:eastAsia="楷体_GB2312"/>
          <w:bCs/>
          <w:color w:val="auto"/>
          <w:szCs w:val="22"/>
          <w:lang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责任单位：省地方金融监管局、人行杭州中心支行、浙江银保监局</w:t>
      </w:r>
      <w:r>
        <w:rPr>
          <w:rFonts w:hint="default"/>
          <w:color w:val="auto"/>
          <w:szCs w:val="32"/>
          <w:lang w:eastAsia="zh-CN"/>
        </w:rPr>
        <w:t>）</w:t>
      </w:r>
    </w:p>
    <w:p>
      <w:pPr>
        <w:spacing w:line="579" w:lineRule="exact"/>
        <w:ind w:firstLine="632" w:firstLineChars="200"/>
        <w:outlineLvl w:val="2"/>
        <w:rPr>
          <w:b/>
          <w:bCs/>
          <w:color w:val="auto"/>
          <w:szCs w:val="22"/>
        </w:rPr>
      </w:pPr>
      <w:r>
        <w:rPr>
          <w:rFonts w:hint="default" w:eastAsia="楷体_GB2312"/>
          <w:b/>
          <w:bCs/>
          <w:color w:val="auto"/>
          <w:szCs w:val="22"/>
        </w:rPr>
        <w:t>（</w:t>
      </w:r>
      <w:r>
        <w:rPr>
          <w:rFonts w:hint="default" w:eastAsia="楷体_GB2312"/>
          <w:b/>
          <w:bCs/>
          <w:color w:val="auto"/>
          <w:szCs w:val="22"/>
          <w:lang w:val="en-US" w:eastAsia="zh-CN"/>
        </w:rPr>
        <w:t>五</w:t>
      </w:r>
      <w:r>
        <w:rPr>
          <w:rFonts w:hint="default" w:eastAsia="楷体_GB2312"/>
          <w:b/>
          <w:bCs/>
          <w:color w:val="auto"/>
          <w:szCs w:val="22"/>
        </w:rPr>
        <w:t>）探索建立</w:t>
      </w:r>
      <w:r>
        <w:rPr>
          <w:rFonts w:eastAsia="楷体_GB2312"/>
          <w:b/>
          <w:bCs/>
          <w:color w:val="auto"/>
          <w:szCs w:val="22"/>
        </w:rPr>
        <w:t>“</w:t>
      </w:r>
      <w:r>
        <w:rPr>
          <w:rFonts w:hint="default" w:eastAsia="楷体_GB2312"/>
          <w:b/>
          <w:bCs/>
          <w:color w:val="auto"/>
          <w:szCs w:val="22"/>
        </w:rPr>
        <w:t>市场化推动山区建设</w:t>
      </w:r>
      <w:r>
        <w:rPr>
          <w:rFonts w:eastAsia="楷体_GB2312"/>
          <w:b/>
          <w:bCs/>
          <w:color w:val="auto"/>
          <w:szCs w:val="22"/>
        </w:rPr>
        <w:t>”</w:t>
      </w:r>
      <w:r>
        <w:rPr>
          <w:rFonts w:hint="default" w:eastAsia="楷体_GB2312"/>
          <w:b/>
          <w:bCs/>
          <w:color w:val="auto"/>
          <w:szCs w:val="22"/>
        </w:rPr>
        <w:t>新模式。</w:t>
      </w:r>
      <w:r>
        <w:rPr>
          <w:rFonts w:hint="default"/>
          <w:color w:val="auto"/>
          <w:szCs w:val="21"/>
        </w:rPr>
        <w:t>积极争取国开行、农发行等国家政策性银行支持，推动设立省属企业主导、地方参与、民企入股的山区建设投融资运营管理平台，盘活山区土地、山林、房屋等资源要素，实行股份化、市场化、实体化运作，</w:t>
      </w:r>
      <w:r>
        <w:rPr>
          <w:rFonts w:hint="default"/>
          <w:color w:val="auto"/>
        </w:rPr>
        <w:t>缓解</w:t>
      </w:r>
      <w:r>
        <w:rPr>
          <w:rFonts w:hint="default"/>
          <w:color w:val="auto"/>
          <w:szCs w:val="21"/>
        </w:rPr>
        <w:t>跨越式发展投入资金不足、人才缺乏的问题，</w:t>
      </w:r>
      <w:r>
        <w:rPr>
          <w:rFonts w:hint="default"/>
          <w:color w:val="auto"/>
        </w:rPr>
        <w:t>促进</w:t>
      </w:r>
      <w:r>
        <w:rPr>
          <w:rFonts w:hint="default"/>
          <w:color w:val="auto"/>
          <w:szCs w:val="21"/>
        </w:rPr>
        <w:t>从生态效益、社会效益转化成经济效益的良性循环，有效扩大山区群众资产性收入。</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责任单位：省国资委、省自然资源厅、省地方金融监管局、省工商联、国</w:t>
      </w:r>
      <w:r>
        <w:rPr>
          <w:rFonts w:hint="default" w:eastAsia="楷体_GB2312" w:cs="Times New Roman"/>
          <w:color w:val="auto"/>
          <w:szCs w:val="22"/>
          <w:lang w:val="en-US" w:eastAsia="zh-CN"/>
        </w:rPr>
        <w:t>家</w:t>
      </w:r>
      <w:r>
        <w:rPr>
          <w:rFonts w:hint="default" w:ascii="Times New Roman" w:hAnsi="Times New Roman" w:eastAsia="楷体_GB2312" w:cs="Times New Roman"/>
          <w:color w:val="auto"/>
          <w:szCs w:val="22"/>
          <w:lang w:val="en-US" w:eastAsia="zh-CN"/>
        </w:rPr>
        <w:t>开</w:t>
      </w:r>
      <w:r>
        <w:rPr>
          <w:rFonts w:hint="default" w:eastAsia="楷体_GB2312" w:cs="Times New Roman"/>
          <w:color w:val="auto"/>
          <w:szCs w:val="22"/>
          <w:lang w:val="en-US" w:eastAsia="zh-CN"/>
        </w:rPr>
        <w:t>发银</w:t>
      </w:r>
      <w:r>
        <w:rPr>
          <w:rFonts w:hint="default" w:ascii="Times New Roman" w:hAnsi="Times New Roman" w:eastAsia="楷体_GB2312" w:cs="Times New Roman"/>
          <w:color w:val="auto"/>
          <w:szCs w:val="22"/>
          <w:lang w:val="en-US" w:eastAsia="zh-CN"/>
        </w:rPr>
        <w:t>行浙江省分行、农业发展银行浙江</w:t>
      </w:r>
      <w:r>
        <w:rPr>
          <w:rFonts w:hint="default" w:eastAsia="楷体_GB2312"/>
          <w:color w:val="auto"/>
          <w:szCs w:val="22"/>
        </w:rPr>
        <w:t>省</w:t>
      </w:r>
      <w:r>
        <w:rPr>
          <w:rFonts w:hint="default" w:eastAsia="楷体_GB2312"/>
          <w:color w:val="auto"/>
          <w:szCs w:val="22"/>
          <w:lang w:val="en-US"/>
        </w:rPr>
        <w:t>分行</w:t>
      </w:r>
      <w:r>
        <w:rPr>
          <w:rFonts w:hint="default"/>
          <w:color w:val="auto"/>
          <w:szCs w:val="32"/>
          <w:lang w:eastAsia="zh-CN"/>
        </w:rPr>
        <w:t>）</w:t>
      </w:r>
    </w:p>
    <w:p>
      <w:pPr>
        <w:spacing w:line="579" w:lineRule="exact"/>
        <w:ind w:firstLine="632" w:firstLineChars="200"/>
        <w:outlineLvl w:val="1"/>
        <w:rPr>
          <w:rFonts w:eastAsia="黑体"/>
          <w:color w:val="auto"/>
          <w:szCs w:val="22"/>
        </w:rPr>
      </w:pPr>
      <w:r>
        <w:rPr>
          <w:rFonts w:hint="default" w:eastAsia="黑体"/>
          <w:color w:val="auto"/>
          <w:szCs w:val="22"/>
        </w:rPr>
        <w:t>五、</w:t>
      </w:r>
      <w:r>
        <w:rPr>
          <w:rFonts w:hint="default" w:eastAsia="黑体"/>
          <w:color w:val="auto"/>
          <w:szCs w:val="22"/>
          <w:lang w:val="en-US" w:eastAsia="zh-CN"/>
        </w:rPr>
        <w:t>加快</w:t>
      </w:r>
      <w:r>
        <w:rPr>
          <w:rFonts w:hint="default" w:eastAsia="黑体"/>
          <w:color w:val="auto"/>
          <w:szCs w:val="22"/>
        </w:rPr>
        <w:t>山区新型城镇化建设，着力补齐基础设施短板</w:t>
      </w:r>
    </w:p>
    <w:p>
      <w:pPr>
        <w:spacing w:line="579" w:lineRule="exact"/>
        <w:ind w:firstLine="632" w:firstLineChars="200"/>
        <w:outlineLvl w:val="2"/>
        <w:rPr>
          <w:b/>
          <w:bCs/>
          <w:color w:val="auto"/>
          <w:szCs w:val="22"/>
        </w:rPr>
      </w:pPr>
      <w:r>
        <w:rPr>
          <w:rFonts w:hint="default" w:eastAsia="楷体_GB2312"/>
          <w:b/>
          <w:bCs/>
          <w:color w:val="auto"/>
          <w:szCs w:val="22"/>
        </w:rPr>
        <w:t>（一）推进中心城市赋能扩容升级。</w:t>
      </w:r>
      <w:r>
        <w:rPr>
          <w:rFonts w:hint="default"/>
          <w:color w:val="auto"/>
          <w:szCs w:val="32"/>
        </w:rPr>
        <w:t>优化山区城市空间布局，</w:t>
      </w:r>
      <w:r>
        <w:rPr>
          <w:rFonts w:hint="default"/>
          <w:bCs/>
          <w:color w:val="auto"/>
          <w:szCs w:val="32"/>
        </w:rPr>
        <w:t>支持衢州四省边际中心城市建设，加快丽水</w:t>
      </w:r>
      <w:r>
        <w:rPr>
          <w:bCs/>
          <w:color w:val="auto"/>
          <w:szCs w:val="32"/>
        </w:rPr>
        <w:t>“</w:t>
      </w:r>
      <w:r>
        <w:rPr>
          <w:rFonts w:hint="default"/>
          <w:bCs/>
          <w:color w:val="auto"/>
          <w:szCs w:val="32"/>
        </w:rPr>
        <w:t>跨山统筹</w:t>
      </w:r>
      <w:r>
        <w:rPr>
          <w:bCs/>
          <w:color w:val="auto"/>
          <w:szCs w:val="32"/>
        </w:rPr>
        <w:t>”</w:t>
      </w:r>
      <w:r>
        <w:rPr>
          <w:rFonts w:hint="default"/>
          <w:bCs/>
          <w:color w:val="auto"/>
          <w:szCs w:val="32"/>
        </w:rPr>
        <w:t>试验区建设，</w:t>
      </w:r>
      <w:r>
        <w:rPr>
          <w:rFonts w:hint="default"/>
          <w:color w:val="auto"/>
          <w:szCs w:val="32"/>
        </w:rPr>
        <w:t>稳妥推进行政区划调整</w:t>
      </w:r>
      <w:r>
        <w:rPr>
          <w:rFonts w:hint="default"/>
          <w:color w:val="auto"/>
          <w:szCs w:val="32"/>
          <w:lang w:eastAsia="zh-CN"/>
        </w:rPr>
        <w:t>，</w:t>
      </w:r>
      <w:r>
        <w:rPr>
          <w:rFonts w:hint="default"/>
          <w:bCs/>
          <w:color w:val="auto"/>
          <w:szCs w:val="32"/>
        </w:rPr>
        <w:t>有序推进两市建设百万级人口城市。</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eastAsia="楷体_GB2312"/>
          <w:color w:val="auto"/>
          <w:szCs w:val="22"/>
          <w:lang w:val="en-US" w:eastAsia="zh-CN"/>
        </w:rPr>
        <w:t>、省民政厅、省建设厅</w:t>
      </w:r>
      <w:r>
        <w:rPr>
          <w:rFonts w:hint="default"/>
          <w:color w:val="auto"/>
          <w:szCs w:val="32"/>
          <w:lang w:eastAsia="zh-CN"/>
        </w:rPr>
        <w:t>）</w:t>
      </w:r>
      <w:r>
        <w:rPr>
          <w:rFonts w:hint="default"/>
          <w:bCs/>
          <w:color w:val="auto"/>
          <w:szCs w:val="32"/>
        </w:rPr>
        <w:t>推动市区传统</w:t>
      </w:r>
      <w:r>
        <w:rPr>
          <w:rFonts w:hint="default"/>
          <w:bCs/>
          <w:color w:val="auto"/>
          <w:szCs w:val="32"/>
          <w:shd w:val="clear" w:color="auto" w:fill="FFFFFF"/>
        </w:rPr>
        <w:t>工业</w:t>
      </w:r>
      <w:r>
        <w:rPr>
          <w:rFonts w:hint="default"/>
          <w:bCs/>
          <w:color w:val="auto"/>
          <w:szCs w:val="32"/>
        </w:rPr>
        <w:t>园区向</w:t>
      </w:r>
      <w:r>
        <w:rPr>
          <w:rFonts w:hint="default"/>
          <w:bCs/>
          <w:color w:val="auto"/>
          <w:szCs w:val="32"/>
          <w:shd w:val="clear" w:color="auto" w:fill="FFFFFF"/>
        </w:rPr>
        <w:t>城市</w:t>
      </w:r>
      <w:r>
        <w:rPr>
          <w:rFonts w:hint="default"/>
          <w:bCs/>
          <w:color w:val="auto"/>
          <w:szCs w:val="32"/>
        </w:rPr>
        <w:t>综合功能区</w:t>
      </w:r>
      <w:r>
        <w:rPr>
          <w:rFonts w:hint="default"/>
          <w:bCs/>
          <w:color w:val="auto"/>
          <w:szCs w:val="32"/>
          <w:shd w:val="clear" w:color="auto" w:fill="FFFFFF"/>
        </w:rPr>
        <w:t>转型</w:t>
      </w:r>
      <w:r>
        <w:rPr>
          <w:rFonts w:hint="default"/>
          <w:bCs/>
          <w:color w:val="auto"/>
          <w:szCs w:val="32"/>
        </w:rPr>
        <w:t>，推进衢州</w:t>
      </w:r>
      <w:r>
        <w:rPr>
          <w:bCs/>
          <w:color w:val="auto"/>
          <w:szCs w:val="32"/>
        </w:rPr>
        <w:t>“</w:t>
      </w:r>
      <w:r>
        <w:rPr>
          <w:rFonts w:hint="default"/>
          <w:bCs/>
          <w:color w:val="auto"/>
          <w:szCs w:val="32"/>
        </w:rPr>
        <w:t>大三城</w:t>
      </w:r>
      <w:r>
        <w:rPr>
          <w:bCs/>
          <w:color w:val="auto"/>
          <w:szCs w:val="32"/>
        </w:rPr>
        <w:t>”“</w:t>
      </w:r>
      <w:r>
        <w:rPr>
          <w:rFonts w:hint="default"/>
          <w:bCs/>
          <w:color w:val="auto"/>
          <w:szCs w:val="32"/>
        </w:rPr>
        <w:t>小三城</w:t>
      </w:r>
      <w:r>
        <w:rPr>
          <w:bCs/>
          <w:color w:val="auto"/>
          <w:szCs w:val="32"/>
        </w:rPr>
        <w:t>”</w:t>
      </w:r>
      <w:r>
        <w:rPr>
          <w:rFonts w:hint="default"/>
          <w:bCs/>
          <w:color w:val="auto"/>
          <w:szCs w:val="32"/>
        </w:rPr>
        <w:t>建设，谋划推进丽水瓯江新城建设。</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建设厅</w:t>
      </w:r>
      <w:r>
        <w:rPr>
          <w:rFonts w:hint="default"/>
          <w:color w:val="auto"/>
          <w:szCs w:val="32"/>
          <w:lang w:eastAsia="zh-CN"/>
        </w:rPr>
        <w:t>）</w:t>
      </w:r>
      <w:r>
        <w:rPr>
          <w:rFonts w:hint="default"/>
          <w:bCs/>
          <w:color w:val="auto"/>
          <w:szCs w:val="32"/>
          <w:lang w:val="en-US" w:eastAsia="zh-CN"/>
        </w:rPr>
        <w:t>加快</w:t>
      </w:r>
      <w:r>
        <w:rPr>
          <w:rFonts w:hint="default"/>
          <w:bCs/>
          <w:color w:val="auto"/>
          <w:szCs w:val="32"/>
        </w:rPr>
        <w:t>打造衢丽花园城市群，共建诗画浙江大花园最美核心区。积极推动衢州、丽水融杭联甬接沪，共享发展红利。</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eastAsia="楷体_GB2312"/>
          <w:color w:val="auto"/>
          <w:szCs w:val="22"/>
          <w:lang w:val="en-US" w:eastAsia="zh-CN"/>
        </w:rPr>
        <w:t>、省文化和旅游厅</w:t>
      </w:r>
      <w:r>
        <w:rPr>
          <w:rFonts w:hint="default"/>
          <w:color w:val="auto"/>
          <w:szCs w:val="32"/>
          <w:lang w:eastAsia="zh-CN"/>
        </w:rPr>
        <w:t>）</w:t>
      </w:r>
    </w:p>
    <w:p>
      <w:pPr>
        <w:spacing w:line="579" w:lineRule="exact"/>
        <w:ind w:firstLine="632" w:firstLineChars="200"/>
        <w:outlineLvl w:val="2"/>
        <w:rPr>
          <w:rFonts w:hint="default" w:eastAsia="楷体_GB2312"/>
          <w:b/>
          <w:bCs/>
          <w:color w:val="auto"/>
          <w:szCs w:val="22"/>
        </w:rPr>
      </w:pPr>
      <w:r>
        <w:rPr>
          <w:rFonts w:hint="default" w:eastAsia="楷体_GB2312"/>
          <w:b/>
          <w:bCs/>
          <w:color w:val="auto"/>
          <w:szCs w:val="22"/>
        </w:rPr>
        <w:t>（二）提升县城综合能级。</w:t>
      </w:r>
      <w:r>
        <w:rPr>
          <w:rFonts w:hint="default"/>
          <w:bCs/>
          <w:color w:val="auto"/>
          <w:szCs w:val="32"/>
        </w:rPr>
        <w:t>深入实施山区</w:t>
      </w:r>
      <w:r>
        <w:rPr>
          <w:bCs/>
          <w:color w:val="auto"/>
          <w:szCs w:val="32"/>
        </w:rPr>
        <w:t>“</w:t>
      </w:r>
      <w:r>
        <w:rPr>
          <w:rFonts w:hint="default"/>
          <w:bCs/>
          <w:color w:val="auto"/>
          <w:szCs w:val="32"/>
        </w:rPr>
        <w:t>小县大城、产城融合、组团发展</w:t>
      </w:r>
      <w:r>
        <w:rPr>
          <w:bCs/>
          <w:color w:val="auto"/>
          <w:szCs w:val="32"/>
        </w:rPr>
        <w:t>”</w:t>
      </w:r>
      <w:r>
        <w:rPr>
          <w:rFonts w:hint="default"/>
          <w:bCs/>
          <w:color w:val="auto"/>
          <w:szCs w:val="32"/>
        </w:rPr>
        <w:t>战略，有序推进县域经济向城市经济转型，支持综合实力强、发展潜力大的县（市）</w:t>
      </w:r>
      <w:r>
        <w:rPr>
          <w:rFonts w:hint="default"/>
          <w:bCs/>
          <w:color w:val="auto"/>
          <w:szCs w:val="32"/>
          <w:lang w:val="en-US" w:eastAsia="zh-CN"/>
        </w:rPr>
        <w:t>高标准</w:t>
      </w:r>
      <w:r>
        <w:rPr>
          <w:rFonts w:hint="default"/>
          <w:bCs/>
          <w:color w:val="auto"/>
          <w:szCs w:val="32"/>
        </w:rPr>
        <w:t>建设中等</w:t>
      </w:r>
      <w:r>
        <w:rPr>
          <w:rFonts w:hint="default"/>
          <w:bCs/>
          <w:color w:val="auto"/>
          <w:szCs w:val="32"/>
          <w:lang w:val="en-US" w:eastAsia="zh-CN"/>
        </w:rPr>
        <w:t>规模的</w:t>
      </w:r>
      <w:r>
        <w:rPr>
          <w:rFonts w:hint="default"/>
          <w:bCs/>
          <w:color w:val="auto"/>
          <w:szCs w:val="32"/>
        </w:rPr>
        <w:t>现代城市。实施城市有机更新行动，提升县城城市基础设施建设与管理运营水平，系统推进</w:t>
      </w:r>
      <w:r>
        <w:rPr>
          <w:rFonts w:hint="default"/>
          <w:bCs/>
          <w:color w:val="auto"/>
          <w:szCs w:val="32"/>
          <w:lang w:val="en-US" w:eastAsia="zh-CN"/>
        </w:rPr>
        <w:t>城镇</w:t>
      </w:r>
      <w:r>
        <w:rPr>
          <w:rFonts w:hint="default"/>
          <w:bCs/>
          <w:color w:val="auto"/>
          <w:szCs w:val="32"/>
        </w:rPr>
        <w:t>老旧小区</w:t>
      </w:r>
      <w:r>
        <w:rPr>
          <w:rFonts w:hint="default"/>
          <w:bCs/>
          <w:color w:val="auto"/>
          <w:szCs w:val="32"/>
          <w:lang w:val="en-US" w:eastAsia="zh-CN"/>
        </w:rPr>
        <w:t>改造</w:t>
      </w:r>
      <w:r>
        <w:rPr>
          <w:rFonts w:hint="default"/>
          <w:bCs/>
          <w:color w:val="auto"/>
          <w:szCs w:val="32"/>
        </w:rPr>
        <w:t>，特色化建设</w:t>
      </w:r>
      <w:r>
        <w:rPr>
          <w:bCs/>
          <w:color w:val="auto"/>
          <w:szCs w:val="32"/>
        </w:rPr>
        <w:t>26</w:t>
      </w:r>
      <w:r>
        <w:rPr>
          <w:rFonts w:hint="default"/>
          <w:bCs/>
          <w:color w:val="auto"/>
          <w:szCs w:val="32"/>
        </w:rPr>
        <w:t>个具有山区风情的宜居宜业宜游县城。</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建设</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省发展改革委</w:t>
      </w:r>
      <w:r>
        <w:rPr>
          <w:rFonts w:hint="default"/>
          <w:color w:val="auto"/>
          <w:szCs w:val="32"/>
          <w:lang w:eastAsia="zh-CN"/>
        </w:rPr>
        <w:t>）</w:t>
      </w:r>
      <w:r>
        <w:rPr>
          <w:rFonts w:hint="default"/>
          <w:bCs/>
          <w:color w:val="auto"/>
          <w:szCs w:val="32"/>
          <w:lang w:val="en-US"/>
        </w:rPr>
        <w:t>推动农业转移人口市民化</w:t>
      </w:r>
      <w:r>
        <w:rPr>
          <w:rFonts w:hint="default"/>
          <w:bCs/>
          <w:color w:val="auto"/>
          <w:szCs w:val="32"/>
        </w:rPr>
        <w:t>，加强农业转移人口技能和文化培训，提高农业转移人口素质和融入城镇能力</w:t>
      </w:r>
      <w:r>
        <w:rPr>
          <w:rFonts w:hint="default"/>
          <w:bCs/>
          <w:color w:val="auto"/>
          <w:szCs w:val="32"/>
          <w:lang w:eastAsia="zh-CN"/>
        </w:rPr>
        <w:t>，</w:t>
      </w:r>
      <w:r>
        <w:rPr>
          <w:rFonts w:hint="default"/>
          <w:bCs/>
          <w:color w:val="auto"/>
          <w:szCs w:val="32"/>
          <w:lang w:val="en-US" w:eastAsia="zh-CN"/>
        </w:rPr>
        <w:t>加快县城人口集聚</w:t>
      </w:r>
      <w:r>
        <w:rPr>
          <w:rFonts w:hint="default"/>
          <w:bCs/>
          <w:color w:val="auto"/>
          <w:szCs w:val="3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责任单位：省发展改革委、省人力社保厅</w:t>
      </w:r>
      <w:r>
        <w:rPr>
          <w:rFonts w:hint="default"/>
          <w:color w:val="auto"/>
          <w:szCs w:val="32"/>
          <w:lang w:eastAsia="zh-CN"/>
        </w:rPr>
        <w:t>）</w:t>
      </w:r>
      <w:r>
        <w:rPr>
          <w:rFonts w:hint="default"/>
          <w:bCs/>
          <w:color w:val="auto"/>
          <w:szCs w:val="32"/>
        </w:rPr>
        <w:t>支持泰顺建设国家人口集聚与农民增收致富改革试点，松阳建设跨越式高质量发展综合改革试点。</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eastAsia="楷体_GB2312"/>
          <w:color w:val="auto"/>
          <w:szCs w:val="22"/>
          <w:lang w:val="en-US" w:eastAsia="zh-CN"/>
        </w:rPr>
        <w:t>、省农业农村</w:t>
      </w:r>
      <w:r>
        <w:rPr>
          <w:rFonts w:hint="default" w:eastAsia="楷体_GB2312"/>
          <w:color w:val="auto"/>
          <w:szCs w:val="22"/>
        </w:rPr>
        <w:t>厅</w:t>
      </w:r>
      <w:r>
        <w:rPr>
          <w:rFonts w:hint="default"/>
          <w:color w:val="auto"/>
          <w:szCs w:val="32"/>
          <w:lang w:eastAsia="zh-CN"/>
        </w:rPr>
        <w:t>）</w:t>
      </w:r>
    </w:p>
    <w:p>
      <w:pPr>
        <w:spacing w:line="579" w:lineRule="exact"/>
        <w:ind w:firstLine="632" w:firstLineChars="200"/>
        <w:outlineLvl w:val="2"/>
        <w:rPr>
          <w:rFonts w:hint="default" w:eastAsia="楷体_GB2312"/>
          <w:bCs/>
          <w:color w:val="auto"/>
          <w:szCs w:val="32"/>
          <w:lang w:eastAsia="zh-CN"/>
        </w:rPr>
      </w:pPr>
      <w:r>
        <w:rPr>
          <w:rFonts w:hint="default" w:eastAsia="楷体_GB2312"/>
          <w:b/>
          <w:bCs/>
          <w:color w:val="auto"/>
          <w:szCs w:val="22"/>
        </w:rPr>
        <w:t>（三）深化美丽城镇建设。</w:t>
      </w:r>
      <w:r>
        <w:rPr>
          <w:rFonts w:hint="default"/>
          <w:bCs/>
          <w:color w:val="auto"/>
          <w:szCs w:val="32"/>
        </w:rPr>
        <w:t>深入实施山区</w:t>
      </w:r>
      <w:r>
        <w:rPr>
          <w:bCs/>
          <w:color w:val="auto"/>
          <w:szCs w:val="32"/>
        </w:rPr>
        <w:t>26</w:t>
      </w:r>
      <w:r>
        <w:rPr>
          <w:rFonts w:hint="default"/>
          <w:bCs/>
          <w:color w:val="auto"/>
          <w:szCs w:val="32"/>
        </w:rPr>
        <w:t>县</w:t>
      </w:r>
      <w:r>
        <w:rPr>
          <w:bCs/>
          <w:color w:val="auto"/>
          <w:szCs w:val="32"/>
        </w:rPr>
        <w:t>“</w:t>
      </w:r>
      <w:r>
        <w:rPr>
          <w:rFonts w:hint="default"/>
          <w:bCs/>
          <w:color w:val="auto"/>
          <w:szCs w:val="32"/>
        </w:rPr>
        <w:t>百镇样板、千镇美丽</w:t>
      </w:r>
      <w:r>
        <w:rPr>
          <w:bCs/>
          <w:color w:val="auto"/>
          <w:szCs w:val="32"/>
        </w:rPr>
        <w:t>”</w:t>
      </w:r>
      <w:r>
        <w:rPr>
          <w:rFonts w:hint="default"/>
          <w:bCs/>
          <w:color w:val="auto"/>
          <w:szCs w:val="32"/>
        </w:rPr>
        <w:t>工程，推进设施、服务、产业、品质、治理五大提升行动，建设新时代“五美”城镇</w:t>
      </w:r>
      <w:r>
        <w:rPr>
          <w:rFonts w:hint="default"/>
          <w:bCs/>
          <w:color w:val="auto"/>
          <w:szCs w:val="32"/>
          <w:lang w:eastAsia="zh-CN"/>
        </w:rPr>
        <w:t>，</w:t>
      </w:r>
      <w:r>
        <w:rPr>
          <w:rFonts w:hint="default"/>
          <w:bCs/>
          <w:color w:val="auto"/>
          <w:szCs w:val="32"/>
          <w:lang w:val="en-US" w:eastAsia="zh-CN"/>
        </w:rPr>
        <w:t>力争到2025年，建设100个左右美丽城镇省级样板。</w:t>
      </w:r>
      <w:r>
        <w:rPr>
          <w:rFonts w:hint="default"/>
          <w:bCs/>
          <w:color w:val="auto"/>
          <w:szCs w:val="32"/>
        </w:rPr>
        <w:t>发挥山区</w:t>
      </w:r>
      <w:r>
        <w:rPr>
          <w:bCs/>
          <w:color w:val="auto"/>
          <w:szCs w:val="32"/>
        </w:rPr>
        <w:t>26</w:t>
      </w:r>
      <w:r>
        <w:rPr>
          <w:rFonts w:hint="default"/>
          <w:bCs/>
          <w:color w:val="auto"/>
          <w:szCs w:val="32"/>
        </w:rPr>
        <w:t>县的副中心型和特色型城镇辐射带动效应，推动美丽城镇组团式、集群化发展，构建舒适便捷、全域覆盖、层级叠加的镇村生活圈体系，加快把美丽城镇建成提供多层级、强辐射的区域公共服务中心。</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建设厅</w:t>
      </w:r>
      <w:r>
        <w:rPr>
          <w:rFonts w:hint="default"/>
          <w:color w:val="auto"/>
          <w:szCs w:val="32"/>
          <w:lang w:eastAsia="zh-CN"/>
        </w:rPr>
        <w:t>）</w:t>
      </w:r>
      <w:r>
        <w:rPr>
          <w:rFonts w:hint="default"/>
          <w:bCs/>
          <w:color w:val="auto"/>
          <w:szCs w:val="32"/>
        </w:rPr>
        <w:t>统筹推进中心镇发展、小城市培育试点建设，打造一批人文气息浓厚、产业特色鲜明、生态环境优美、文化与旅游深度融合的</w:t>
      </w:r>
      <w:r>
        <w:rPr>
          <w:bCs/>
          <w:color w:val="auto"/>
          <w:szCs w:val="32"/>
        </w:rPr>
        <w:t>“</w:t>
      </w:r>
      <w:r>
        <w:rPr>
          <w:rFonts w:hint="default"/>
          <w:bCs/>
          <w:color w:val="auto"/>
          <w:szCs w:val="32"/>
        </w:rPr>
        <w:t>千年古城</w:t>
      </w:r>
      <w:r>
        <w:rPr>
          <w:bCs/>
          <w:color w:val="auto"/>
          <w:szCs w:val="32"/>
        </w:rPr>
        <w:t>”</w:t>
      </w:r>
      <w:r>
        <w:rPr>
          <w:rFonts w:hint="default"/>
          <w:bCs/>
          <w:color w:val="auto"/>
          <w:szCs w:val="3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color w:val="auto"/>
          <w:szCs w:val="32"/>
          <w:lang w:eastAsia="zh-CN"/>
        </w:rPr>
        <w:t>）</w:t>
      </w:r>
    </w:p>
    <w:p>
      <w:pPr>
        <w:spacing w:line="550" w:lineRule="exact"/>
        <w:ind w:firstLine="632" w:firstLineChars="200"/>
        <w:outlineLvl w:val="2"/>
        <w:rPr>
          <w:rFonts w:hint="default" w:eastAsia="楷体_GB2312"/>
          <w:b/>
          <w:bCs/>
          <w:color w:val="auto"/>
          <w:szCs w:val="22"/>
        </w:rPr>
      </w:pPr>
      <w:r>
        <w:rPr>
          <w:rFonts w:hint="default" w:eastAsia="楷体_GB2312"/>
          <w:b/>
          <w:bCs/>
          <w:color w:val="auto"/>
          <w:szCs w:val="22"/>
        </w:rPr>
        <w:t>（四）深化山区城乡融合发展。</w:t>
      </w:r>
      <w:r>
        <w:rPr>
          <w:rFonts w:hint="default" w:eastAsia="仿宋_GB2312"/>
          <w:b w:val="0"/>
          <w:bCs/>
          <w:color w:val="auto"/>
          <w:szCs w:val="32"/>
        </w:rPr>
        <w:t>因地制宜</w:t>
      </w:r>
      <w:r>
        <w:rPr>
          <w:rFonts w:hint="default"/>
          <w:bCs/>
          <w:color w:val="auto"/>
          <w:szCs w:val="32"/>
        </w:rPr>
        <w:t>推广“大搬快聚富民安居”工程，有序推进撤乡并镇、撤村并居，有序稳妥推动县域行政区划调整</w:t>
      </w:r>
      <w:r>
        <w:rPr>
          <w:rFonts w:hint="default"/>
          <w:color w:val="auto"/>
          <w:szCs w:val="32"/>
        </w:rPr>
        <w:t>和管理模式</w:t>
      </w:r>
      <w:r>
        <w:rPr>
          <w:rFonts w:hint="default"/>
          <w:bCs/>
          <w:color w:val="auto"/>
          <w:szCs w:val="32"/>
        </w:rPr>
        <w:t>优化，支持山区走出以县城为中心，以中心镇为节点，以中心村为补充的具有山区特色的新型城镇化之路。</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民政厅</w:t>
      </w:r>
      <w:r>
        <w:rPr>
          <w:rFonts w:hint="default" w:eastAsia="楷体_GB2312"/>
          <w:color w:val="auto"/>
          <w:szCs w:val="22"/>
          <w:lang w:val="en-US" w:eastAsia="zh-CN"/>
        </w:rPr>
        <w:t>、省发展改革委</w:t>
      </w:r>
      <w:r>
        <w:rPr>
          <w:rFonts w:hint="default"/>
          <w:color w:val="auto"/>
          <w:szCs w:val="32"/>
          <w:lang w:eastAsia="zh-CN"/>
        </w:rPr>
        <w:t>）</w:t>
      </w:r>
      <w:r>
        <w:rPr>
          <w:rFonts w:hint="default"/>
          <w:bCs/>
          <w:color w:val="auto"/>
          <w:szCs w:val="32"/>
        </w:rPr>
        <w:t>全面推动“两进两回”，有序促进城乡科技、人才、资本等双向高效流动，</w:t>
      </w:r>
      <w:r>
        <w:rPr>
          <w:rFonts w:hint="eastAsia"/>
          <w:bCs/>
          <w:color w:val="auto"/>
          <w:szCs w:val="32"/>
          <w:lang w:eastAsia="zh-CN"/>
        </w:rPr>
        <w:t>实施新乡贤助力产业兴旺、文化建设、乡村治理、生态宜居、公益慈善等行动，</w:t>
      </w:r>
      <w:r>
        <w:rPr>
          <w:rFonts w:hint="default"/>
          <w:bCs/>
          <w:color w:val="auto"/>
          <w:szCs w:val="32"/>
        </w:rPr>
        <w:t>激发乡村活力。</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责任单位：省农业农村厅、省科技厅、省人力社保厅、省地方金融监管局</w:t>
      </w:r>
      <w:r>
        <w:rPr>
          <w:rFonts w:hint="eastAsia" w:eastAsia="楷体_GB2312" w:cs="Times New Roman"/>
          <w:color w:val="auto"/>
          <w:szCs w:val="22"/>
          <w:lang w:val="en-US" w:eastAsia="zh-CN"/>
        </w:rPr>
        <w:t>、人行杭州中心支行、省委统战部</w:t>
      </w:r>
      <w:r>
        <w:rPr>
          <w:rFonts w:hint="default"/>
          <w:color w:val="auto"/>
          <w:szCs w:val="32"/>
          <w:lang w:eastAsia="zh-CN"/>
        </w:rPr>
        <w:t>）</w:t>
      </w:r>
      <w:r>
        <w:rPr>
          <w:rFonts w:hint="default" w:ascii="Times New Roman" w:hAnsi="Times New Roman" w:eastAsia="仿宋_GB2312" w:cs="Times New Roman"/>
          <w:bCs/>
          <w:color w:val="auto"/>
          <w:kern w:val="2"/>
          <w:sz w:val="32"/>
          <w:szCs w:val="32"/>
          <w:highlight w:val="none"/>
        </w:rPr>
        <w:t>持续推进城乡一体化和农村规模化供水，加强农村供水工程及水源工程建设，实现农村自来水普及率达到99%以上，巩固提升山区农村供水安全保障水平。</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lang w:val="en-US" w:eastAsia="zh-CN"/>
        </w:rPr>
        <w:t>省水利厅</w:t>
      </w:r>
      <w:r>
        <w:rPr>
          <w:rFonts w:hint="default"/>
          <w:color w:val="auto"/>
          <w:szCs w:val="32"/>
          <w:lang w:eastAsia="zh-CN"/>
        </w:rPr>
        <w:t>）</w:t>
      </w:r>
      <w:r>
        <w:rPr>
          <w:rFonts w:hint="default"/>
          <w:bCs/>
          <w:color w:val="auto"/>
          <w:szCs w:val="32"/>
        </w:rPr>
        <w:t>到</w:t>
      </w:r>
      <w:r>
        <w:rPr>
          <w:bCs/>
          <w:color w:val="auto"/>
          <w:szCs w:val="32"/>
        </w:rPr>
        <w:t>2025</w:t>
      </w:r>
      <w:r>
        <w:rPr>
          <w:rFonts w:hint="default"/>
          <w:bCs/>
          <w:color w:val="auto"/>
          <w:szCs w:val="32"/>
        </w:rPr>
        <w:t>年，新时代美丽乡村建成率、保留村村庄规划编制率</w:t>
      </w:r>
      <w:r>
        <w:rPr>
          <w:rFonts w:hint="eastAsia"/>
          <w:bCs/>
          <w:color w:val="auto"/>
          <w:szCs w:val="32"/>
          <w:lang w:eastAsia="zh-CN"/>
        </w:rPr>
        <w:t>均实现</w:t>
      </w:r>
      <w:r>
        <w:rPr>
          <w:bCs/>
          <w:color w:val="auto"/>
          <w:szCs w:val="32"/>
        </w:rPr>
        <w:t>100%</w:t>
      </w:r>
      <w:r>
        <w:rPr>
          <w:rFonts w:hint="default"/>
          <w:bCs/>
          <w:color w:val="auto"/>
          <w:szCs w:val="3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省农业农村厅</w:t>
      </w:r>
      <w:r>
        <w:rPr>
          <w:rFonts w:hint="default"/>
          <w:color w:val="auto"/>
          <w:szCs w:val="32"/>
          <w:lang w:eastAsia="zh-CN"/>
        </w:rPr>
        <w:t>）</w:t>
      </w:r>
      <w:bookmarkStart w:id="2" w:name="_Hlk60845467"/>
    </w:p>
    <w:p>
      <w:pPr>
        <w:spacing w:line="550" w:lineRule="exact"/>
        <w:ind w:firstLine="632" w:firstLineChars="200"/>
        <w:outlineLvl w:val="2"/>
        <w:rPr>
          <w:bCs/>
          <w:color w:val="auto"/>
          <w:szCs w:val="22"/>
        </w:rPr>
      </w:pPr>
      <w:r>
        <w:rPr>
          <w:rFonts w:hint="default" w:eastAsia="楷体_GB2312"/>
          <w:b/>
          <w:bCs/>
          <w:color w:val="auto"/>
          <w:szCs w:val="22"/>
        </w:rPr>
        <w:t>（五）构建山区外捷内畅交通网。</w:t>
      </w:r>
      <w:bookmarkEnd w:id="2"/>
      <w:r>
        <w:rPr>
          <w:rFonts w:hint="default"/>
          <w:color w:val="auto"/>
          <w:shd w:val="clear" w:color="auto" w:fill="FFFFFF"/>
        </w:rPr>
        <w:t>加快打通山区</w:t>
      </w:r>
      <w:r>
        <w:rPr>
          <w:color w:val="auto"/>
          <w:shd w:val="clear" w:color="auto" w:fill="FFFFFF"/>
        </w:rPr>
        <w:t>26</w:t>
      </w:r>
      <w:r>
        <w:rPr>
          <w:rFonts w:hint="default"/>
          <w:color w:val="auto"/>
          <w:shd w:val="clear" w:color="auto" w:fill="FFFFFF"/>
        </w:rPr>
        <w:t>县对外通道和内部区域交通网，推动构建</w:t>
      </w:r>
      <w:r>
        <w:rPr>
          <w:color w:val="auto"/>
          <w:shd w:val="clear" w:color="auto" w:fill="FFFFFF"/>
        </w:rPr>
        <w:t>“</w:t>
      </w:r>
      <w:r>
        <w:rPr>
          <w:rFonts w:hint="default"/>
          <w:color w:val="auto"/>
          <w:shd w:val="clear" w:color="auto" w:fill="FFFFFF"/>
        </w:rPr>
        <w:t>铁公水空</w:t>
      </w:r>
      <w:r>
        <w:rPr>
          <w:color w:val="auto"/>
          <w:shd w:val="clear" w:color="auto" w:fill="FFFFFF"/>
        </w:rPr>
        <w:t>”</w:t>
      </w:r>
      <w:r>
        <w:rPr>
          <w:rFonts w:hint="default"/>
          <w:color w:val="auto"/>
          <w:shd w:val="clear" w:color="auto" w:fill="FFFFFF"/>
        </w:rPr>
        <w:t>一体化交通体系，基本建成省域、市域、城区</w:t>
      </w:r>
      <w:r>
        <w:rPr>
          <w:color w:val="auto"/>
          <w:shd w:val="clear" w:color="auto" w:fill="FFFFFF"/>
        </w:rPr>
        <w:t>3</w:t>
      </w:r>
      <w:r>
        <w:rPr>
          <w:rFonts w:hint="default"/>
          <w:color w:val="auto"/>
          <w:shd w:val="clear" w:color="auto" w:fill="FFFFFF"/>
        </w:rPr>
        <w:t>个</w:t>
      </w:r>
      <w:r>
        <w:rPr>
          <w:color w:val="auto"/>
          <w:shd w:val="clear" w:color="auto" w:fill="FFFFFF"/>
        </w:rPr>
        <w:t>“1</w:t>
      </w:r>
      <w:r>
        <w:rPr>
          <w:rFonts w:hint="default"/>
          <w:color w:val="auto"/>
          <w:shd w:val="clear" w:color="auto" w:fill="FFFFFF"/>
        </w:rPr>
        <w:t>小时交通圈</w:t>
      </w:r>
      <w:r>
        <w:rPr>
          <w:color w:val="auto"/>
          <w:shd w:val="clear" w:color="auto" w:fill="FFFFFF"/>
        </w:rPr>
        <w:t>”</w:t>
      </w:r>
      <w:r>
        <w:rPr>
          <w:rFonts w:hint="default"/>
          <w:color w:val="auto"/>
          <w:shd w:val="clear" w:color="auto" w:fill="FFFFFF"/>
        </w:rPr>
        <w:t>，为山区新型城镇化打好坚实基础。</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交通运输</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省发展改革委</w:t>
      </w:r>
      <w:r>
        <w:rPr>
          <w:rFonts w:hint="default"/>
          <w:color w:val="auto"/>
          <w:szCs w:val="32"/>
          <w:lang w:eastAsia="zh-CN"/>
        </w:rPr>
        <w:t>）</w:t>
      </w:r>
      <w:r>
        <w:rPr>
          <w:rFonts w:hint="default"/>
          <w:color w:val="auto"/>
          <w:shd w:val="clear" w:color="auto" w:fill="FFFFFF"/>
        </w:rPr>
        <w:t>适当提高山区铁路等级，构建内通外联的山区铁路网络，加快推进杭温、杭绍台、衢丽、金甬等项目建设，推动甬台温福、杭临绩、杭丽、温武吉等项目前期研究，谋划推进衢黄、金南、丽云等项目。</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color w:val="auto"/>
          <w:szCs w:val="32"/>
          <w:lang w:eastAsia="zh-CN"/>
        </w:rPr>
        <w:t>）</w:t>
      </w:r>
      <w:r>
        <w:rPr>
          <w:rFonts w:hint="default"/>
          <w:color w:val="auto"/>
          <w:shd w:val="clear" w:color="auto" w:fill="FFFFFF"/>
        </w:rPr>
        <w:t>高水平打造高速公路网，加快推进龙丽温景文段、杭金衢拓宽金华至衢州段等建设，开工建设甬台温扩容、杭淳开、义龙（庆）等项目，谋划推进甬金衢上、青文、乐清至青田、合温等项目。推进市域公路网和</w:t>
      </w:r>
      <w:r>
        <w:rPr>
          <w:color w:val="auto"/>
          <w:shd w:val="clear" w:color="auto" w:fill="FFFFFF"/>
        </w:rPr>
        <w:t>“</w:t>
      </w:r>
      <w:r>
        <w:rPr>
          <w:rFonts w:hint="default"/>
          <w:color w:val="auto"/>
          <w:shd w:val="clear" w:color="auto" w:fill="FFFFFF"/>
        </w:rPr>
        <w:t>四好农村路</w:t>
      </w:r>
      <w:r>
        <w:rPr>
          <w:color w:val="auto"/>
          <w:shd w:val="clear" w:color="auto" w:fill="FFFFFF"/>
        </w:rPr>
        <w:t>”</w:t>
      </w:r>
      <w:r>
        <w:rPr>
          <w:rFonts w:hint="default"/>
          <w:color w:val="auto"/>
          <w:shd w:val="clear" w:color="auto" w:fill="FFFFFF"/>
        </w:rPr>
        <w:t>建设，重点推进普通国省道待贯通路段建设和低等级路提升，推动有条件建制村通双车道公路。</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交通运输</w:t>
      </w:r>
      <w:r>
        <w:rPr>
          <w:rFonts w:hint="default" w:eastAsia="楷体_GB2312"/>
          <w:color w:val="auto"/>
          <w:szCs w:val="22"/>
        </w:rPr>
        <w:t>厅</w:t>
      </w:r>
      <w:r>
        <w:rPr>
          <w:rFonts w:hint="default"/>
          <w:color w:val="auto"/>
          <w:szCs w:val="32"/>
          <w:lang w:eastAsia="zh-CN"/>
        </w:rPr>
        <w:t>）</w:t>
      </w:r>
      <w:r>
        <w:rPr>
          <w:rFonts w:hint="default"/>
          <w:color w:val="auto"/>
          <w:shd w:val="clear" w:color="auto" w:fill="FFFFFF"/>
        </w:rPr>
        <w:t>高水平打造内河航运网，推进龙游、衢江、腊口、温溪等港区、作业区和衢江、兰江、瓯江等内河航道建设，推进钱塘江中上游千吨级智慧航道项目，提高海河直达运输能力和效率。</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责任单位：省交通运输厅、省海港集团</w:t>
      </w:r>
      <w:r>
        <w:rPr>
          <w:rFonts w:hint="default"/>
          <w:color w:val="auto"/>
          <w:szCs w:val="32"/>
          <w:lang w:eastAsia="zh-CN"/>
        </w:rPr>
        <w:t>）</w:t>
      </w:r>
      <w:r>
        <w:rPr>
          <w:rFonts w:hint="default"/>
          <w:color w:val="auto"/>
          <w:shd w:val="clear" w:color="auto" w:fill="FFFFFF"/>
        </w:rPr>
        <w:t>推进丽水机场建设和衢州机场迁建项目，谋划布局一批通用机场，支持有条件的核心景区、</w:t>
      </w:r>
      <w:r>
        <w:rPr>
          <w:color w:val="auto"/>
          <w:shd w:val="clear" w:color="auto" w:fill="FFFFFF"/>
        </w:rPr>
        <w:t>“</w:t>
      </w:r>
      <w:r>
        <w:rPr>
          <w:rFonts w:hint="default"/>
          <w:color w:val="auto"/>
          <w:shd w:val="clear" w:color="auto" w:fill="FFFFFF"/>
        </w:rPr>
        <w:t>康养</w:t>
      </w:r>
      <w:r>
        <w:rPr>
          <w:color w:val="auto"/>
          <w:shd w:val="clear" w:color="auto" w:fill="FFFFFF"/>
        </w:rPr>
        <w:t>600”</w:t>
      </w:r>
      <w:r>
        <w:rPr>
          <w:rFonts w:hint="default"/>
          <w:color w:val="auto"/>
          <w:shd w:val="clear" w:color="auto" w:fill="FFFFFF"/>
        </w:rPr>
        <w:t>小镇建设若干直升机起降点，形成空中交通网络。</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交通运输厅</w:t>
      </w:r>
      <w:r>
        <w:rPr>
          <w:rFonts w:hint="default" w:eastAsia="楷体_GB2312"/>
          <w:color w:val="auto"/>
          <w:szCs w:val="22"/>
          <w:lang w:val="en-US" w:eastAsia="zh-CN"/>
        </w:rPr>
        <w:t>、省发展改革委</w:t>
      </w:r>
      <w:r>
        <w:rPr>
          <w:rFonts w:hint="default"/>
          <w:color w:val="auto"/>
          <w:szCs w:val="32"/>
          <w:lang w:eastAsia="zh-CN"/>
        </w:rPr>
        <w:t>）</w:t>
      </w:r>
    </w:p>
    <w:p>
      <w:pPr>
        <w:spacing w:line="579" w:lineRule="exact"/>
        <w:ind w:firstLine="632" w:firstLineChars="200"/>
        <w:outlineLvl w:val="2"/>
        <w:rPr>
          <w:bCs/>
          <w:color w:val="auto"/>
          <w:szCs w:val="22"/>
        </w:rPr>
      </w:pPr>
      <w:r>
        <w:rPr>
          <w:rFonts w:hint="default" w:eastAsia="楷体_GB2312"/>
          <w:b/>
          <w:bCs/>
          <w:color w:val="auto"/>
          <w:szCs w:val="22"/>
        </w:rPr>
        <w:t>（六）健全山区安全美丽水利设施网。</w:t>
      </w:r>
      <w:r>
        <w:rPr>
          <w:rFonts w:hint="default" w:ascii="Times New Roman" w:hAnsi="Times New Roman" w:eastAsia="仿宋_GB2312" w:cs="Times New Roman"/>
          <w:i w:val="0"/>
          <w:iCs w:val="0"/>
          <w:caps w:val="0"/>
          <w:color w:val="auto"/>
          <w:spacing w:val="0"/>
          <w:sz w:val="32"/>
          <w:szCs w:val="32"/>
          <w:shd w:val="clear" w:color="auto" w:fill="FFFFFF"/>
        </w:rPr>
        <w:t>加快推进开化、莲湖等一批大中型水库建设，持续实施湖南镇、成屏二级等既有水库提升改造和病险水库除险加固，全面推进小型水库系统治理，促进山区水库增能保安。加快推进钱塘江、瓯江等干支流堤防提标加固和城市防洪达标建设，实施海塘安澜千亿工程和平原高速水路工程，推进小流域山洪灾害防治，提高山区防洪减灾能力。加快推进丽水市滩坑引水、龙泉市竹垟水库扩容引水、缙云县潜明水库引水等一批引调水工程建设，谋划推进浙西南五大水库连通工程，提高山区水资源配置能力</w:t>
      </w:r>
      <w:r>
        <w:rPr>
          <w:rFonts w:hint="default" w:ascii="Times New Roman" w:hAnsi="Times New Roman" w:cs="Times New Roman"/>
          <w:i w:val="0"/>
          <w:iCs w:val="0"/>
          <w:caps w:val="0"/>
          <w:color w:val="auto"/>
          <w:spacing w:val="0"/>
          <w:sz w:val="32"/>
          <w:szCs w:val="32"/>
          <w:shd w:val="clear" w:color="auto" w:fill="FFFFFF"/>
          <w:lang w:eastAsia="zh-CN"/>
        </w:rPr>
        <w:t>，</w:t>
      </w:r>
      <w:r>
        <w:rPr>
          <w:rFonts w:hint="default"/>
          <w:color w:val="auto"/>
        </w:rPr>
        <w:t>打造华东水资源重要战略储备</w:t>
      </w:r>
      <w:r>
        <w:rPr>
          <w:rFonts w:hint="default"/>
          <w:color w:val="auto"/>
          <w:highlight w:val="none"/>
        </w:rPr>
        <w:t>地</w:t>
      </w:r>
      <w:r>
        <w:rPr>
          <w:rFonts w:hint="default"/>
          <w:color w:val="auto"/>
        </w:rPr>
        <w:t>和优质水源涵养地</w:t>
      </w:r>
      <w:r>
        <w:rPr>
          <w:rFonts w:hint="default" w:ascii="Times New Roman" w:hAnsi="Times New Roman" w:eastAsia="仿宋_GB2312" w:cs="Times New Roman"/>
          <w:i w:val="0"/>
          <w:iCs w:val="0"/>
          <w:caps w:val="0"/>
          <w:color w:val="auto"/>
          <w:spacing w:val="0"/>
          <w:sz w:val="32"/>
          <w:szCs w:val="32"/>
          <w:shd w:val="clear" w:color="auto" w:fill="FFFFFF"/>
        </w:rPr>
        <w:t>。</w:t>
      </w:r>
      <w:r>
        <w:rPr>
          <w:rFonts w:hint="eastAsia" w:cs="Times New Roman"/>
          <w:i w:val="0"/>
          <w:iCs w:val="0"/>
          <w:caps w:val="0"/>
          <w:color w:val="auto"/>
          <w:spacing w:val="0"/>
          <w:sz w:val="32"/>
          <w:szCs w:val="32"/>
          <w:shd w:val="clear" w:color="auto" w:fill="FFFFFF"/>
          <w:lang w:eastAsia="zh-CN"/>
        </w:rPr>
        <w:t>全域推进幸福河湖建设，</w:t>
      </w:r>
      <w:r>
        <w:rPr>
          <w:rFonts w:hint="default" w:ascii="Times New Roman" w:hAnsi="Times New Roman" w:eastAsia="仿宋_GB2312" w:cs="Times New Roman"/>
          <w:i w:val="0"/>
          <w:iCs w:val="0"/>
          <w:caps w:val="0"/>
          <w:color w:val="auto"/>
          <w:spacing w:val="0"/>
          <w:sz w:val="32"/>
          <w:szCs w:val="32"/>
          <w:shd w:val="clear" w:color="auto" w:fill="FFFFFF"/>
        </w:rPr>
        <w:t>实施“百江千河万溪”水美工程，开展水土流失综合治理</w:t>
      </w:r>
      <w:r>
        <w:rPr>
          <w:rFonts w:hint="eastAsia"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rPr>
        <w:t>水生态保护</w:t>
      </w:r>
      <w:r>
        <w:rPr>
          <w:rFonts w:hint="eastAsia" w:cs="Times New Roman"/>
          <w:i w:val="0"/>
          <w:iCs w:val="0"/>
          <w:caps w:val="0"/>
          <w:color w:val="auto"/>
          <w:spacing w:val="0"/>
          <w:sz w:val="32"/>
          <w:szCs w:val="32"/>
          <w:shd w:val="clear" w:color="auto" w:fill="FFFFFF"/>
          <w:lang w:eastAsia="zh-CN"/>
        </w:rPr>
        <w:t>与修复</w:t>
      </w:r>
      <w:r>
        <w:rPr>
          <w:rFonts w:hint="default" w:ascii="Times New Roman" w:hAnsi="Times New Roman" w:eastAsia="仿宋_GB2312" w:cs="Times New Roman"/>
          <w:i w:val="0"/>
          <w:iCs w:val="0"/>
          <w:caps w:val="0"/>
          <w:color w:val="auto"/>
          <w:spacing w:val="0"/>
          <w:sz w:val="32"/>
          <w:szCs w:val="32"/>
          <w:shd w:val="clear" w:color="auto" w:fill="FFFFFF"/>
        </w:rPr>
        <w:t>、主要江河滨水绿道建设，推进水美乡镇建设，探索河湖库疏浚砂石资源</w:t>
      </w:r>
      <w:r>
        <w:rPr>
          <w:rFonts w:hint="eastAsia" w:cs="Times New Roman"/>
          <w:i w:val="0"/>
          <w:iCs w:val="0"/>
          <w:caps w:val="0"/>
          <w:color w:val="auto"/>
          <w:spacing w:val="0"/>
          <w:sz w:val="32"/>
          <w:szCs w:val="32"/>
          <w:shd w:val="clear" w:color="auto" w:fill="FFFFFF"/>
          <w:lang w:eastAsia="zh-CN"/>
        </w:rPr>
        <w:t>保护与</w:t>
      </w:r>
      <w:r>
        <w:rPr>
          <w:rFonts w:hint="default" w:ascii="Times New Roman" w:hAnsi="Times New Roman" w:eastAsia="仿宋_GB2312" w:cs="Times New Roman"/>
          <w:i w:val="0"/>
          <w:iCs w:val="0"/>
          <w:caps w:val="0"/>
          <w:color w:val="auto"/>
          <w:spacing w:val="0"/>
          <w:sz w:val="32"/>
          <w:szCs w:val="32"/>
          <w:shd w:val="clear" w:color="auto" w:fill="FFFFFF"/>
        </w:rPr>
        <w:t>利用</w:t>
      </w:r>
      <w:r>
        <w:rPr>
          <w:rFonts w:hint="eastAsia"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rPr>
        <w:t>开展山塘综合整治，建设美丽山塘。加快推进灌区现代化改造，保障粮食安全</w:t>
      </w:r>
      <w:r>
        <w:rPr>
          <w:rFonts w:ascii="Times New Roman" w:hAnsi="Times New Roman" w:eastAsia="微软雅黑" w:cs="Times New Roman"/>
          <w:i w:val="0"/>
          <w:iCs w:val="0"/>
          <w:caps w:val="0"/>
          <w:color w:val="auto"/>
          <w:spacing w:val="0"/>
          <w:sz w:val="21"/>
          <w:szCs w:val="21"/>
          <w:shd w:val="clear" w:color="auto" w:fill="FFFFFF"/>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highlight w:val="none"/>
          <w:lang w:val="en-US"/>
        </w:rPr>
        <w:t>省</w:t>
      </w:r>
      <w:r>
        <w:rPr>
          <w:rFonts w:hint="default" w:eastAsia="楷体_GB2312"/>
          <w:color w:val="auto"/>
          <w:szCs w:val="22"/>
          <w:lang w:val="en-US"/>
        </w:rPr>
        <w:t>水利</w:t>
      </w:r>
      <w:r>
        <w:rPr>
          <w:rFonts w:hint="default" w:eastAsia="楷体_GB2312"/>
          <w:color w:val="auto"/>
          <w:szCs w:val="22"/>
        </w:rPr>
        <w:t>厅</w:t>
      </w:r>
      <w:r>
        <w:rPr>
          <w:rFonts w:hint="default"/>
          <w:color w:val="auto"/>
          <w:szCs w:val="32"/>
          <w:lang w:eastAsia="zh-CN"/>
        </w:rPr>
        <w:t>）</w:t>
      </w:r>
    </w:p>
    <w:p>
      <w:pPr>
        <w:spacing w:line="579" w:lineRule="exact"/>
        <w:ind w:firstLine="632" w:firstLineChars="200"/>
        <w:outlineLvl w:val="1"/>
        <w:rPr>
          <w:color w:val="auto"/>
        </w:rPr>
      </w:pPr>
      <w:r>
        <w:rPr>
          <w:rFonts w:hint="default" w:eastAsia="黑体"/>
          <w:color w:val="auto"/>
          <w:szCs w:val="22"/>
        </w:rPr>
        <w:t>六、强化政策支持</w:t>
      </w:r>
    </w:p>
    <w:p>
      <w:pPr>
        <w:spacing w:line="579" w:lineRule="exact"/>
        <w:ind w:firstLine="632" w:firstLineChars="200"/>
        <w:outlineLvl w:val="2"/>
        <w:rPr>
          <w:rFonts w:hint="default" w:eastAsia="楷体_GB2312"/>
          <w:b/>
          <w:bCs/>
          <w:color w:val="auto"/>
          <w:szCs w:val="22"/>
        </w:rPr>
      </w:pPr>
      <w:r>
        <w:rPr>
          <w:rFonts w:hint="default" w:eastAsia="楷体_GB2312"/>
          <w:b/>
          <w:bCs/>
          <w:color w:val="auto"/>
          <w:szCs w:val="22"/>
        </w:rPr>
        <w:t>（一）加大财政支持力度。</w:t>
      </w:r>
      <w:r>
        <w:rPr>
          <w:rFonts w:hint="default" w:ascii="Times New Roman" w:hAnsi="Times New Roman" w:eastAsia="仿宋_GB2312" w:cs="Times New Roman"/>
          <w:b w:val="0"/>
          <w:bCs w:val="0"/>
          <w:color w:val="auto"/>
          <w:szCs w:val="22"/>
          <w:lang w:eastAsia="zh-CN"/>
        </w:rPr>
        <w:t>完善</w:t>
      </w:r>
      <w:r>
        <w:rPr>
          <w:rFonts w:hint="default" w:ascii="Times New Roman" w:hAnsi="Times New Roman" w:cs="Times New Roman"/>
          <w:b w:val="0"/>
          <w:bCs w:val="0"/>
          <w:color w:val="auto"/>
          <w:szCs w:val="22"/>
          <w:lang w:eastAsia="zh-CN"/>
        </w:rPr>
        <w:t>转移支付制度，动态调整分类分档体系，提高转移支付分配的精准度，进一步</w:t>
      </w:r>
      <w:r>
        <w:rPr>
          <w:rFonts w:hint="default"/>
          <w:color w:val="auto"/>
        </w:rPr>
        <w:t>加大</w:t>
      </w:r>
      <w:r>
        <w:rPr>
          <w:rFonts w:hint="default"/>
          <w:color w:val="auto"/>
          <w:lang w:eastAsia="zh-CN"/>
        </w:rPr>
        <w:t>对</w:t>
      </w:r>
      <w:r>
        <w:rPr>
          <w:rFonts w:hint="default"/>
          <w:color w:val="auto"/>
        </w:rPr>
        <w:t>山区</w:t>
      </w:r>
      <w:r>
        <w:rPr>
          <w:color w:val="auto"/>
        </w:rPr>
        <w:t>26</w:t>
      </w:r>
      <w:r>
        <w:rPr>
          <w:rFonts w:hint="default"/>
          <w:color w:val="auto"/>
        </w:rPr>
        <w:t>县</w:t>
      </w:r>
      <w:r>
        <w:rPr>
          <w:rFonts w:hint="default"/>
          <w:color w:val="auto"/>
          <w:lang w:eastAsia="zh-CN"/>
        </w:rPr>
        <w:t>的倾斜支持力度</w:t>
      </w:r>
      <w:r>
        <w:rPr>
          <w:rFonts w:hint="default"/>
          <w:color w:val="auto"/>
        </w:rPr>
        <w:t>。</w:t>
      </w:r>
      <w:r>
        <w:rPr>
          <w:rFonts w:hint="default"/>
          <w:color w:val="auto"/>
          <w:lang w:eastAsia="zh-CN"/>
        </w:rPr>
        <w:t>整合各类相关资金设立“飞地”专项资金，重点支持“飞地”和特色生态产业平台高质量建设与发展。</w:t>
      </w:r>
      <w:r>
        <w:rPr>
          <w:rFonts w:hint="default"/>
          <w:color w:val="auto"/>
        </w:rPr>
        <w:t>加大中央预算内资金对山区基础设施建设的支持力度。</w:t>
      </w:r>
      <w:r>
        <w:rPr>
          <w:rFonts w:hint="default"/>
          <w:color w:val="auto"/>
          <w:lang w:val="en-US" w:eastAsia="zh-CN"/>
        </w:rPr>
        <w:t>在财政部下达的新增债务限额内，对山区26县符合债券发行条件的项目予以支持。</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财政</w:t>
      </w:r>
      <w:r>
        <w:rPr>
          <w:rFonts w:hint="default" w:eastAsia="楷体_GB2312"/>
          <w:color w:val="auto"/>
          <w:szCs w:val="22"/>
        </w:rPr>
        <w:t>厅</w:t>
      </w:r>
      <w:r>
        <w:rPr>
          <w:rFonts w:hint="eastAsia" w:eastAsia="楷体_GB2312"/>
          <w:color w:val="auto"/>
          <w:szCs w:val="22"/>
          <w:lang w:eastAsia="zh-CN"/>
        </w:rPr>
        <w:t>、省发展改革委</w:t>
      </w:r>
      <w:r>
        <w:rPr>
          <w:rFonts w:hint="default"/>
          <w:color w:val="auto"/>
          <w:szCs w:val="32"/>
          <w:lang w:eastAsia="zh-CN"/>
        </w:rPr>
        <w:t>）</w:t>
      </w:r>
      <w:r>
        <w:rPr>
          <w:rFonts w:hint="default"/>
          <w:color w:val="auto"/>
        </w:rPr>
        <w:t>对山区</w:t>
      </w:r>
      <w:r>
        <w:rPr>
          <w:color w:val="auto"/>
        </w:rPr>
        <w:t>26</w:t>
      </w:r>
      <w:r>
        <w:rPr>
          <w:rFonts w:hint="default"/>
          <w:color w:val="auto"/>
        </w:rPr>
        <w:t>县鼓励类产业企业实行所得税优惠政策。</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责任单位：浙江省税务局</w:t>
      </w:r>
      <w:r>
        <w:rPr>
          <w:rFonts w:hint="default"/>
          <w:color w:val="auto"/>
          <w:szCs w:val="32"/>
          <w:lang w:eastAsia="zh-CN"/>
        </w:rPr>
        <w:t>）</w:t>
      </w:r>
      <w:r>
        <w:rPr>
          <w:rFonts w:hint="default"/>
          <w:color w:val="auto"/>
          <w:szCs w:val="32"/>
        </w:rPr>
        <w:t>加大对山区绿道建设扶持力度，对绿道建设中涉及的公路项目，按照公路等级予以重点支持。</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建设</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省交通运输</w:t>
      </w:r>
      <w:r>
        <w:rPr>
          <w:rFonts w:hint="default"/>
          <w:color w:val="auto"/>
          <w:szCs w:val="32"/>
          <w:lang w:eastAsia="zh-CN"/>
        </w:rPr>
        <w:t>）</w:t>
      </w:r>
      <w:r>
        <w:rPr>
          <w:rFonts w:hint="default"/>
          <w:color w:val="auto"/>
        </w:rPr>
        <w:t>加快研究出台普通国省道、内河航道管理补助办法</w:t>
      </w:r>
      <w:r>
        <w:rPr>
          <w:rFonts w:hint="eastAsia"/>
          <w:color w:val="auto"/>
          <w:lang w:eastAsia="zh-CN"/>
        </w:rPr>
        <w:t>和“四好农村路”建设支持政策</w:t>
      </w:r>
      <w:r>
        <w:rPr>
          <w:rFonts w:hint="default"/>
          <w:color w:val="auto"/>
        </w:rPr>
        <w:t>，省级补助标准向山区</w:t>
      </w:r>
      <w:r>
        <w:rPr>
          <w:color w:val="auto"/>
        </w:rPr>
        <w:t>26</w:t>
      </w:r>
      <w:r>
        <w:rPr>
          <w:rFonts w:hint="default"/>
          <w:color w:val="auto"/>
        </w:rPr>
        <w:t>县倾斜。</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交通运输</w:t>
      </w:r>
      <w:r>
        <w:rPr>
          <w:rFonts w:hint="default" w:eastAsia="楷体_GB2312"/>
          <w:color w:val="auto"/>
          <w:szCs w:val="22"/>
        </w:rPr>
        <w:t>厅</w:t>
      </w:r>
      <w:r>
        <w:rPr>
          <w:rFonts w:hint="default"/>
          <w:color w:val="auto"/>
          <w:szCs w:val="32"/>
          <w:lang w:eastAsia="zh-CN"/>
        </w:rPr>
        <w:t>）</w:t>
      </w:r>
      <w:r>
        <w:rPr>
          <w:rFonts w:hint="default"/>
          <w:color w:val="auto"/>
        </w:rPr>
        <w:t>建立省属国企在山区</w:t>
      </w:r>
      <w:r>
        <w:rPr>
          <w:color w:val="auto"/>
        </w:rPr>
        <w:t>26</w:t>
      </w:r>
      <w:r>
        <w:rPr>
          <w:rFonts w:hint="default"/>
          <w:color w:val="auto"/>
        </w:rPr>
        <w:t>县投资建设基础设施项目引导机制。</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国资委</w:t>
      </w:r>
      <w:r>
        <w:rPr>
          <w:rFonts w:hint="default"/>
          <w:color w:val="auto"/>
          <w:szCs w:val="32"/>
          <w:lang w:eastAsia="zh-CN"/>
        </w:rPr>
        <w:t>）</w:t>
      </w:r>
      <w:r>
        <w:rPr>
          <w:rFonts w:hint="default"/>
          <w:color w:val="auto"/>
          <w:lang w:eastAsia="zh-CN"/>
        </w:rPr>
        <w:t>健全土地出让收入省级适度统筹机制，土地出让收入计提</w:t>
      </w:r>
      <w:r>
        <w:rPr>
          <w:rFonts w:hint="default"/>
          <w:color w:val="auto"/>
          <w:lang w:val="en-US" w:eastAsia="zh-CN"/>
        </w:rPr>
        <w:t>新增</w:t>
      </w:r>
      <w:r>
        <w:rPr>
          <w:rFonts w:hint="default"/>
          <w:color w:val="auto"/>
          <w:lang w:eastAsia="zh-CN"/>
        </w:rPr>
        <w:t>省级统筹部分，重点向</w:t>
      </w:r>
      <w:r>
        <w:rPr>
          <w:rFonts w:hint="default"/>
          <w:color w:val="auto"/>
          <w:lang w:val="en-US" w:eastAsia="zh-CN"/>
        </w:rPr>
        <w:t>粮食、生猪等重要农产品产区和</w:t>
      </w:r>
      <w:r>
        <w:rPr>
          <w:rFonts w:hint="default"/>
          <w:color w:val="auto"/>
          <w:lang w:eastAsia="zh-CN"/>
        </w:rPr>
        <w:t>山区</w:t>
      </w:r>
      <w:r>
        <w:rPr>
          <w:rFonts w:hint="default"/>
          <w:color w:val="auto"/>
          <w:lang w:val="en-US" w:eastAsia="zh-CN"/>
        </w:rPr>
        <w:t>26县倾斜。</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eastAsia" w:eastAsia="楷体_GB2312" w:cs="Times New Roman"/>
          <w:color w:val="auto"/>
          <w:szCs w:val="22"/>
          <w:lang w:val="en-US" w:eastAsia="zh-CN"/>
        </w:rPr>
        <w:t>省财政厅、省农业农村厅、</w:t>
      </w:r>
      <w:r>
        <w:rPr>
          <w:rFonts w:hint="default" w:eastAsia="楷体_GB2312"/>
          <w:color w:val="auto"/>
          <w:szCs w:val="22"/>
        </w:rPr>
        <w:t>省</w:t>
      </w:r>
      <w:r>
        <w:rPr>
          <w:rFonts w:hint="default" w:eastAsia="楷体_GB2312"/>
          <w:color w:val="auto"/>
          <w:szCs w:val="22"/>
          <w:lang w:val="en-US"/>
        </w:rPr>
        <w:t>自然资源</w:t>
      </w:r>
      <w:r>
        <w:rPr>
          <w:rFonts w:hint="default" w:eastAsia="楷体_GB2312"/>
          <w:color w:val="auto"/>
          <w:szCs w:val="22"/>
        </w:rPr>
        <w:t>厅</w:t>
      </w:r>
      <w:r>
        <w:rPr>
          <w:rFonts w:hint="default"/>
          <w:color w:val="auto"/>
          <w:szCs w:val="32"/>
          <w:lang w:eastAsia="zh-CN"/>
        </w:rPr>
        <w:t>）</w:t>
      </w:r>
    </w:p>
    <w:p>
      <w:pPr>
        <w:spacing w:line="550" w:lineRule="exact"/>
        <w:ind w:firstLine="632" w:firstLineChars="200"/>
        <w:outlineLvl w:val="2"/>
        <w:rPr>
          <w:rFonts w:hint="default" w:eastAsia="楷体_GB2312"/>
          <w:b/>
          <w:bCs/>
          <w:color w:val="auto"/>
          <w:szCs w:val="22"/>
        </w:rPr>
      </w:pPr>
      <w:r>
        <w:rPr>
          <w:rFonts w:hint="default" w:eastAsia="楷体_GB2312"/>
          <w:b/>
          <w:bCs/>
          <w:color w:val="auto"/>
          <w:szCs w:val="22"/>
        </w:rPr>
        <w:t>（二）创新用地保障政策。</w:t>
      </w:r>
      <w:r>
        <w:rPr>
          <w:rFonts w:hint="default"/>
          <w:bCs/>
          <w:color w:val="auto"/>
          <w:szCs w:val="32"/>
        </w:rPr>
        <w:t>支持山区</w:t>
      </w:r>
      <w:r>
        <w:rPr>
          <w:bCs/>
          <w:color w:val="auto"/>
          <w:szCs w:val="32"/>
        </w:rPr>
        <w:t>26</w:t>
      </w:r>
      <w:r>
        <w:rPr>
          <w:rFonts w:hint="default"/>
          <w:bCs/>
          <w:color w:val="auto"/>
          <w:szCs w:val="32"/>
        </w:rPr>
        <w:t>县全面享受全域土地综合整治和生态修复政策。</w:t>
      </w:r>
      <w:r>
        <w:rPr>
          <w:rFonts w:hint="default"/>
          <w:color w:val="auto"/>
          <w:szCs w:val="22"/>
        </w:rPr>
        <w:t>结合国土空间规划编制，在分解国家下达我省控制性指标时加大对山区</w:t>
      </w:r>
      <w:r>
        <w:rPr>
          <w:color w:val="auto"/>
          <w:szCs w:val="22"/>
        </w:rPr>
        <w:t>26</w:t>
      </w:r>
      <w:r>
        <w:rPr>
          <w:rFonts w:hint="default"/>
          <w:color w:val="auto"/>
          <w:szCs w:val="22"/>
        </w:rPr>
        <w:t>县发展空间支持力度。</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自然资源</w:t>
      </w:r>
      <w:r>
        <w:rPr>
          <w:rFonts w:hint="default" w:eastAsia="楷体_GB2312"/>
          <w:color w:val="auto"/>
          <w:szCs w:val="22"/>
        </w:rPr>
        <w:t>厅</w:t>
      </w:r>
      <w:r>
        <w:rPr>
          <w:rFonts w:hint="default"/>
          <w:color w:val="auto"/>
          <w:szCs w:val="32"/>
          <w:lang w:eastAsia="zh-CN"/>
        </w:rPr>
        <w:t>）</w:t>
      </w:r>
      <w:r>
        <w:rPr>
          <w:rFonts w:hint="default"/>
          <w:color w:val="auto"/>
          <w:szCs w:val="22"/>
        </w:rPr>
        <w:t>降低山区</w:t>
      </w:r>
      <w:r>
        <w:rPr>
          <w:color w:val="auto"/>
          <w:szCs w:val="22"/>
        </w:rPr>
        <w:t>26</w:t>
      </w:r>
      <w:r>
        <w:rPr>
          <w:rFonts w:hint="default"/>
          <w:color w:val="auto"/>
          <w:szCs w:val="22"/>
        </w:rPr>
        <w:t>县重大产业和重大基础设施项目准入门槛，对符合条件的基础设施项目投资规模和重大产业项目按固定资产投资、投资强度、亩均增加值、亩均税收等</w:t>
      </w:r>
      <w:r>
        <w:rPr>
          <w:color w:val="auto"/>
          <w:szCs w:val="22"/>
        </w:rPr>
        <w:t>4</w:t>
      </w:r>
      <w:r>
        <w:rPr>
          <w:rFonts w:hint="default"/>
          <w:color w:val="auto"/>
          <w:szCs w:val="22"/>
        </w:rPr>
        <w:t>个指标</w:t>
      </w:r>
      <w:r>
        <w:rPr>
          <w:color w:val="auto"/>
          <w:szCs w:val="22"/>
        </w:rPr>
        <w:t>0.7</w:t>
      </w:r>
      <w:r>
        <w:rPr>
          <w:rFonts w:hint="default"/>
          <w:color w:val="auto"/>
          <w:szCs w:val="22"/>
        </w:rPr>
        <w:t>系数计算予以立项。</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eastAsia="楷体_GB2312"/>
          <w:color w:val="auto"/>
          <w:szCs w:val="22"/>
          <w:lang w:val="en-US" w:eastAsia="zh-CN"/>
        </w:rPr>
        <w:t>、省自然资源</w:t>
      </w:r>
      <w:r>
        <w:rPr>
          <w:rFonts w:hint="default" w:eastAsia="楷体_GB2312"/>
          <w:color w:val="auto"/>
          <w:szCs w:val="22"/>
        </w:rPr>
        <w:t>厅</w:t>
      </w:r>
      <w:r>
        <w:rPr>
          <w:rFonts w:hint="default"/>
          <w:color w:val="auto"/>
          <w:szCs w:val="32"/>
          <w:lang w:eastAsia="zh-CN"/>
        </w:rPr>
        <w:t>）</w:t>
      </w:r>
      <w:r>
        <w:rPr>
          <w:rFonts w:hint="default"/>
          <w:color w:val="auto"/>
          <w:szCs w:val="22"/>
        </w:rPr>
        <w:t>推动山海协作</w:t>
      </w:r>
      <w:r>
        <w:rPr>
          <w:color w:val="auto"/>
          <w:szCs w:val="22"/>
        </w:rPr>
        <w:t>“</w:t>
      </w:r>
      <w:r>
        <w:rPr>
          <w:rFonts w:hint="default"/>
          <w:color w:val="auto"/>
          <w:szCs w:val="22"/>
        </w:rPr>
        <w:t>产业飞地</w:t>
      </w:r>
      <w:r>
        <w:rPr>
          <w:color w:val="auto"/>
          <w:szCs w:val="22"/>
        </w:rPr>
        <w:t>”</w:t>
      </w:r>
      <w:r>
        <w:rPr>
          <w:rFonts w:hint="default"/>
          <w:color w:val="auto"/>
          <w:szCs w:val="22"/>
        </w:rPr>
        <w:t>建设，省级统筹安排</w:t>
      </w:r>
      <w:r>
        <w:rPr>
          <w:color w:val="auto"/>
          <w:szCs w:val="22"/>
        </w:rPr>
        <w:t>“</w:t>
      </w:r>
      <w:r>
        <w:rPr>
          <w:rFonts w:hint="default"/>
          <w:color w:val="auto"/>
          <w:szCs w:val="22"/>
        </w:rPr>
        <w:t>产业飞地</w:t>
      </w:r>
      <w:r>
        <w:rPr>
          <w:color w:val="auto"/>
          <w:szCs w:val="22"/>
        </w:rPr>
        <w:t>”</w:t>
      </w:r>
      <w:r>
        <w:rPr>
          <w:rFonts w:hint="default"/>
          <w:color w:val="auto"/>
          <w:szCs w:val="22"/>
        </w:rPr>
        <w:t>用地</w:t>
      </w:r>
      <w:r>
        <w:rPr>
          <w:rFonts w:hint="eastAsia"/>
          <w:color w:val="auto"/>
          <w:szCs w:val="22"/>
          <w:lang w:eastAsia="zh-CN"/>
        </w:rPr>
        <w:t>规划</w:t>
      </w:r>
      <w:r>
        <w:rPr>
          <w:rFonts w:hint="default"/>
          <w:color w:val="auto"/>
          <w:szCs w:val="22"/>
        </w:rPr>
        <w:t>指标，</w:t>
      </w:r>
      <w:r>
        <w:rPr>
          <w:color w:val="auto"/>
          <w:szCs w:val="22"/>
        </w:rPr>
        <w:t>“</w:t>
      </w:r>
      <w:r>
        <w:rPr>
          <w:rFonts w:hint="default"/>
          <w:color w:val="auto"/>
          <w:szCs w:val="22"/>
        </w:rPr>
        <w:t>飞地</w:t>
      </w:r>
      <w:r>
        <w:rPr>
          <w:color w:val="auto"/>
          <w:szCs w:val="22"/>
        </w:rPr>
        <w:t>”</w:t>
      </w:r>
      <w:r>
        <w:rPr>
          <w:rFonts w:hint="default"/>
          <w:color w:val="auto"/>
          <w:szCs w:val="22"/>
        </w:rPr>
        <w:t>建设用地指标由飞出地通过全域土地综合整治与生态修复工程产生的城乡建设用地增减挂钩</w:t>
      </w:r>
      <w:r>
        <w:rPr>
          <w:rFonts w:hint="default"/>
          <w:color w:val="auto"/>
          <w:szCs w:val="22"/>
          <w:highlight w:val="none"/>
        </w:rPr>
        <w:t>节余</w:t>
      </w:r>
      <w:r>
        <w:rPr>
          <w:rFonts w:hint="default"/>
          <w:color w:val="auto"/>
          <w:szCs w:val="22"/>
        </w:rPr>
        <w:t>指标予以保障，支持山区</w:t>
      </w:r>
      <w:r>
        <w:rPr>
          <w:color w:val="auto"/>
          <w:szCs w:val="22"/>
        </w:rPr>
        <w:t>26</w:t>
      </w:r>
      <w:r>
        <w:rPr>
          <w:rFonts w:hint="default"/>
          <w:color w:val="auto"/>
          <w:szCs w:val="22"/>
        </w:rPr>
        <w:t>县将加快发展实绩考核奖励用地指标调剂用于各类</w:t>
      </w:r>
      <w:r>
        <w:rPr>
          <w:color w:val="auto"/>
          <w:szCs w:val="22"/>
        </w:rPr>
        <w:t>“</w:t>
      </w:r>
      <w:r>
        <w:rPr>
          <w:rFonts w:hint="default"/>
          <w:color w:val="auto"/>
          <w:szCs w:val="22"/>
        </w:rPr>
        <w:t>飞地</w:t>
      </w:r>
      <w:r>
        <w:rPr>
          <w:color w:val="auto"/>
          <w:szCs w:val="22"/>
        </w:rPr>
        <w:t>”</w:t>
      </w:r>
      <w:r>
        <w:rPr>
          <w:rFonts w:hint="default"/>
          <w:color w:val="auto"/>
          <w:szCs w:val="22"/>
        </w:rPr>
        <w:t>园区建设项目。</w:t>
      </w:r>
      <w:r>
        <w:rPr>
          <w:rFonts w:hint="default"/>
          <w:color w:val="auto"/>
          <w:szCs w:val="32"/>
        </w:rPr>
        <w:t>允许</w:t>
      </w:r>
      <w:r>
        <w:rPr>
          <w:color w:val="auto"/>
          <w:szCs w:val="32"/>
        </w:rPr>
        <w:t>“</w:t>
      </w:r>
      <w:r>
        <w:rPr>
          <w:rFonts w:hint="default"/>
          <w:color w:val="auto"/>
          <w:szCs w:val="32"/>
        </w:rPr>
        <w:t>飞地</w:t>
      </w:r>
      <w:r>
        <w:rPr>
          <w:color w:val="auto"/>
          <w:szCs w:val="32"/>
        </w:rPr>
        <w:t>”</w:t>
      </w:r>
      <w:r>
        <w:rPr>
          <w:rFonts w:hint="default"/>
          <w:color w:val="auto"/>
          <w:szCs w:val="32"/>
        </w:rPr>
        <w:t>内</w:t>
      </w:r>
      <w:r>
        <w:rPr>
          <w:rFonts w:hint="eastAsia"/>
          <w:color w:val="auto"/>
          <w:szCs w:val="32"/>
          <w:lang w:eastAsia="zh-CN"/>
        </w:rPr>
        <w:t>符合</w:t>
      </w:r>
      <w:r>
        <w:rPr>
          <w:rFonts w:hint="default"/>
          <w:color w:val="auto"/>
          <w:szCs w:val="32"/>
        </w:rPr>
        <w:t>条件的重大产业项目提前预支新增建设用地计划指标</w:t>
      </w:r>
      <w:r>
        <w:rPr>
          <w:rFonts w:hint="default"/>
          <w:color w:val="auto"/>
          <w:szCs w:val="22"/>
        </w:rPr>
        <w:t>。允许山海协作结对地区城乡建设用地增减挂钩</w:t>
      </w:r>
      <w:r>
        <w:rPr>
          <w:rFonts w:hint="default"/>
          <w:color w:val="auto"/>
          <w:szCs w:val="22"/>
          <w:highlight w:val="none"/>
        </w:rPr>
        <w:t>节余</w:t>
      </w:r>
      <w:r>
        <w:rPr>
          <w:rFonts w:hint="default"/>
          <w:color w:val="auto"/>
          <w:szCs w:val="22"/>
        </w:rPr>
        <w:t>指标和耕地占补平衡指标异地调剂使用。对通过兼并重组、转型升级等方式盘活利用闲置土地，超额完成处置任务的部分给予用地指标奖励。</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自然资源</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省发展改革委</w:t>
      </w:r>
      <w:r>
        <w:rPr>
          <w:rFonts w:hint="default"/>
          <w:color w:val="auto"/>
          <w:szCs w:val="32"/>
          <w:lang w:eastAsia="zh-CN"/>
        </w:rPr>
        <w:t>）</w:t>
      </w:r>
    </w:p>
    <w:p>
      <w:pPr>
        <w:spacing w:line="550" w:lineRule="exact"/>
        <w:ind w:firstLine="632" w:firstLineChars="200"/>
        <w:outlineLvl w:val="2"/>
        <w:rPr>
          <w:rFonts w:hint="default" w:eastAsia="楷体_GB2312"/>
          <w:b/>
          <w:bCs/>
          <w:color w:val="auto"/>
          <w:szCs w:val="22"/>
        </w:rPr>
      </w:pPr>
      <w:r>
        <w:rPr>
          <w:rFonts w:hint="default" w:eastAsia="楷体_GB2312"/>
          <w:b/>
          <w:bCs/>
          <w:color w:val="auto"/>
          <w:szCs w:val="22"/>
        </w:rPr>
        <w:t>（三）加强人才激励支撑。</w:t>
      </w:r>
      <w:r>
        <w:rPr>
          <w:rFonts w:hint="default"/>
          <w:color w:val="auto"/>
          <w:szCs w:val="22"/>
        </w:rPr>
        <w:t>深入实施</w:t>
      </w:r>
      <w:r>
        <w:rPr>
          <w:color w:val="auto"/>
          <w:szCs w:val="22"/>
        </w:rPr>
        <w:t>“</w:t>
      </w:r>
      <w:r>
        <w:rPr>
          <w:rFonts w:hint="default"/>
          <w:color w:val="auto"/>
          <w:szCs w:val="22"/>
        </w:rPr>
        <w:t>希望之光</w:t>
      </w:r>
      <w:r>
        <w:rPr>
          <w:color w:val="auto"/>
          <w:szCs w:val="22"/>
        </w:rPr>
        <w:t>”</w:t>
      </w:r>
      <w:r>
        <w:rPr>
          <w:rFonts w:hint="default"/>
          <w:color w:val="auto"/>
          <w:szCs w:val="22"/>
        </w:rPr>
        <w:t>计划，定期选派优秀专家团队到山区</w:t>
      </w:r>
      <w:r>
        <w:rPr>
          <w:color w:val="auto"/>
          <w:szCs w:val="22"/>
        </w:rPr>
        <w:t>26</w:t>
      </w:r>
      <w:r>
        <w:rPr>
          <w:rFonts w:hint="default"/>
          <w:color w:val="auto"/>
          <w:szCs w:val="22"/>
        </w:rPr>
        <w:t>县开展服务，探索高绩效项目持续资助机制。</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eastAsia" w:eastAsia="楷体_GB2312" w:cs="Times New Roman"/>
          <w:color w:val="auto"/>
          <w:szCs w:val="22"/>
          <w:lang w:val="en-US" w:eastAsia="zh-CN"/>
        </w:rPr>
        <w:t>省委组织部、</w:t>
      </w:r>
      <w:r>
        <w:rPr>
          <w:rFonts w:hint="default" w:eastAsia="楷体_GB2312"/>
          <w:color w:val="auto"/>
          <w:szCs w:val="22"/>
        </w:rPr>
        <w:t>省</w:t>
      </w:r>
      <w:r>
        <w:rPr>
          <w:rFonts w:hint="default" w:eastAsia="楷体_GB2312"/>
          <w:color w:val="auto"/>
          <w:szCs w:val="22"/>
          <w:lang w:val="en-US"/>
        </w:rPr>
        <w:t>人力社保</w:t>
      </w:r>
      <w:r>
        <w:rPr>
          <w:rFonts w:hint="default" w:eastAsia="楷体_GB2312"/>
          <w:color w:val="auto"/>
          <w:szCs w:val="22"/>
        </w:rPr>
        <w:t>厅</w:t>
      </w:r>
      <w:r>
        <w:rPr>
          <w:rFonts w:hint="default"/>
          <w:color w:val="auto"/>
          <w:szCs w:val="32"/>
          <w:lang w:eastAsia="zh-CN"/>
        </w:rPr>
        <w:t>）</w:t>
      </w:r>
      <w:r>
        <w:rPr>
          <w:rFonts w:hint="default"/>
          <w:color w:val="auto"/>
          <w:szCs w:val="22"/>
        </w:rPr>
        <w:t>加大对下沉人才各项政策优惠力度，在职称评审、岗位竞聘等方面向山区基层一线人员倾斜，激励机关事业单位人员特别是基层公务员、教师、医护人员、科技人员扎根山区。</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委组织部</w:t>
      </w:r>
      <w:r>
        <w:rPr>
          <w:rFonts w:hint="default" w:eastAsia="楷体_GB2312"/>
          <w:color w:val="auto"/>
          <w:szCs w:val="22"/>
          <w:lang w:val="en-US" w:eastAsia="zh-CN"/>
        </w:rPr>
        <w:t>、省教育厅、省人力社保厅、省卫生健康委、省科技厅</w:t>
      </w:r>
      <w:r>
        <w:rPr>
          <w:rFonts w:hint="default"/>
          <w:color w:val="auto"/>
          <w:szCs w:val="32"/>
          <w:lang w:eastAsia="zh-CN"/>
        </w:rPr>
        <w:t>）</w:t>
      </w:r>
      <w:r>
        <w:rPr>
          <w:rFonts w:hint="default"/>
          <w:color w:val="auto"/>
          <w:szCs w:val="22"/>
        </w:rPr>
        <w:t>加强柔性引才，加快健全人才资源共享机制，建好用好浙江人才大厦等山区</w:t>
      </w:r>
      <w:r>
        <w:rPr>
          <w:color w:val="auto"/>
          <w:szCs w:val="22"/>
        </w:rPr>
        <w:t>26</w:t>
      </w:r>
      <w:r>
        <w:rPr>
          <w:rFonts w:hint="default"/>
          <w:color w:val="auto"/>
          <w:szCs w:val="22"/>
        </w:rPr>
        <w:t>县人才基地等平台，支持山区</w:t>
      </w:r>
      <w:r>
        <w:rPr>
          <w:color w:val="auto"/>
          <w:szCs w:val="22"/>
        </w:rPr>
        <w:t>26</w:t>
      </w:r>
      <w:r>
        <w:rPr>
          <w:rFonts w:hint="default"/>
          <w:color w:val="auto"/>
          <w:szCs w:val="22"/>
        </w:rPr>
        <w:t>县建设</w:t>
      </w:r>
      <w:r>
        <w:rPr>
          <w:color w:val="auto"/>
          <w:szCs w:val="22"/>
        </w:rPr>
        <w:t>“</w:t>
      </w:r>
      <w:r>
        <w:rPr>
          <w:rFonts w:hint="default"/>
          <w:color w:val="auto"/>
          <w:szCs w:val="22"/>
        </w:rPr>
        <w:t>人才飞地</w:t>
      </w:r>
      <w:r>
        <w:rPr>
          <w:color w:val="auto"/>
          <w:szCs w:val="22"/>
        </w:rPr>
        <w:t>”</w:t>
      </w:r>
      <w:r>
        <w:rPr>
          <w:rFonts w:hint="default"/>
          <w:color w:val="auto"/>
          <w:szCs w:val="22"/>
        </w:rPr>
        <w:t>，落户人才可叠加享受</w:t>
      </w:r>
      <w:r>
        <w:rPr>
          <w:color w:val="auto"/>
          <w:szCs w:val="22"/>
        </w:rPr>
        <w:t>“</w:t>
      </w:r>
      <w:r>
        <w:rPr>
          <w:rFonts w:hint="default"/>
          <w:color w:val="auto"/>
          <w:szCs w:val="22"/>
        </w:rPr>
        <w:t>飞入地</w:t>
      </w:r>
      <w:r>
        <w:rPr>
          <w:color w:val="auto"/>
          <w:szCs w:val="22"/>
        </w:rPr>
        <w:t>”</w:t>
      </w:r>
      <w:r>
        <w:rPr>
          <w:rFonts w:hint="default"/>
          <w:color w:val="auto"/>
          <w:szCs w:val="22"/>
        </w:rPr>
        <w:t>的公共服务和</w:t>
      </w:r>
      <w:r>
        <w:rPr>
          <w:color w:val="auto"/>
          <w:szCs w:val="22"/>
        </w:rPr>
        <w:t>“</w:t>
      </w:r>
      <w:r>
        <w:rPr>
          <w:rFonts w:hint="default"/>
          <w:color w:val="auto"/>
          <w:szCs w:val="22"/>
        </w:rPr>
        <w:t>飞出地</w:t>
      </w:r>
      <w:r>
        <w:rPr>
          <w:color w:val="auto"/>
          <w:szCs w:val="22"/>
        </w:rPr>
        <w:t>”</w:t>
      </w:r>
      <w:r>
        <w:rPr>
          <w:rFonts w:hint="default"/>
          <w:color w:val="auto"/>
          <w:szCs w:val="22"/>
        </w:rPr>
        <w:t>的支持政策，加大人才家属就业安置力度。支持丽水、衢州建设国际化双创人才特区（人才管理改革试验区），打造人才创业创新高地和山区科创</w:t>
      </w:r>
      <w:r>
        <w:rPr>
          <w:color w:val="auto"/>
          <w:szCs w:val="22"/>
        </w:rPr>
        <w:t>“</w:t>
      </w:r>
      <w:r>
        <w:rPr>
          <w:rFonts w:hint="default"/>
          <w:color w:val="auto"/>
          <w:szCs w:val="22"/>
        </w:rPr>
        <w:t>硬核</w:t>
      </w:r>
      <w:r>
        <w:rPr>
          <w:color w:val="auto"/>
          <w:szCs w:val="22"/>
        </w:rPr>
        <w:t>”</w:t>
      </w:r>
      <w:r>
        <w:rPr>
          <w:rFonts w:hint="default"/>
          <w:color w:val="auto"/>
          <w:szCs w:val="22"/>
        </w:rPr>
        <w:t>。大力实施乡贤回归工程，通过衢州人发展大会、丽水人大会等载体，助力智力回乡、资金回流、技术回暖。实施</w:t>
      </w:r>
      <w:r>
        <w:rPr>
          <w:color w:val="auto"/>
          <w:szCs w:val="22"/>
        </w:rPr>
        <w:t>“</w:t>
      </w:r>
      <w:r>
        <w:rPr>
          <w:rFonts w:hint="default"/>
          <w:color w:val="auto"/>
          <w:szCs w:val="22"/>
        </w:rPr>
        <w:t>银发人才</w:t>
      </w:r>
      <w:r>
        <w:rPr>
          <w:color w:val="auto"/>
          <w:szCs w:val="22"/>
        </w:rPr>
        <w:t>”</w:t>
      </w:r>
      <w:r>
        <w:rPr>
          <w:rFonts w:hint="default"/>
          <w:color w:val="auto"/>
          <w:szCs w:val="22"/>
        </w:rPr>
        <w:t>工程，针对性设置岗位，激励退休人员按有关规定在山区创业就业。</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人力社保</w:t>
      </w:r>
      <w:r>
        <w:rPr>
          <w:rFonts w:hint="default" w:eastAsia="楷体_GB2312"/>
          <w:color w:val="auto"/>
          <w:szCs w:val="22"/>
        </w:rPr>
        <w:t>厅</w:t>
      </w:r>
      <w:r>
        <w:rPr>
          <w:rFonts w:hint="default"/>
          <w:color w:val="auto"/>
          <w:szCs w:val="32"/>
          <w:lang w:eastAsia="zh-CN"/>
        </w:rPr>
        <w:t>）</w:t>
      </w:r>
    </w:p>
    <w:p>
      <w:pPr>
        <w:spacing w:line="579" w:lineRule="exact"/>
        <w:ind w:firstLine="632" w:firstLineChars="200"/>
        <w:outlineLvl w:val="2"/>
        <w:rPr>
          <w:rFonts w:hint="default" w:eastAsia="楷体_GB2312"/>
          <w:bCs/>
          <w:color w:val="auto"/>
          <w:szCs w:val="22"/>
          <w:lang w:eastAsia="zh-CN"/>
        </w:rPr>
      </w:pPr>
      <w:r>
        <w:rPr>
          <w:rFonts w:hint="default" w:eastAsia="楷体_GB2312"/>
          <w:b/>
          <w:bCs/>
          <w:color w:val="auto"/>
          <w:szCs w:val="22"/>
        </w:rPr>
        <w:t>（四）拓宽投融资渠道。</w:t>
      </w:r>
      <w:r>
        <w:rPr>
          <w:rFonts w:hint="default"/>
          <w:color w:val="auto"/>
          <w:szCs w:val="22"/>
        </w:rPr>
        <w:t>发挥各级政府产业基金带动作用，对符合产业基金管理办法推荐立项的山区项目，优先予以支持。</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财政</w:t>
      </w:r>
      <w:r>
        <w:rPr>
          <w:rFonts w:hint="default" w:eastAsia="楷体_GB2312"/>
          <w:color w:val="auto"/>
          <w:szCs w:val="22"/>
        </w:rPr>
        <w:t>厅</w:t>
      </w:r>
      <w:r>
        <w:rPr>
          <w:rFonts w:hint="eastAsia" w:eastAsia="楷体_GB2312"/>
          <w:color w:val="auto"/>
          <w:szCs w:val="22"/>
          <w:lang w:eastAsia="zh-CN"/>
        </w:rPr>
        <w:t>、省发展改革委、省经信厅、省文化和旅游厅、省农业农村厅</w:t>
      </w:r>
      <w:r>
        <w:rPr>
          <w:rFonts w:hint="default"/>
          <w:color w:val="auto"/>
          <w:szCs w:val="32"/>
          <w:lang w:eastAsia="zh-CN"/>
        </w:rPr>
        <w:t>）</w:t>
      </w:r>
      <w:r>
        <w:rPr>
          <w:rFonts w:hint="default"/>
          <w:color w:val="auto"/>
          <w:szCs w:val="22"/>
        </w:rPr>
        <w:t>加强央行政策性资金定向支持，每年安排不低于</w:t>
      </w:r>
      <w:r>
        <w:rPr>
          <w:color w:val="auto"/>
          <w:szCs w:val="22"/>
        </w:rPr>
        <w:t>50</w:t>
      </w:r>
      <w:r>
        <w:rPr>
          <w:rFonts w:hint="default"/>
          <w:color w:val="auto"/>
          <w:szCs w:val="22"/>
        </w:rPr>
        <w:t>亿元的再贷款再贴现低息资金。</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责任单位：人行杭州中心支行、省地方金融监管局</w:t>
      </w:r>
      <w:r>
        <w:rPr>
          <w:rFonts w:hint="default"/>
          <w:color w:val="auto"/>
          <w:szCs w:val="32"/>
          <w:lang w:eastAsia="zh-CN"/>
        </w:rPr>
        <w:t>）</w:t>
      </w:r>
      <w:r>
        <w:rPr>
          <w:rFonts w:hint="default"/>
          <w:color w:val="auto"/>
          <w:szCs w:val="22"/>
        </w:rPr>
        <w:t>加强政策性银行对山区公共基础设施项目支持力度，国开行设立</w:t>
      </w:r>
      <w:r>
        <w:rPr>
          <w:color w:val="auto"/>
          <w:szCs w:val="22"/>
        </w:rPr>
        <w:t>“</w:t>
      </w:r>
      <w:r>
        <w:rPr>
          <w:rFonts w:hint="default"/>
          <w:color w:val="auto"/>
          <w:szCs w:val="22"/>
        </w:rPr>
        <w:t>共同富裕</w:t>
      </w:r>
      <w:r>
        <w:rPr>
          <w:color w:val="auto"/>
          <w:szCs w:val="22"/>
        </w:rPr>
        <w:t>”</w:t>
      </w:r>
      <w:r>
        <w:rPr>
          <w:rFonts w:hint="default"/>
          <w:color w:val="auto"/>
          <w:szCs w:val="22"/>
        </w:rPr>
        <w:t>融资专项资金，</w:t>
      </w:r>
      <w:r>
        <w:rPr>
          <w:color w:val="auto"/>
          <w:szCs w:val="22"/>
        </w:rPr>
        <w:t>3</w:t>
      </w:r>
      <w:r>
        <w:rPr>
          <w:rFonts w:hint="default"/>
          <w:color w:val="auto"/>
          <w:szCs w:val="22"/>
        </w:rPr>
        <w:t>年内不少于</w:t>
      </w:r>
      <w:r>
        <w:rPr>
          <w:color w:val="auto"/>
          <w:szCs w:val="22"/>
        </w:rPr>
        <w:t>500</w:t>
      </w:r>
      <w:r>
        <w:rPr>
          <w:rFonts w:hint="default"/>
          <w:color w:val="auto"/>
          <w:szCs w:val="22"/>
        </w:rPr>
        <w:t>亿元。</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责任单位：国</w:t>
      </w:r>
      <w:r>
        <w:rPr>
          <w:rFonts w:hint="default" w:eastAsia="楷体_GB2312" w:cs="Times New Roman"/>
          <w:color w:val="auto"/>
          <w:szCs w:val="22"/>
          <w:lang w:val="en-US" w:eastAsia="zh-CN"/>
        </w:rPr>
        <w:t>家</w:t>
      </w:r>
      <w:r>
        <w:rPr>
          <w:rFonts w:hint="default" w:ascii="Times New Roman" w:hAnsi="Times New Roman" w:eastAsia="楷体_GB2312" w:cs="Times New Roman"/>
          <w:color w:val="auto"/>
          <w:szCs w:val="22"/>
          <w:lang w:val="en-US" w:eastAsia="zh-CN"/>
        </w:rPr>
        <w:t>开</w:t>
      </w:r>
      <w:r>
        <w:rPr>
          <w:rFonts w:hint="default" w:eastAsia="楷体_GB2312" w:cs="Times New Roman"/>
          <w:color w:val="auto"/>
          <w:szCs w:val="22"/>
          <w:lang w:val="en-US" w:eastAsia="zh-CN"/>
        </w:rPr>
        <w:t>发银</w:t>
      </w:r>
      <w:r>
        <w:rPr>
          <w:rFonts w:hint="default" w:ascii="Times New Roman" w:hAnsi="Times New Roman" w:eastAsia="楷体_GB2312" w:cs="Times New Roman"/>
          <w:color w:val="auto"/>
          <w:szCs w:val="22"/>
          <w:lang w:val="en-US" w:eastAsia="zh-CN"/>
        </w:rPr>
        <w:t>行浙江省分行</w:t>
      </w:r>
      <w:r>
        <w:rPr>
          <w:rFonts w:hint="default"/>
          <w:color w:val="auto"/>
          <w:szCs w:val="32"/>
          <w:lang w:eastAsia="zh-CN"/>
        </w:rPr>
        <w:t>）</w:t>
      </w:r>
      <w:r>
        <w:rPr>
          <w:rFonts w:hint="default"/>
          <w:color w:val="auto"/>
          <w:szCs w:val="22"/>
        </w:rPr>
        <w:t>支持金融机构向山区</w:t>
      </w:r>
      <w:r>
        <w:rPr>
          <w:color w:val="auto"/>
          <w:szCs w:val="22"/>
        </w:rPr>
        <w:t>26</w:t>
      </w:r>
      <w:r>
        <w:rPr>
          <w:rFonts w:hint="default"/>
          <w:color w:val="auto"/>
          <w:szCs w:val="22"/>
        </w:rPr>
        <w:t>县分支机构下放农户贷款、小微贷款授信等审批权限，加快审批效率。</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地方金融监管局</w:t>
      </w:r>
      <w:r>
        <w:rPr>
          <w:rFonts w:hint="default" w:eastAsia="楷体_GB2312"/>
          <w:color w:val="auto"/>
          <w:szCs w:val="22"/>
          <w:lang w:val="en-US" w:eastAsia="zh-CN"/>
        </w:rPr>
        <w:t>、</w:t>
      </w:r>
      <w:r>
        <w:rPr>
          <w:rFonts w:hint="eastAsia" w:eastAsia="楷体_GB2312"/>
          <w:color w:val="auto"/>
          <w:szCs w:val="22"/>
          <w:lang w:val="en-US" w:eastAsia="zh-CN"/>
        </w:rPr>
        <w:t>人行杭州中心支行、</w:t>
      </w:r>
      <w:r>
        <w:rPr>
          <w:rFonts w:hint="default" w:eastAsia="楷体_GB2312"/>
          <w:color w:val="auto"/>
          <w:szCs w:val="22"/>
          <w:lang w:val="en-US" w:eastAsia="zh-CN"/>
        </w:rPr>
        <w:t>浙江银保监局</w:t>
      </w:r>
      <w:r>
        <w:rPr>
          <w:rFonts w:hint="default"/>
          <w:color w:val="auto"/>
          <w:szCs w:val="32"/>
          <w:lang w:eastAsia="zh-CN"/>
        </w:rPr>
        <w:t>）</w:t>
      </w:r>
      <w:r>
        <w:rPr>
          <w:rFonts w:hint="default"/>
          <w:bCs/>
          <w:color w:val="auto"/>
          <w:szCs w:val="32"/>
        </w:rPr>
        <w:t>支持符合条件的山区发展项目申请政府专项债券。</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财政</w:t>
      </w:r>
      <w:r>
        <w:rPr>
          <w:rFonts w:hint="default" w:eastAsia="楷体_GB2312"/>
          <w:color w:val="auto"/>
          <w:szCs w:val="22"/>
        </w:rPr>
        <w:t>厅</w:t>
      </w:r>
      <w:r>
        <w:rPr>
          <w:rFonts w:hint="default"/>
          <w:color w:val="auto"/>
          <w:szCs w:val="32"/>
          <w:lang w:eastAsia="zh-CN"/>
        </w:rPr>
        <w:t>）</w:t>
      </w:r>
      <w:r>
        <w:rPr>
          <w:rFonts w:hint="default"/>
          <w:color w:val="auto"/>
          <w:szCs w:val="22"/>
        </w:rPr>
        <w:t>有效发挥政府性融资担保机构的作用，为山区企业提供融资担保服务，降低担保费率</w:t>
      </w:r>
      <w:r>
        <w:rPr>
          <w:rFonts w:hint="default"/>
          <w:bCs/>
          <w:color w:val="auto"/>
          <w:szCs w:val="3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地方金融监管局</w:t>
      </w:r>
      <w:r>
        <w:rPr>
          <w:rFonts w:hint="default"/>
          <w:color w:val="auto"/>
          <w:szCs w:val="32"/>
          <w:lang w:eastAsia="zh-CN"/>
        </w:rPr>
        <w:t>）</w:t>
      </w:r>
      <w:r>
        <w:rPr>
          <w:rFonts w:hint="default"/>
          <w:color w:val="auto"/>
          <w:szCs w:val="22"/>
        </w:rPr>
        <w:t>重点支持有条件的山区企业境内外上市融资或发行债券融资。</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地方金融监管局</w:t>
      </w:r>
      <w:r>
        <w:rPr>
          <w:rFonts w:hint="default" w:eastAsia="楷体_GB2312"/>
          <w:color w:val="auto"/>
          <w:szCs w:val="22"/>
          <w:lang w:val="en-US" w:eastAsia="zh-CN"/>
        </w:rPr>
        <w:t>、</w:t>
      </w:r>
      <w:r>
        <w:rPr>
          <w:rFonts w:hint="eastAsia" w:eastAsia="楷体_GB2312"/>
          <w:color w:val="auto"/>
          <w:szCs w:val="22"/>
          <w:lang w:val="en-US" w:eastAsia="zh-CN"/>
        </w:rPr>
        <w:t>人行杭州中心支行、</w:t>
      </w:r>
      <w:r>
        <w:rPr>
          <w:rFonts w:hint="default" w:eastAsia="楷体_GB2312"/>
          <w:color w:val="auto"/>
          <w:szCs w:val="22"/>
          <w:lang w:val="en-US" w:eastAsia="zh-CN"/>
        </w:rPr>
        <w:t>省发展改革委</w:t>
      </w:r>
      <w:r>
        <w:rPr>
          <w:rFonts w:hint="default"/>
          <w:color w:val="auto"/>
          <w:szCs w:val="32"/>
          <w:lang w:eastAsia="zh-CN"/>
        </w:rPr>
        <w:t>）</w:t>
      </w:r>
    </w:p>
    <w:p>
      <w:pPr>
        <w:spacing w:line="579" w:lineRule="exact"/>
        <w:ind w:firstLine="632" w:firstLineChars="200"/>
        <w:outlineLvl w:val="2"/>
        <w:rPr>
          <w:color w:val="auto"/>
          <w:spacing w:val="0"/>
          <w:szCs w:val="22"/>
        </w:rPr>
      </w:pPr>
      <w:r>
        <w:rPr>
          <w:rFonts w:hint="default" w:eastAsia="楷体_GB2312"/>
          <w:b/>
          <w:bCs/>
          <w:color w:val="auto"/>
          <w:szCs w:val="22"/>
        </w:rPr>
        <w:t>（五）加大生态补偿力度</w:t>
      </w:r>
      <w:r>
        <w:rPr>
          <w:rFonts w:hint="default"/>
          <w:color w:val="auto"/>
          <w:szCs w:val="22"/>
        </w:rPr>
        <w:t>。坚持生态文明建设人人有责理念和要求，研究制定更加科学完善的钱塘江、瓯江、</w:t>
      </w:r>
      <w:r>
        <w:rPr>
          <w:rFonts w:hint="eastAsia"/>
          <w:color w:val="auto"/>
          <w:szCs w:val="22"/>
          <w:lang w:eastAsia="zh-CN"/>
        </w:rPr>
        <w:t>椒</w:t>
      </w:r>
      <w:r>
        <w:rPr>
          <w:rFonts w:hint="default"/>
          <w:color w:val="auto"/>
          <w:szCs w:val="22"/>
        </w:rPr>
        <w:t>江全流域生态保护补偿机制，深化市际、</w:t>
      </w:r>
      <w:r>
        <w:rPr>
          <w:rFonts w:hint="default"/>
          <w:color w:val="auto"/>
          <w:szCs w:val="22"/>
          <w:highlight w:val="none"/>
        </w:rPr>
        <w:t>县际</w:t>
      </w:r>
      <w:r>
        <w:rPr>
          <w:rFonts w:hint="default"/>
          <w:color w:val="auto"/>
          <w:szCs w:val="22"/>
        </w:rPr>
        <w:t>有机结合的流域补偿机制</w:t>
      </w:r>
      <w:r>
        <w:rPr>
          <w:rFonts w:hint="eastAsia"/>
          <w:color w:val="auto"/>
          <w:szCs w:val="22"/>
          <w:lang w:eastAsia="zh-CN"/>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lang w:val="en-US" w:eastAsia="zh-CN"/>
        </w:rPr>
        <w:t>省水利厅、</w:t>
      </w:r>
      <w:r>
        <w:rPr>
          <w:rFonts w:hint="default" w:eastAsia="楷体_GB2312"/>
          <w:color w:val="auto"/>
          <w:szCs w:val="22"/>
        </w:rPr>
        <w:t>省</w:t>
      </w:r>
      <w:r>
        <w:rPr>
          <w:rFonts w:hint="default" w:eastAsia="楷体_GB2312"/>
          <w:color w:val="auto"/>
          <w:szCs w:val="22"/>
          <w:lang w:val="en-US"/>
        </w:rPr>
        <w:t>自然资源厅</w:t>
      </w:r>
      <w:r>
        <w:rPr>
          <w:rFonts w:hint="default" w:eastAsia="楷体_GB2312"/>
          <w:color w:val="auto"/>
          <w:szCs w:val="22"/>
          <w:lang w:val="en-US" w:eastAsia="zh-CN"/>
        </w:rPr>
        <w:t>、省生态环境厅、省财政厅</w:t>
      </w:r>
      <w:r>
        <w:rPr>
          <w:rFonts w:hint="default"/>
          <w:color w:val="auto"/>
          <w:szCs w:val="32"/>
          <w:lang w:eastAsia="zh-CN"/>
        </w:rPr>
        <w:t>）</w:t>
      </w:r>
      <w:r>
        <w:rPr>
          <w:rFonts w:hint="default"/>
          <w:color w:val="auto"/>
          <w:szCs w:val="22"/>
        </w:rPr>
        <w:t>进一步优化完善绿色发展财政奖补</w:t>
      </w:r>
      <w:r>
        <w:rPr>
          <w:rFonts w:hint="default"/>
          <w:color w:val="auto"/>
          <w:szCs w:val="22"/>
          <w:lang w:eastAsia="zh-CN"/>
        </w:rPr>
        <w:t>政策</w:t>
      </w:r>
      <w:r>
        <w:rPr>
          <w:rFonts w:hint="default"/>
          <w:color w:val="auto"/>
          <w:szCs w:val="22"/>
        </w:rPr>
        <w:t>，</w:t>
      </w:r>
      <w:r>
        <w:rPr>
          <w:rFonts w:hint="default"/>
          <w:color w:val="auto"/>
          <w:szCs w:val="22"/>
          <w:lang w:eastAsia="zh-CN"/>
        </w:rPr>
        <w:t>逐步完善出境水水质、空气质量等财政奖惩指标和奖惩标准，优化生态环境质量财政奖惩政策，进一步扩大生态保护补偿范围</w:t>
      </w:r>
      <w:r>
        <w:rPr>
          <w:rFonts w:hint="default"/>
          <w:color w:val="auto"/>
          <w:szCs w:val="2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财政</w:t>
      </w:r>
      <w:r>
        <w:rPr>
          <w:rFonts w:hint="default" w:eastAsia="楷体_GB2312"/>
          <w:color w:val="auto"/>
          <w:szCs w:val="22"/>
        </w:rPr>
        <w:t>厅</w:t>
      </w:r>
      <w:r>
        <w:rPr>
          <w:rFonts w:hint="default" w:eastAsia="楷体_GB2312"/>
          <w:color w:val="auto"/>
          <w:szCs w:val="22"/>
          <w:lang w:eastAsia="zh-CN"/>
        </w:rPr>
        <w:t>、</w:t>
      </w:r>
      <w:r>
        <w:rPr>
          <w:rFonts w:hint="default" w:eastAsia="楷体_GB2312"/>
          <w:color w:val="auto"/>
          <w:szCs w:val="22"/>
          <w:lang w:val="en-US" w:eastAsia="zh-CN"/>
        </w:rPr>
        <w:t>省水利厅、省生态环境厅</w:t>
      </w:r>
      <w:r>
        <w:rPr>
          <w:rFonts w:hint="default"/>
          <w:color w:val="auto"/>
          <w:szCs w:val="32"/>
          <w:lang w:eastAsia="zh-CN"/>
        </w:rPr>
        <w:t>）</w:t>
      </w:r>
      <w:r>
        <w:rPr>
          <w:rFonts w:hint="default"/>
          <w:color w:val="auto"/>
          <w:szCs w:val="22"/>
          <w:highlight w:val="none"/>
        </w:rPr>
        <w:t>建立</w:t>
      </w:r>
      <w:r>
        <w:rPr>
          <w:rFonts w:hint="eastAsia"/>
          <w:color w:val="auto"/>
          <w:szCs w:val="22"/>
          <w:highlight w:val="none"/>
          <w:lang w:eastAsia="zh-CN"/>
        </w:rPr>
        <w:t>江河源头地区</w:t>
      </w:r>
      <w:r>
        <w:rPr>
          <w:rFonts w:hint="default"/>
          <w:color w:val="auto"/>
          <w:szCs w:val="22"/>
          <w:highlight w:val="none"/>
        </w:rPr>
        <w:t>大中型水库生态流量及防洪奖励机制，对</w:t>
      </w:r>
      <w:r>
        <w:rPr>
          <w:rFonts w:hint="eastAsia"/>
          <w:color w:val="auto"/>
          <w:szCs w:val="22"/>
          <w:highlight w:val="none"/>
          <w:lang w:eastAsia="zh-CN"/>
        </w:rPr>
        <w:t>江河源头地区</w:t>
      </w:r>
      <w:r>
        <w:rPr>
          <w:rFonts w:hint="default"/>
          <w:color w:val="auto"/>
          <w:szCs w:val="22"/>
          <w:highlight w:val="none"/>
        </w:rPr>
        <w:t>大中型水库所在县给予一定的奖励。</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水利</w:t>
      </w:r>
      <w:r>
        <w:rPr>
          <w:rFonts w:hint="default" w:eastAsia="楷体_GB2312"/>
          <w:color w:val="auto"/>
          <w:szCs w:val="22"/>
        </w:rPr>
        <w:t>厅</w:t>
      </w:r>
      <w:r>
        <w:rPr>
          <w:rFonts w:hint="default"/>
          <w:color w:val="auto"/>
          <w:szCs w:val="32"/>
          <w:lang w:eastAsia="zh-CN"/>
        </w:rPr>
        <w:t>）</w:t>
      </w:r>
      <w:r>
        <w:rPr>
          <w:rFonts w:hint="default"/>
          <w:color w:val="auto"/>
        </w:rPr>
        <w:t>完善生态产</w:t>
      </w:r>
      <w:r>
        <w:rPr>
          <w:rFonts w:hint="default"/>
          <w:color w:val="auto"/>
          <w:spacing w:val="0"/>
        </w:rPr>
        <w:t>品质量和价值相挂钩的财政奖补机制，优先在</w:t>
      </w:r>
      <w:r>
        <w:rPr>
          <w:color w:val="auto"/>
          <w:spacing w:val="0"/>
        </w:rPr>
        <w:t>26</w:t>
      </w:r>
      <w:r>
        <w:rPr>
          <w:rFonts w:hint="default"/>
          <w:color w:val="auto"/>
          <w:spacing w:val="0"/>
        </w:rPr>
        <w:t>县内选择开展政策试点扩围。</w:t>
      </w:r>
      <w:r>
        <w:rPr>
          <w:rFonts w:hint="default"/>
          <w:color w:val="auto"/>
          <w:spacing w:val="0"/>
          <w:szCs w:val="32"/>
          <w:lang w:eastAsia="zh-CN"/>
        </w:rPr>
        <w:t>（</w:t>
      </w:r>
      <w:r>
        <w:rPr>
          <w:rFonts w:hint="default" w:ascii="Times New Roman" w:hAnsi="Times New Roman" w:eastAsia="楷体_GB2312" w:cs="Times New Roman"/>
          <w:color w:val="auto"/>
          <w:spacing w:val="0"/>
          <w:szCs w:val="22"/>
          <w:lang w:val="en-US" w:eastAsia="zh-CN"/>
        </w:rPr>
        <w:t>责任单位：</w:t>
      </w:r>
      <w:r>
        <w:rPr>
          <w:rFonts w:hint="default" w:eastAsia="楷体_GB2312"/>
          <w:color w:val="auto"/>
          <w:spacing w:val="0"/>
          <w:szCs w:val="22"/>
        </w:rPr>
        <w:t>省</w:t>
      </w:r>
      <w:r>
        <w:rPr>
          <w:rFonts w:hint="default" w:eastAsia="楷体_GB2312"/>
          <w:color w:val="auto"/>
          <w:spacing w:val="0"/>
          <w:szCs w:val="22"/>
          <w:lang w:val="en-US"/>
        </w:rPr>
        <w:t>财政</w:t>
      </w:r>
      <w:r>
        <w:rPr>
          <w:rFonts w:hint="default" w:eastAsia="楷体_GB2312"/>
          <w:color w:val="auto"/>
          <w:spacing w:val="0"/>
          <w:szCs w:val="22"/>
        </w:rPr>
        <w:t>厅</w:t>
      </w:r>
      <w:r>
        <w:rPr>
          <w:rFonts w:hint="default" w:eastAsia="楷体_GB2312"/>
          <w:color w:val="auto"/>
          <w:spacing w:val="0"/>
          <w:szCs w:val="22"/>
          <w:lang w:eastAsia="zh-CN"/>
        </w:rPr>
        <w:t>、</w:t>
      </w:r>
      <w:r>
        <w:rPr>
          <w:rFonts w:hint="default" w:eastAsia="楷体_GB2312"/>
          <w:color w:val="auto"/>
          <w:spacing w:val="0"/>
          <w:szCs w:val="22"/>
          <w:lang w:val="en-US" w:eastAsia="zh-CN"/>
        </w:rPr>
        <w:t>省发展改革委、省生态环境厅</w:t>
      </w:r>
      <w:r>
        <w:rPr>
          <w:rFonts w:hint="default"/>
          <w:color w:val="auto"/>
          <w:spacing w:val="0"/>
          <w:szCs w:val="32"/>
          <w:lang w:eastAsia="zh-CN"/>
        </w:rPr>
        <w:t>）</w:t>
      </w:r>
    </w:p>
    <w:p>
      <w:pPr>
        <w:spacing w:line="579" w:lineRule="exact"/>
        <w:ind w:firstLine="632" w:firstLineChars="200"/>
        <w:outlineLvl w:val="1"/>
        <w:rPr>
          <w:color w:val="auto"/>
        </w:rPr>
      </w:pPr>
      <w:r>
        <w:rPr>
          <w:rFonts w:hint="default" w:eastAsia="黑体"/>
          <w:color w:val="auto"/>
          <w:szCs w:val="22"/>
        </w:rPr>
        <w:t>七、强化保障措施</w:t>
      </w:r>
    </w:p>
    <w:p>
      <w:pPr>
        <w:spacing w:line="579" w:lineRule="exact"/>
        <w:ind w:firstLine="632" w:firstLineChars="200"/>
        <w:outlineLvl w:val="2"/>
        <w:rPr>
          <w:rFonts w:hint="default" w:eastAsia="楷体_GB2312"/>
          <w:b/>
          <w:bCs/>
          <w:color w:val="auto"/>
          <w:szCs w:val="22"/>
        </w:rPr>
      </w:pPr>
      <w:r>
        <w:rPr>
          <w:rFonts w:hint="default" w:eastAsia="楷体_GB2312"/>
          <w:b/>
          <w:bCs/>
          <w:color w:val="auto"/>
          <w:szCs w:val="22"/>
        </w:rPr>
        <w:t>（一）加强组织领导。</w:t>
      </w:r>
      <w:r>
        <w:rPr>
          <w:color w:val="auto"/>
        </w:rPr>
        <w:t>进一步</w:t>
      </w:r>
      <w:r>
        <w:rPr>
          <w:rFonts w:hint="default"/>
          <w:color w:val="auto"/>
          <w:szCs w:val="22"/>
        </w:rPr>
        <w:t>强化山区跨越式发展</w:t>
      </w:r>
      <w:r>
        <w:rPr>
          <w:rFonts w:hint="default"/>
          <w:color w:val="auto"/>
          <w:szCs w:val="32"/>
        </w:rPr>
        <w:t>工作专班和省山海协作领导小组统筹协调作用，</w:t>
      </w:r>
      <w:r>
        <w:rPr>
          <w:rFonts w:hint="default"/>
          <w:color w:val="auto"/>
          <w:szCs w:val="22"/>
        </w:rPr>
        <w:t>协调解决</w:t>
      </w:r>
      <w:r>
        <w:rPr>
          <w:color w:val="auto"/>
          <w:szCs w:val="22"/>
        </w:rPr>
        <w:t>26</w:t>
      </w:r>
      <w:r>
        <w:rPr>
          <w:rFonts w:hint="default"/>
          <w:color w:val="auto"/>
          <w:szCs w:val="22"/>
        </w:rPr>
        <w:t>县跨越式高质量发展过程中的困难问题。每年高规格召开一次全省山区</w:t>
      </w:r>
      <w:r>
        <w:rPr>
          <w:color w:val="auto"/>
          <w:szCs w:val="22"/>
        </w:rPr>
        <w:t>26</w:t>
      </w:r>
      <w:r>
        <w:rPr>
          <w:rFonts w:hint="default"/>
          <w:color w:val="auto"/>
          <w:szCs w:val="22"/>
        </w:rPr>
        <w:t>县发展工作推进会，系统谋划部署重点工作任务。</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责任单位：省发展改革委、</w:t>
      </w:r>
      <w:r>
        <w:rPr>
          <w:rFonts w:hint="default" w:eastAsia="楷体_GB2312"/>
          <w:color w:val="auto"/>
          <w:szCs w:val="22"/>
        </w:rPr>
        <w:t>省农业农村厅</w:t>
      </w:r>
      <w:r>
        <w:rPr>
          <w:rFonts w:hint="default"/>
          <w:color w:val="auto"/>
          <w:szCs w:val="32"/>
          <w:lang w:eastAsia="zh-CN"/>
        </w:rPr>
        <w:t>）</w:t>
      </w:r>
      <w:r>
        <w:rPr>
          <w:rFonts w:hint="default"/>
          <w:color w:val="auto"/>
          <w:szCs w:val="22"/>
        </w:rPr>
        <w:t>加强对山区基层干部关心关爱，打造高素质干部人才队伍。</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责任单位：省委组织部</w:t>
      </w:r>
      <w:r>
        <w:rPr>
          <w:rFonts w:hint="default"/>
          <w:color w:val="auto"/>
          <w:szCs w:val="32"/>
          <w:lang w:eastAsia="zh-CN"/>
        </w:rPr>
        <w:t>）</w:t>
      </w:r>
    </w:p>
    <w:p>
      <w:pPr>
        <w:spacing w:line="579" w:lineRule="exact"/>
        <w:ind w:firstLine="632" w:firstLineChars="200"/>
        <w:outlineLvl w:val="2"/>
        <w:rPr>
          <w:rFonts w:hint="default" w:eastAsia="楷体_GB2312"/>
          <w:b/>
          <w:bCs/>
          <w:color w:val="auto"/>
          <w:szCs w:val="22"/>
        </w:rPr>
      </w:pPr>
      <w:r>
        <w:rPr>
          <w:rFonts w:hint="default" w:eastAsia="楷体_GB2312"/>
          <w:b/>
          <w:bCs/>
          <w:color w:val="auto"/>
          <w:szCs w:val="22"/>
        </w:rPr>
        <w:t>（二）落实主体责任。</w:t>
      </w:r>
      <w:r>
        <w:rPr>
          <w:rFonts w:hint="default"/>
          <w:color w:val="auto"/>
          <w:szCs w:val="22"/>
        </w:rPr>
        <w:t>有关市和山区</w:t>
      </w:r>
      <w:r>
        <w:rPr>
          <w:color w:val="auto"/>
          <w:szCs w:val="22"/>
        </w:rPr>
        <w:t>26</w:t>
      </w:r>
      <w:r>
        <w:rPr>
          <w:rFonts w:hint="default"/>
          <w:color w:val="auto"/>
          <w:szCs w:val="22"/>
        </w:rPr>
        <w:t>县要切实发挥跨越式高质量发展的主体作用，落实主体责任，分县域编制实施跨越式高质量发展五年行动计划，进一步明确发展目标、重点任务和保障措施，强化工作推进机制，清单化、体系化推进工作任务落实落细</w:t>
      </w:r>
      <w:r>
        <w:rPr>
          <w:rFonts w:hint="default"/>
          <w:color w:val="auto"/>
          <w:szCs w:val="32"/>
        </w:rPr>
        <w:t>。</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责任单位：省发展改革委、</w:t>
      </w:r>
      <w:r>
        <w:rPr>
          <w:rFonts w:hint="default" w:eastAsia="楷体_GB2312"/>
          <w:color w:val="auto"/>
          <w:szCs w:val="22"/>
        </w:rPr>
        <w:t>省农业农村厅</w:t>
      </w:r>
      <w:r>
        <w:rPr>
          <w:rFonts w:hint="default"/>
          <w:color w:val="auto"/>
          <w:szCs w:val="32"/>
          <w:lang w:eastAsia="zh-CN"/>
        </w:rPr>
        <w:t>）</w:t>
      </w:r>
    </w:p>
    <w:p>
      <w:pPr>
        <w:spacing w:line="579" w:lineRule="exact"/>
        <w:ind w:firstLine="632" w:firstLineChars="200"/>
        <w:outlineLvl w:val="2"/>
        <w:rPr>
          <w:rFonts w:hint="default" w:eastAsia="楷体_GB2312"/>
          <w:b/>
          <w:bCs/>
          <w:color w:val="auto"/>
          <w:szCs w:val="22"/>
        </w:rPr>
      </w:pPr>
      <w:r>
        <w:rPr>
          <w:rFonts w:hint="default" w:eastAsia="楷体_GB2312"/>
          <w:b/>
          <w:bCs/>
          <w:color w:val="auto"/>
          <w:szCs w:val="22"/>
        </w:rPr>
        <w:t>（三）完善帮扶体系。</w:t>
      </w:r>
      <w:r>
        <w:rPr>
          <w:rFonts w:hint="default" w:eastAsia="仿宋_GB2312"/>
          <w:b w:val="0"/>
          <w:bCs w:val="0"/>
          <w:color w:val="auto"/>
          <w:szCs w:val="22"/>
          <w:lang w:val="en-US" w:eastAsia="zh-CN"/>
        </w:rPr>
        <w:t>组建</w:t>
      </w:r>
      <w:r>
        <w:rPr>
          <w:rFonts w:hint="eastAsia"/>
          <w:b w:val="0"/>
          <w:bCs w:val="0"/>
          <w:color w:val="auto"/>
          <w:szCs w:val="22"/>
          <w:lang w:val="en-US" w:eastAsia="zh-CN"/>
        </w:rPr>
        <w:t>由</w:t>
      </w:r>
      <w:r>
        <w:rPr>
          <w:color w:val="auto"/>
          <w:szCs w:val="24"/>
        </w:rPr>
        <w:t>省级单位、省属企业、</w:t>
      </w:r>
      <w:r>
        <w:rPr>
          <w:color w:val="auto"/>
          <w:szCs w:val="32"/>
        </w:rPr>
        <w:t>央企在浙分支机构、</w:t>
      </w:r>
      <w:r>
        <w:rPr>
          <w:color w:val="auto"/>
          <w:szCs w:val="24"/>
        </w:rPr>
        <w:t>金融机构、省属高校等帮扶团组，对山区26县开展“一县一组”的组团式定点帮扶。</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eastAsia" w:eastAsia="楷体_GB2312" w:cs="Times New Roman"/>
          <w:color w:val="auto"/>
          <w:szCs w:val="22"/>
          <w:lang w:val="en-US" w:eastAsia="zh-CN"/>
        </w:rPr>
        <w:t>省农业农村厅、</w:t>
      </w:r>
      <w:r>
        <w:rPr>
          <w:rFonts w:hint="default" w:ascii="Times New Roman" w:hAnsi="Times New Roman" w:eastAsia="楷体_GB2312" w:cs="Times New Roman"/>
          <w:color w:val="auto"/>
          <w:szCs w:val="22"/>
          <w:lang w:val="en-US" w:eastAsia="zh-CN"/>
        </w:rPr>
        <w:t>省发展改革委、省委组织部、省国资委、省地方金融监管局、省教育厅</w:t>
      </w:r>
      <w:r>
        <w:rPr>
          <w:rFonts w:hint="default"/>
          <w:color w:val="auto"/>
          <w:szCs w:val="32"/>
          <w:lang w:eastAsia="zh-CN"/>
        </w:rPr>
        <w:t>）</w:t>
      </w:r>
      <w:r>
        <w:rPr>
          <w:rFonts w:hint="default"/>
          <w:color w:val="auto"/>
          <w:szCs w:val="24"/>
        </w:rPr>
        <w:t>进一步</w:t>
      </w:r>
      <w:r>
        <w:rPr>
          <w:rFonts w:hint="default"/>
          <w:color w:val="auto"/>
          <w:szCs w:val="22"/>
        </w:rPr>
        <w:t>强化</w:t>
      </w:r>
      <w:r>
        <w:rPr>
          <w:rFonts w:hint="default"/>
          <w:bCs/>
          <w:color w:val="auto"/>
          <w:szCs w:val="22"/>
        </w:rPr>
        <w:t>山海协作帮扶机制，</w:t>
      </w:r>
      <w:r>
        <w:rPr>
          <w:rFonts w:hint="default"/>
          <w:color w:val="auto"/>
          <w:szCs w:val="22"/>
        </w:rPr>
        <w:t>加大帮扶资金投入力度，强化产业合作、平台共建，</w:t>
      </w:r>
      <w:r>
        <w:rPr>
          <w:color w:val="auto"/>
          <w:szCs w:val="32"/>
        </w:rPr>
        <w:t>不断拓展</w:t>
      </w:r>
      <w:r>
        <w:rPr>
          <w:rFonts w:hint="default"/>
          <w:color w:val="auto"/>
          <w:szCs w:val="32"/>
        </w:rPr>
        <w:t>协作</w:t>
      </w:r>
      <w:r>
        <w:rPr>
          <w:color w:val="auto"/>
          <w:szCs w:val="32"/>
        </w:rPr>
        <w:t>领域</w:t>
      </w:r>
      <w:r>
        <w:rPr>
          <w:rFonts w:hint="default"/>
          <w:color w:val="auto"/>
          <w:szCs w:val="22"/>
        </w:rPr>
        <w:t>。引导广大民营企业参与山区26县跨越式高质量发展。</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发展改革委</w:t>
      </w:r>
      <w:r>
        <w:rPr>
          <w:rFonts w:hint="default"/>
          <w:color w:val="auto"/>
          <w:szCs w:val="32"/>
          <w:lang w:eastAsia="zh-CN"/>
        </w:rPr>
        <w:t>）</w:t>
      </w:r>
    </w:p>
    <w:p>
      <w:pPr>
        <w:spacing w:line="579" w:lineRule="exact"/>
        <w:ind w:firstLine="632" w:firstLineChars="200"/>
        <w:outlineLvl w:val="2"/>
        <w:rPr>
          <w:rFonts w:hint="default" w:eastAsia="楷体_GB2312"/>
          <w:b/>
          <w:bCs/>
          <w:color w:val="auto"/>
          <w:szCs w:val="22"/>
        </w:rPr>
      </w:pPr>
      <w:r>
        <w:rPr>
          <w:rFonts w:hint="default" w:eastAsia="楷体_GB2312"/>
          <w:b/>
          <w:bCs/>
          <w:color w:val="auto"/>
          <w:szCs w:val="22"/>
        </w:rPr>
        <w:t>（四）健全考评机制。</w:t>
      </w:r>
      <w:r>
        <w:rPr>
          <w:rFonts w:hint="default"/>
          <w:color w:val="auto"/>
          <w:szCs w:val="22"/>
        </w:rPr>
        <w:t>优化现有山区</w:t>
      </w:r>
      <w:r>
        <w:rPr>
          <w:color w:val="auto"/>
          <w:szCs w:val="22"/>
        </w:rPr>
        <w:t>26</w:t>
      </w:r>
      <w:r>
        <w:rPr>
          <w:rFonts w:hint="default"/>
          <w:color w:val="auto"/>
          <w:szCs w:val="22"/>
        </w:rPr>
        <w:t>县考核办法，按照跨越发展类、生态发展类两大类型，对山区26县分类设置发展目标，因地制宜推动山区26县进一步提高发展质量。</w:t>
      </w:r>
      <w:r>
        <w:rPr>
          <w:rFonts w:hint="default"/>
          <w:color w:val="auto"/>
          <w:szCs w:val="22"/>
          <w:lang w:eastAsia="zh-CN"/>
        </w:rPr>
        <w:t>调整完善山区</w:t>
      </w:r>
      <w:r>
        <w:rPr>
          <w:rFonts w:hint="default"/>
          <w:color w:val="auto"/>
          <w:szCs w:val="22"/>
          <w:lang w:val="en-US" w:eastAsia="zh-CN"/>
        </w:rPr>
        <w:t>26县发展实绩考核奖励政策，建立更加有利于形成“干得好的奖、增、加，干不好的罚、减、换”导向和格局。</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责任单位：省委组织部、省发展改革委</w:t>
      </w:r>
      <w:r>
        <w:rPr>
          <w:rFonts w:hint="eastAsia" w:eastAsia="楷体_GB2312" w:cs="Times New Roman"/>
          <w:color w:val="auto"/>
          <w:szCs w:val="22"/>
          <w:lang w:val="en-US" w:eastAsia="zh-CN"/>
        </w:rPr>
        <w:t>、</w:t>
      </w:r>
      <w:r>
        <w:rPr>
          <w:rFonts w:hint="default" w:eastAsia="楷体_GB2312"/>
          <w:color w:val="auto"/>
          <w:szCs w:val="22"/>
        </w:rPr>
        <w:t>省农业农村厅</w:t>
      </w:r>
      <w:r>
        <w:rPr>
          <w:rFonts w:hint="eastAsia" w:eastAsia="楷体_GB2312"/>
          <w:color w:val="auto"/>
          <w:szCs w:val="22"/>
          <w:lang w:eastAsia="zh-CN"/>
        </w:rPr>
        <w:t>、</w:t>
      </w:r>
      <w:r>
        <w:rPr>
          <w:rFonts w:hint="eastAsia" w:eastAsia="楷体_GB2312" w:cs="Times New Roman"/>
          <w:color w:val="auto"/>
          <w:szCs w:val="22"/>
          <w:lang w:val="en-US" w:eastAsia="zh-CN"/>
        </w:rPr>
        <w:t>省统计局</w:t>
      </w:r>
      <w:r>
        <w:rPr>
          <w:rFonts w:hint="default" w:eastAsia="楷体_GB2312"/>
          <w:color w:val="auto"/>
          <w:szCs w:val="22"/>
          <w:lang w:eastAsia="zh-CN"/>
        </w:rPr>
        <w:t>、</w:t>
      </w:r>
      <w:r>
        <w:rPr>
          <w:rFonts w:hint="default" w:eastAsia="楷体_GB2312"/>
          <w:color w:val="auto"/>
          <w:szCs w:val="22"/>
          <w:lang w:val="en-US" w:eastAsia="zh-CN"/>
        </w:rPr>
        <w:t>省财政厅</w:t>
      </w:r>
      <w:r>
        <w:rPr>
          <w:rFonts w:hint="eastAsia" w:eastAsia="楷体_GB2312"/>
          <w:color w:val="auto"/>
          <w:szCs w:val="22"/>
          <w:lang w:val="en-US" w:eastAsia="zh-CN"/>
        </w:rPr>
        <w:t>、省自然资源厅</w:t>
      </w:r>
      <w:r>
        <w:rPr>
          <w:rFonts w:hint="default"/>
          <w:color w:val="auto"/>
          <w:szCs w:val="32"/>
          <w:lang w:eastAsia="zh-CN"/>
        </w:rPr>
        <w:t>）</w:t>
      </w:r>
      <w:r>
        <w:rPr>
          <w:rFonts w:hint="default"/>
          <w:color w:val="auto"/>
          <w:szCs w:val="32"/>
        </w:rPr>
        <w:t>建立山区</w:t>
      </w:r>
      <w:r>
        <w:rPr>
          <w:color w:val="auto"/>
          <w:szCs w:val="32"/>
        </w:rPr>
        <w:t>26</w:t>
      </w:r>
      <w:r>
        <w:rPr>
          <w:rFonts w:hint="default"/>
          <w:color w:val="auto"/>
          <w:szCs w:val="32"/>
        </w:rPr>
        <w:t>县单列统计制度，加强相关统计分析和咨询服务，助力提高山区</w:t>
      </w:r>
      <w:r>
        <w:rPr>
          <w:color w:val="auto"/>
          <w:szCs w:val="32"/>
        </w:rPr>
        <w:t>26</w:t>
      </w:r>
      <w:r>
        <w:rPr>
          <w:rFonts w:hint="default"/>
          <w:color w:val="auto"/>
          <w:szCs w:val="32"/>
        </w:rPr>
        <w:t>县发展决策质量。</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w:t>
      </w:r>
      <w:r>
        <w:rPr>
          <w:rFonts w:hint="default" w:eastAsia="楷体_GB2312"/>
          <w:color w:val="auto"/>
          <w:szCs w:val="22"/>
        </w:rPr>
        <w:t>省</w:t>
      </w:r>
      <w:r>
        <w:rPr>
          <w:rFonts w:hint="default" w:eastAsia="楷体_GB2312"/>
          <w:color w:val="auto"/>
          <w:szCs w:val="22"/>
          <w:lang w:val="en-US"/>
        </w:rPr>
        <w:t>统计局</w:t>
      </w:r>
      <w:r>
        <w:rPr>
          <w:rFonts w:hint="default"/>
          <w:color w:val="auto"/>
          <w:szCs w:val="32"/>
          <w:lang w:eastAsia="zh-CN"/>
        </w:rPr>
        <w:t>）</w:t>
      </w:r>
    </w:p>
    <w:p>
      <w:pPr>
        <w:adjustRightInd/>
        <w:snapToGrid/>
        <w:spacing w:beforeLines="-2147483648" w:afterLines="-2147483648" w:line="579" w:lineRule="exact"/>
        <w:ind w:firstLine="632" w:firstLineChars="200"/>
        <w:jc w:val="both"/>
        <w:outlineLvl w:val="2"/>
        <w:rPr>
          <w:rFonts w:hint="default" w:eastAsia="方正小标宋简体"/>
          <w:sz w:val="44"/>
          <w:szCs w:val="44"/>
        </w:rPr>
      </w:pPr>
      <w:r>
        <w:rPr>
          <w:rFonts w:hint="default" w:eastAsia="楷体_GB2312"/>
          <w:b/>
          <w:bCs/>
          <w:color w:val="auto"/>
          <w:szCs w:val="22"/>
        </w:rPr>
        <w:t>（五）营造良好氛围。</w:t>
      </w:r>
      <w:r>
        <w:rPr>
          <w:rFonts w:hint="default"/>
          <w:color w:val="auto"/>
          <w:szCs w:val="22"/>
        </w:rPr>
        <w:t>加强对山区</w:t>
      </w:r>
      <w:r>
        <w:rPr>
          <w:color w:val="auto"/>
          <w:szCs w:val="22"/>
        </w:rPr>
        <w:t>26</w:t>
      </w:r>
      <w:r>
        <w:rPr>
          <w:rFonts w:hint="default"/>
          <w:color w:val="auto"/>
          <w:szCs w:val="22"/>
        </w:rPr>
        <w:t>县跨越式高质量发展工作的宣传报道，协调各级各类媒体加强策划组织，深入宣传省委省政府重大决策部署，宣传解读重要政策举措，及时报道各地推进重大平台和重点项目建设的典型做法，充分挖掘各地各部门推进跨越式高质量发展的生动实践，着力营造良好舆论氛围。</w:t>
      </w:r>
      <w:r>
        <w:rPr>
          <w:rFonts w:hint="default"/>
          <w:color w:val="auto"/>
          <w:szCs w:val="32"/>
          <w:lang w:eastAsia="zh-CN"/>
        </w:rPr>
        <w:t>（</w:t>
      </w:r>
      <w:r>
        <w:rPr>
          <w:rFonts w:hint="default" w:ascii="Times New Roman" w:hAnsi="Times New Roman" w:eastAsia="楷体_GB2312" w:cs="Times New Roman"/>
          <w:color w:val="auto"/>
          <w:szCs w:val="22"/>
          <w:lang w:val="en-US" w:eastAsia="zh-CN"/>
        </w:rPr>
        <w:t>责任单位：省委宣传部、省发展改革委、</w:t>
      </w:r>
      <w:r>
        <w:rPr>
          <w:rFonts w:hint="default" w:eastAsia="楷体_GB2312"/>
          <w:color w:val="auto"/>
          <w:szCs w:val="22"/>
        </w:rPr>
        <w:t>省农业农村厅</w:t>
      </w:r>
      <w:r>
        <w:rPr>
          <w:rFonts w:hint="default"/>
          <w:color w:val="auto"/>
          <w:szCs w:val="32"/>
          <w:lang w:eastAsia="zh-CN"/>
        </w:rPr>
        <w:t>）</w:t>
      </w:r>
    </w:p>
    <w:p/>
    <w:sectPr>
      <w:pgSz w:w="11906" w:h="16838"/>
      <w:pgMar w:top="2098" w:right="1474" w:bottom="1985" w:left="1588" w:header="851" w:footer="1588"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0" w:firstLine="0"/>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firstLine="280" w:firstLineChars="100"/>
      <w:rPr>
        <w:rStyle w:val="16"/>
        <w:sz w:val="28"/>
        <w:szCs w:val="28"/>
      </w:rPr>
    </w:pPr>
    <w:r>
      <w:rPr>
        <w:rStyle w:val="16"/>
        <w:sz w:val="28"/>
        <w:szCs w:val="28"/>
      </w:rPr>
      <w:t>—</w:t>
    </w: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2</w:t>
    </w:r>
    <w:r>
      <w:rPr>
        <w:sz w:val="28"/>
        <w:szCs w:val="28"/>
      </w:rPr>
      <w:fldChar w:fldCharType="end"/>
    </w:r>
    <w:r>
      <w:rPr>
        <w:rStyle w:val="16"/>
        <w:rFonts w:hint="eastAsia"/>
        <w:sz w:val="28"/>
        <w:szCs w:val="28"/>
      </w:rPr>
      <w:t xml:space="preserve">  </w:t>
    </w:r>
    <w:r>
      <w:rPr>
        <w:rStyle w:val="16"/>
        <w:sz w:val="28"/>
        <w:szCs w:val="28"/>
      </w:rPr>
      <w:t>—</w:t>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forms" w:enforcement="0"/>
  <w:defaultTabStop w:val="425"/>
  <w:hyphenationZone w:val="360"/>
  <w:evenAndOddHeaders w:val="1"/>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00.0.151:80/seeyon/officeservlet"/>
  </w:docVars>
  <w:rsids>
    <w:rsidRoot w:val="007662CA"/>
    <w:rsid w:val="00030CB4"/>
    <w:rsid w:val="000941A5"/>
    <w:rsid w:val="000C7CD8"/>
    <w:rsid w:val="000D1556"/>
    <w:rsid w:val="000F4FFD"/>
    <w:rsid w:val="001714D6"/>
    <w:rsid w:val="001D7647"/>
    <w:rsid w:val="00261447"/>
    <w:rsid w:val="002A6C3B"/>
    <w:rsid w:val="002E5AB7"/>
    <w:rsid w:val="0033482F"/>
    <w:rsid w:val="00343476"/>
    <w:rsid w:val="00380888"/>
    <w:rsid w:val="004057B3"/>
    <w:rsid w:val="00437EB0"/>
    <w:rsid w:val="00470BC4"/>
    <w:rsid w:val="004D6960"/>
    <w:rsid w:val="004E0CEE"/>
    <w:rsid w:val="00532C76"/>
    <w:rsid w:val="00596DDD"/>
    <w:rsid w:val="005D5D96"/>
    <w:rsid w:val="00600084"/>
    <w:rsid w:val="006024A9"/>
    <w:rsid w:val="006029B7"/>
    <w:rsid w:val="00604F77"/>
    <w:rsid w:val="00693389"/>
    <w:rsid w:val="006A558A"/>
    <w:rsid w:val="006B2D8E"/>
    <w:rsid w:val="006C51CA"/>
    <w:rsid w:val="006C7F61"/>
    <w:rsid w:val="006D7754"/>
    <w:rsid w:val="00706FD5"/>
    <w:rsid w:val="00713729"/>
    <w:rsid w:val="007174DB"/>
    <w:rsid w:val="0074033C"/>
    <w:rsid w:val="007662CA"/>
    <w:rsid w:val="00796734"/>
    <w:rsid w:val="008375AF"/>
    <w:rsid w:val="008F3006"/>
    <w:rsid w:val="008F406D"/>
    <w:rsid w:val="0094180D"/>
    <w:rsid w:val="009A59C5"/>
    <w:rsid w:val="009D017C"/>
    <w:rsid w:val="009F10F2"/>
    <w:rsid w:val="009F642A"/>
    <w:rsid w:val="00A736B2"/>
    <w:rsid w:val="00A8374F"/>
    <w:rsid w:val="00A841EB"/>
    <w:rsid w:val="00AE1000"/>
    <w:rsid w:val="00AF44F6"/>
    <w:rsid w:val="00B60CF8"/>
    <w:rsid w:val="00B91772"/>
    <w:rsid w:val="00BB238B"/>
    <w:rsid w:val="00BC0D42"/>
    <w:rsid w:val="00C0448A"/>
    <w:rsid w:val="00C67FAA"/>
    <w:rsid w:val="00DC7F5F"/>
    <w:rsid w:val="00DD5B8C"/>
    <w:rsid w:val="00DF5F60"/>
    <w:rsid w:val="00E801F5"/>
    <w:rsid w:val="00F06B97"/>
    <w:rsid w:val="00F170D5"/>
    <w:rsid w:val="00F84E0A"/>
    <w:rsid w:val="00FB35A2"/>
    <w:rsid w:val="037842B0"/>
    <w:rsid w:val="043D572D"/>
    <w:rsid w:val="059963E0"/>
    <w:rsid w:val="0A8A39C1"/>
    <w:rsid w:val="11F24F27"/>
    <w:rsid w:val="17716610"/>
    <w:rsid w:val="1B517D4A"/>
    <w:rsid w:val="1CEC05D1"/>
    <w:rsid w:val="1D6D0D67"/>
    <w:rsid w:val="1E5C3FE4"/>
    <w:rsid w:val="218A5930"/>
    <w:rsid w:val="277660FC"/>
    <w:rsid w:val="306D1832"/>
    <w:rsid w:val="35315261"/>
    <w:rsid w:val="36FB0C50"/>
    <w:rsid w:val="3EB55652"/>
    <w:rsid w:val="4357626F"/>
    <w:rsid w:val="4501667B"/>
    <w:rsid w:val="4674732E"/>
    <w:rsid w:val="47126FD2"/>
    <w:rsid w:val="47CF4191"/>
    <w:rsid w:val="49655D87"/>
    <w:rsid w:val="510A4D91"/>
    <w:rsid w:val="58260F93"/>
    <w:rsid w:val="58FF6B03"/>
    <w:rsid w:val="71FA6404"/>
    <w:rsid w:val="73AB21DC"/>
    <w:rsid w:val="763E3FC1"/>
    <w:rsid w:val="7A1D79FD"/>
    <w:rsid w:val="7E551815"/>
    <w:rsid w:val="7E5711D8"/>
    <w:rsid w:val="B56EB9B7"/>
    <w:rsid w:val="CDFEBE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99" w:semiHidden="0"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99"/>
    <w:pPr>
      <w:ind w:firstLine="567"/>
    </w:pPr>
    <w:rPr>
      <w:rFonts w:ascii="Calibri" w:hAnsi="Calibri" w:eastAsia="宋体" w:cs="Times New Roman"/>
      <w:sz w:val="21"/>
      <w:szCs w:val="22"/>
    </w:rPr>
  </w:style>
  <w:style w:type="paragraph" w:styleId="4">
    <w:name w:val="toc 8"/>
    <w:basedOn w:val="1"/>
    <w:next w:val="1"/>
    <w:qFormat/>
    <w:uiPriority w:val="99"/>
    <w:pPr>
      <w:widowControl/>
      <w:wordWrap w:val="0"/>
      <w:ind w:left="1270"/>
    </w:pPr>
    <w:rPr>
      <w:rFonts w:ascii="Calibri" w:hAnsi="Calibri" w:eastAsia="宋体" w:cs="Times New Roman"/>
      <w:kern w:val="0"/>
      <w:sz w:val="20"/>
    </w:rPr>
  </w:style>
  <w:style w:type="paragraph" w:styleId="5">
    <w:name w:val="annotation text"/>
    <w:basedOn w:val="1"/>
    <w:link w:val="27"/>
    <w:unhideWhenUsed/>
    <w:qFormat/>
    <w:uiPriority w:val="99"/>
    <w:pPr>
      <w:jc w:val="left"/>
    </w:pPr>
  </w:style>
  <w:style w:type="paragraph" w:styleId="6">
    <w:name w:val="Body Text"/>
    <w:basedOn w:val="1"/>
    <w:next w:val="7"/>
    <w:unhideWhenUsed/>
    <w:qFormat/>
    <w:uiPriority w:val="99"/>
    <w:pPr>
      <w:spacing w:after="120"/>
    </w:pPr>
    <w:rPr>
      <w:rFonts w:ascii="Calibri" w:hAnsi="Calibri" w:eastAsia="宋体" w:cs="Times New Roman"/>
      <w:sz w:val="21"/>
      <w:szCs w:val="22"/>
    </w:rPr>
  </w:style>
  <w:style w:type="paragraph" w:styleId="7">
    <w:name w:val="Body Text First Indent"/>
    <w:basedOn w:val="6"/>
    <w:next w:val="1"/>
    <w:unhideWhenUsed/>
    <w:qFormat/>
    <w:uiPriority w:val="99"/>
    <w:pPr>
      <w:ind w:firstLine="420" w:firstLineChars="100"/>
    </w:pPr>
  </w:style>
  <w:style w:type="paragraph" w:styleId="8">
    <w:name w:val="Balloon Text"/>
    <w:basedOn w:val="1"/>
    <w:link w:val="21"/>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rPr>
      <w:rFonts w:ascii="Calibri" w:hAnsi="Calibri" w:eastAsia="宋体" w:cs="Times New Roman"/>
      <w:sz w:val="24"/>
      <w:szCs w:val="22"/>
    </w:rPr>
  </w:style>
  <w:style w:type="paragraph" w:styleId="12">
    <w:name w:val="annotation subject"/>
    <w:basedOn w:val="5"/>
    <w:next w:val="5"/>
    <w:link w:val="28"/>
    <w:unhideWhenUsed/>
    <w:qFormat/>
    <w:uiPriority w:val="99"/>
    <w:rPr>
      <w:rFonts w:ascii="Times New Roman" w:hAnsi="Times New Roman" w:eastAsia="宋体" w:cs="Times New Roman"/>
      <w:b/>
      <w:bCs/>
    </w:rPr>
  </w:style>
  <w:style w:type="table" w:styleId="14">
    <w:name w:val="Table Grid"/>
    <w:basedOn w:val="13"/>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6">
    <w:name w:val="page number"/>
    <w:basedOn w:val="15"/>
    <w:unhideWhenUsed/>
    <w:qFormat/>
    <w:uiPriority w:val="99"/>
  </w:style>
  <w:style w:type="character" w:styleId="17">
    <w:name w:val="annotation reference"/>
    <w:unhideWhenUsed/>
    <w:qFormat/>
    <w:uiPriority w:val="99"/>
    <w:rPr>
      <w:sz w:val="21"/>
    </w:rPr>
  </w:style>
  <w:style w:type="character" w:customStyle="1" w:styleId="18">
    <w:name w:val="页脚 Char"/>
    <w:link w:val="9"/>
    <w:qFormat/>
    <w:uiPriority w:val="99"/>
    <w:rPr>
      <w:rFonts w:eastAsia="仿宋_GB2312"/>
      <w:kern w:val="2"/>
      <w:sz w:val="18"/>
      <w:szCs w:val="18"/>
    </w:rPr>
  </w:style>
  <w:style w:type="character" w:customStyle="1" w:styleId="19">
    <w:name w:val="页眉 字符"/>
    <w:link w:val="10"/>
    <w:qFormat/>
    <w:uiPriority w:val="99"/>
    <w:rPr>
      <w:rFonts w:ascii="Times New Roman" w:hAnsi="Times New Roman" w:eastAsia="宋体" w:cs="Times New Roman"/>
      <w:sz w:val="18"/>
      <w:szCs w:val="18"/>
    </w:rPr>
  </w:style>
  <w:style w:type="paragraph" w:customStyle="1" w:styleId="20">
    <w:name w:val="列出段落1"/>
    <w:basedOn w:val="1"/>
    <w:qFormat/>
    <w:uiPriority w:val="34"/>
    <w:pPr>
      <w:ind w:firstLine="420" w:firstLineChars="200"/>
    </w:pPr>
    <w:rPr>
      <w:rFonts w:ascii="Calibri" w:hAnsi="Calibri" w:eastAsia="宋体" w:cs="Times New Roman"/>
      <w:sz w:val="21"/>
      <w:szCs w:val="22"/>
    </w:rPr>
  </w:style>
  <w:style w:type="character" w:customStyle="1" w:styleId="21">
    <w:name w:val="批注框文本 字符"/>
    <w:link w:val="8"/>
    <w:semiHidden/>
    <w:qFormat/>
    <w:uiPriority w:val="99"/>
    <w:rPr>
      <w:rFonts w:ascii="Times New Roman" w:hAnsi="Times New Roman" w:eastAsia="宋体" w:cs="Times New Roman"/>
      <w:sz w:val="18"/>
      <w:szCs w:val="18"/>
    </w:rPr>
  </w:style>
  <w:style w:type="character" w:customStyle="1" w:styleId="22">
    <w:name w:val="NormalCharacter"/>
    <w:semiHidden/>
    <w:qFormat/>
    <w:uiPriority w:val="99"/>
    <w:rPr>
      <w:rFonts w:ascii="Times New Roman" w:hAnsi="Times New Roman" w:eastAsia="宋体" w:cs="Times New Roman"/>
    </w:rPr>
  </w:style>
  <w:style w:type="character" w:customStyle="1" w:styleId="23">
    <w:name w:val="fontstyle01"/>
    <w:qFormat/>
    <w:uiPriority w:val="0"/>
    <w:rPr>
      <w:rFonts w:hint="eastAsia" w:ascii="宋体" w:hAnsi="宋体" w:eastAsia="宋体" w:cs="Times New Roman"/>
      <w:color w:val="000000"/>
      <w:sz w:val="34"/>
      <w:szCs w:val="34"/>
    </w:rPr>
  </w:style>
  <w:style w:type="character" w:customStyle="1" w:styleId="24">
    <w:name w:val="标题 1 字符"/>
    <w:link w:val="2"/>
    <w:qFormat/>
    <w:uiPriority w:val="9"/>
    <w:rPr>
      <w:rFonts w:ascii="Calibri" w:hAnsi="Calibri" w:eastAsia="宋体" w:cs="Times New Roman"/>
      <w:b/>
      <w:bCs/>
      <w:kern w:val="44"/>
      <w:sz w:val="44"/>
      <w:szCs w:val="44"/>
    </w:rPr>
  </w:style>
  <w:style w:type="character" w:customStyle="1" w:styleId="25">
    <w:name w:val="页脚 字符"/>
    <w:link w:val="9"/>
    <w:qFormat/>
    <w:uiPriority w:val="0"/>
    <w:rPr>
      <w:rFonts w:hint="eastAsia" w:ascii="等线" w:hAnsi="等线" w:eastAsia="等线" w:cs="Times New Roman"/>
      <w:kern w:val="2"/>
      <w:sz w:val="18"/>
      <w:szCs w:val="18"/>
    </w:rPr>
  </w:style>
  <w:style w:type="paragraph" w:customStyle="1" w:styleId="26">
    <w:name w:val="Default"/>
    <w:basedOn w:val="1"/>
    <w:qFormat/>
    <w:uiPriority w:val="0"/>
    <w:pPr>
      <w:autoSpaceDE w:val="0"/>
      <w:autoSpaceDN w:val="0"/>
      <w:adjustRightInd w:val="0"/>
      <w:jc w:val="left"/>
    </w:pPr>
    <w:rPr>
      <w:rFonts w:hint="eastAsia" w:ascii="仿宋_GB2312" w:hAnsi="仿宋_GB2312" w:eastAsia="宋体" w:cs="Times New Roman"/>
      <w:color w:val="000000"/>
      <w:kern w:val="0"/>
      <w:sz w:val="24"/>
      <w:szCs w:val="22"/>
    </w:rPr>
  </w:style>
  <w:style w:type="character" w:customStyle="1" w:styleId="27">
    <w:name w:val="批注文字 字符"/>
    <w:basedOn w:val="15"/>
    <w:link w:val="5"/>
    <w:qFormat/>
    <w:uiPriority w:val="99"/>
    <w:rPr>
      <w:rFonts w:ascii="Times New Roman" w:hAnsi="Times New Roman" w:eastAsia="宋体" w:cs="Times New Roman"/>
    </w:rPr>
  </w:style>
  <w:style w:type="character" w:customStyle="1" w:styleId="28">
    <w:name w:val="批注主题 字符"/>
    <w:basedOn w:val="27"/>
    <w:link w:val="12"/>
    <w:semiHidden/>
    <w:qFormat/>
    <w:uiPriority w:val="99"/>
    <w:rPr>
      <w:b/>
      <w:bCs/>
    </w:rPr>
  </w:style>
  <w:style w:type="paragraph" w:customStyle="1" w:styleId="29">
    <w:name w:val="修订1"/>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1652</Words>
  <Characters>9417</Characters>
  <Lines>78</Lines>
  <Paragraphs>22</Paragraphs>
  <TotalTime>0</TotalTime>
  <ScaleCrop>false</ScaleCrop>
  <LinksUpToDate>false</LinksUpToDate>
  <CharactersWithSpaces>11047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2021-04-08T04:27:00Z</dcterms:created>
  <dc:creator>Lenovo</dc:creator>
  <cp:lastModifiedBy>Lenovo</cp:lastModifiedBy>
  <cp:lastPrinted>2021-04-26T17:29:00Z</cp:lastPrinted>
  <dcterms:modified xsi:type="dcterms:W3CDTF">2022-05-23T07:01:56Z</dcterms:modified>
  <dc:title>浙计经[1998] 0号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 省发改委关于通知 </vt:lpwstr>
  </property>
  <property fmtid="{D5CDD505-2E9C-101B-9397-08002B2CF9AE}" pid="3" name="category">
    <vt:lpwstr/>
  </property>
  <property fmtid="{D5CDD505-2E9C-101B-9397-08002B2CF9AE}" pid="4" name="copyto_2">
    <vt:lpwstr>   </vt:lpwstr>
  </property>
  <property fmtid="{D5CDD505-2E9C-101B-9397-08002B2CF9AE}" pid="5" name="filekind">
    <vt:lpwstr/>
  </property>
  <property fmtid="{D5CDD505-2E9C-101B-9397-08002B2CF9AE}" pid="6" name="sendto_2">
    <vt:lpwstr>各处室，委管、委属各单位</vt:lpwstr>
  </property>
  <property fmtid="{D5CDD505-2E9C-101B-9397-08002B2CF9AE}" pid="7" name="filestencil">
    <vt:lpwstr>浙江省发展和改革委员会</vt:lpwstr>
  </property>
  <property fmtid="{D5CDD505-2E9C-101B-9397-08002B2CF9AE}" pid="8" name="KSOProductBuildVer">
    <vt:lpwstr>2052-11.8.2.10229</vt:lpwstr>
  </property>
  <property fmtid="{D5CDD505-2E9C-101B-9397-08002B2CF9AE}" pid="9" name="ICV">
    <vt:lpwstr>561C0226EF494864A5002DE8BCCF302B</vt:lpwstr>
  </property>
</Properties>
</file>