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12" w:rsidRDefault="00C82573">
      <w:pPr>
        <w:spacing w:line="588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CA6712" w:rsidRDefault="00CA6712">
      <w:pPr>
        <w:spacing w:line="588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A6712" w:rsidRDefault="00C82573">
      <w:pPr>
        <w:spacing w:line="58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《浙江省五类主体公共信用评价指引》</w:t>
      </w:r>
    </w:p>
    <w:p w:rsidR="00CA6712" w:rsidRDefault="00C82573">
      <w:pPr>
        <w:spacing w:line="58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修订说明</w:t>
      </w:r>
    </w:p>
    <w:p w:rsidR="00CA6712" w:rsidRDefault="00CA6712">
      <w:pPr>
        <w:spacing w:line="58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A6712" w:rsidRDefault="00C82573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为贯彻落实《中共浙江省委办公厅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浙江省人民政府办公厅印发</w:t>
      </w:r>
      <w:r>
        <w:rPr>
          <w:rFonts w:ascii="Times New Roman" w:eastAsia="仿宋_GB2312" w:hAnsi="Times New Roman" w:cs="Times New Roman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sz w:val="32"/>
          <w:szCs w:val="32"/>
        </w:rPr>
        <w:t>关于加快推进信用</w:t>
      </w:r>
      <w:r>
        <w:rPr>
          <w:rFonts w:ascii="Times New Roman" w:eastAsia="仿宋_GB2312" w:hAnsi="Times New Roman" w:cs="Times New Roman"/>
          <w:sz w:val="32"/>
          <w:szCs w:val="32"/>
        </w:rPr>
        <w:t>“531X”</w:t>
      </w:r>
      <w:r>
        <w:rPr>
          <w:rFonts w:ascii="Times New Roman" w:eastAsia="仿宋_GB2312" w:hAnsi="Times New Roman" w:cs="Times New Roman"/>
          <w:sz w:val="32"/>
          <w:szCs w:val="32"/>
        </w:rPr>
        <w:t>工程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构建以信用为基础的新型监管机制的实施意见</w:t>
      </w:r>
      <w:r>
        <w:rPr>
          <w:rFonts w:ascii="Times New Roman" w:eastAsia="仿宋_GB2312" w:hAnsi="Times New Roman" w:cs="Times New Roman"/>
          <w:sz w:val="32"/>
          <w:szCs w:val="32"/>
        </w:rPr>
        <w:t>&gt;</w:t>
      </w:r>
      <w:r>
        <w:rPr>
          <w:rFonts w:ascii="Times New Roman" w:eastAsia="仿宋_GB2312" w:hAnsi="Times New Roman" w:cs="Times New Roman"/>
          <w:sz w:val="32"/>
          <w:szCs w:val="32"/>
        </w:rPr>
        <w:t>的通知》（浙委办发〔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号），深入推进实施信用</w:t>
      </w:r>
      <w:r>
        <w:rPr>
          <w:rFonts w:ascii="Times New Roman" w:eastAsia="仿宋_GB2312" w:hAnsi="Times New Roman" w:cs="Times New Roman"/>
          <w:sz w:val="32"/>
          <w:szCs w:val="32"/>
        </w:rPr>
        <w:t>“531X”</w:t>
      </w:r>
      <w:r>
        <w:rPr>
          <w:rFonts w:ascii="Times New Roman" w:eastAsia="仿宋_GB2312" w:hAnsi="Times New Roman" w:cs="Times New Roman"/>
          <w:sz w:val="32"/>
          <w:szCs w:val="32"/>
        </w:rPr>
        <w:t>工程，进一步优化完善五类主体公共信用评价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体系</w:t>
      </w:r>
      <w:r>
        <w:rPr>
          <w:rFonts w:ascii="Times New Roman" w:eastAsia="仿宋_GB2312" w:hAnsi="Times New Roman" w:cs="Times New Roman"/>
          <w:sz w:val="32"/>
          <w:szCs w:val="32"/>
        </w:rPr>
        <w:t>，自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起</w:t>
      </w:r>
      <w:r>
        <w:rPr>
          <w:rFonts w:ascii="Times New Roman" w:eastAsia="仿宋_GB2312" w:hAnsi="Times New Roman" w:cs="Times New Roman"/>
          <w:sz w:val="32"/>
          <w:szCs w:val="32"/>
        </w:rPr>
        <w:t>，启动《浙江省五类主体公共信用评价指引（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版）》修订工作，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经认真研究和反复修改，</w:t>
      </w:r>
      <w:r>
        <w:rPr>
          <w:rFonts w:ascii="Times New Roman" w:eastAsia="仿宋_GB2312" w:hAnsi="Times New Roman" w:cs="Times New Roman"/>
          <w:sz w:val="32"/>
          <w:szCs w:val="32"/>
        </w:rPr>
        <w:t>形成了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版。具体修订主要有</w:t>
      </w:r>
      <w:r w:rsidR="0080388C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z w:val="32"/>
          <w:szCs w:val="32"/>
        </w:rPr>
        <w:t>方面：</w:t>
      </w:r>
    </w:p>
    <w:p w:rsidR="00CA6712" w:rsidRDefault="00C82573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一、进一步完善指标体系。</w:t>
      </w:r>
      <w:r>
        <w:rPr>
          <w:rFonts w:ascii="Times New Roman" w:eastAsia="仿宋_GB2312" w:hAnsi="Times New Roman" w:cs="Times New Roman"/>
          <w:sz w:val="32"/>
          <w:szCs w:val="32"/>
        </w:rPr>
        <w:t>在保留原本一级指标不变基础上，全面梳理省大数据局平台上的公共信用信息，加强与部门的对接沟通，经认真研究和反复修改实测，五类主体的二级指标由原来的总共</w:t>
      </w:r>
      <w:r>
        <w:rPr>
          <w:rFonts w:ascii="Times New Roman" w:eastAsia="仿宋_GB2312" w:hAnsi="Times New Roman" w:cs="Times New Roman"/>
          <w:sz w:val="32"/>
          <w:szCs w:val="32"/>
        </w:rPr>
        <w:t>75</w:t>
      </w:r>
      <w:r>
        <w:rPr>
          <w:rFonts w:ascii="Times New Roman" w:eastAsia="仿宋_GB2312" w:hAnsi="Times New Roman" w:cs="Times New Roman"/>
          <w:sz w:val="32"/>
          <w:szCs w:val="32"/>
        </w:rPr>
        <w:t>项合并优化调整为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1E425B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新增</w:t>
      </w:r>
      <w:r>
        <w:rPr>
          <w:rFonts w:ascii="Times New Roman" w:eastAsia="仿宋_GB2312" w:hAnsi="Times New Roman" w:cs="Times New Roman"/>
          <w:sz w:val="32"/>
          <w:szCs w:val="32"/>
        </w:rPr>
        <w:t>三级指标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1E425B">
        <w:rPr>
          <w:rFonts w:ascii="Times New Roman" w:eastAsia="仿宋_GB2312" w:hAnsi="Times New Roman" w:cs="Times New Roman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项，评价颗粒度进一步细化。</w:t>
      </w:r>
    </w:p>
    <w:p w:rsidR="00CA6712" w:rsidRDefault="00C82573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二、进一步优化算法。</w:t>
      </w:r>
      <w:r>
        <w:rPr>
          <w:rFonts w:ascii="Times New Roman" w:eastAsia="仿宋_GB2312" w:hAnsi="Times New Roman" w:cs="Times New Roman"/>
          <w:sz w:val="32"/>
          <w:szCs w:val="32"/>
        </w:rPr>
        <w:t>考虑到企业和自然人主体多、数据量大、更新周期短，有算法优化的基础和条件，因此在保持原有专家打分法不变的情况下，通过引入利用特征分箱法、截断策略、失信累犯从重扣分等方法和理念，重点对企业和自然人每个指标的具体计算规则进行优化，评价客观性、准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确性进一步提高。其他三类主体则保持不变。</w:t>
      </w:r>
    </w:p>
    <w:p w:rsidR="00CA6712" w:rsidRDefault="00C82573">
      <w:pPr>
        <w:autoSpaceDE w:val="0"/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三、进一步细分信用等级。</w:t>
      </w:r>
      <w:r>
        <w:rPr>
          <w:rFonts w:ascii="Times New Roman" w:eastAsia="仿宋_GB2312" w:hAnsi="Times New Roman" w:cs="Times New Roman"/>
          <w:sz w:val="32"/>
          <w:szCs w:val="32"/>
        </w:rPr>
        <w:t>为进一步提高评价结果应用的可操作性和精准性，五类主体公共信用评价等级由原来的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优秀（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A≥900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）、良好（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800≤A&lt;900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）、中等（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700≤A&lt;800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）和较差（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A&lt;700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）四个等级，</w:t>
      </w:r>
      <w:r>
        <w:rPr>
          <w:rFonts w:ascii="Times New Roman" w:eastAsia="仿宋_GB2312" w:hAnsi="Times New Roman" w:cs="Times New Roman"/>
          <w:sz w:val="32"/>
          <w:szCs w:val="32"/>
        </w:rPr>
        <w:t>调整为优秀（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A≥850</w:t>
      </w:r>
      <w:r>
        <w:rPr>
          <w:rFonts w:ascii="Times New Roman" w:eastAsia="仿宋_GB2312" w:hAnsi="Times New Roman" w:cs="Times New Roman"/>
          <w:sz w:val="32"/>
          <w:szCs w:val="32"/>
        </w:rPr>
        <w:t>）、良好（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800≤A&lt;850</w:t>
      </w:r>
      <w:r>
        <w:rPr>
          <w:rFonts w:ascii="Times New Roman" w:eastAsia="仿宋_GB2312" w:hAnsi="Times New Roman" w:cs="Times New Roman"/>
          <w:sz w:val="32"/>
          <w:szCs w:val="32"/>
        </w:rPr>
        <w:t>）、中等（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750≤A&lt;800</w:t>
      </w:r>
      <w:r>
        <w:rPr>
          <w:rFonts w:ascii="Times New Roman" w:eastAsia="仿宋_GB2312" w:hAnsi="Times New Roman" w:cs="Times New Roman"/>
          <w:sz w:val="32"/>
          <w:szCs w:val="32"/>
        </w:rPr>
        <w:t>）、较差（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700≤A&lt;750</w:t>
      </w:r>
      <w:r>
        <w:rPr>
          <w:rFonts w:ascii="Times New Roman" w:eastAsia="仿宋_GB2312" w:hAnsi="Times New Roman" w:cs="Times New Roman"/>
          <w:sz w:val="32"/>
          <w:szCs w:val="32"/>
        </w:rPr>
        <w:t>）、差（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A&lt;700</w:t>
      </w:r>
      <w:r>
        <w:rPr>
          <w:rFonts w:ascii="Times New Roman" w:eastAsia="仿宋_GB2312" w:hAnsi="Times New Roman" w:cs="Times New Roman"/>
          <w:sz w:val="32"/>
          <w:szCs w:val="32"/>
        </w:rPr>
        <w:t>）五个等级。</w:t>
      </w:r>
    </w:p>
    <w:p w:rsidR="00CA6712" w:rsidRDefault="00CA6712">
      <w:pPr>
        <w:autoSpaceDE w:val="0"/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CA67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82E" w:rsidRDefault="009B282E">
      <w:r>
        <w:separator/>
      </w:r>
    </w:p>
  </w:endnote>
  <w:endnote w:type="continuationSeparator" w:id="0">
    <w:p w:rsidR="009B282E" w:rsidRDefault="009B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12" w:rsidRDefault="00C8257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712" w:rsidRDefault="00C82573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A6712" w:rsidRDefault="00C82573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82E" w:rsidRDefault="009B282E">
      <w:r>
        <w:separator/>
      </w:r>
    </w:p>
  </w:footnote>
  <w:footnote w:type="continuationSeparator" w:id="0">
    <w:p w:rsidR="009B282E" w:rsidRDefault="009B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C2E"/>
    <w:rsid w:val="000207B8"/>
    <w:rsid w:val="000E40F6"/>
    <w:rsid w:val="00172816"/>
    <w:rsid w:val="001E425B"/>
    <w:rsid w:val="001F5472"/>
    <w:rsid w:val="00291C2E"/>
    <w:rsid w:val="003E7764"/>
    <w:rsid w:val="004026F2"/>
    <w:rsid w:val="00473C6B"/>
    <w:rsid w:val="004E6616"/>
    <w:rsid w:val="004F5D21"/>
    <w:rsid w:val="004F6939"/>
    <w:rsid w:val="005173E0"/>
    <w:rsid w:val="00517813"/>
    <w:rsid w:val="0060673B"/>
    <w:rsid w:val="006B5902"/>
    <w:rsid w:val="00756DB6"/>
    <w:rsid w:val="007A0754"/>
    <w:rsid w:val="007C44A4"/>
    <w:rsid w:val="0080388C"/>
    <w:rsid w:val="008341AA"/>
    <w:rsid w:val="008D7098"/>
    <w:rsid w:val="009A5EB3"/>
    <w:rsid w:val="009B282E"/>
    <w:rsid w:val="00A64BB7"/>
    <w:rsid w:val="00B00571"/>
    <w:rsid w:val="00B12422"/>
    <w:rsid w:val="00C82573"/>
    <w:rsid w:val="00CA6712"/>
    <w:rsid w:val="00D74665"/>
    <w:rsid w:val="00D76534"/>
    <w:rsid w:val="00DD4F22"/>
    <w:rsid w:val="00E50D43"/>
    <w:rsid w:val="00F14610"/>
    <w:rsid w:val="00F41189"/>
    <w:rsid w:val="00FD0E52"/>
    <w:rsid w:val="02D124F9"/>
    <w:rsid w:val="02DB6340"/>
    <w:rsid w:val="07423EF0"/>
    <w:rsid w:val="0DEA2CFD"/>
    <w:rsid w:val="16F638FA"/>
    <w:rsid w:val="268D20DB"/>
    <w:rsid w:val="335050D9"/>
    <w:rsid w:val="3A5D5922"/>
    <w:rsid w:val="3D015A47"/>
    <w:rsid w:val="3E2807D8"/>
    <w:rsid w:val="3F5D0863"/>
    <w:rsid w:val="3FC00E58"/>
    <w:rsid w:val="41EA57A0"/>
    <w:rsid w:val="436E28DD"/>
    <w:rsid w:val="44522CF5"/>
    <w:rsid w:val="449F0863"/>
    <w:rsid w:val="47325C69"/>
    <w:rsid w:val="47B51CF1"/>
    <w:rsid w:val="48306482"/>
    <w:rsid w:val="489A7E4A"/>
    <w:rsid w:val="4C2E4EC0"/>
    <w:rsid w:val="4D827261"/>
    <w:rsid w:val="4DFF492B"/>
    <w:rsid w:val="5156486B"/>
    <w:rsid w:val="5284797E"/>
    <w:rsid w:val="5A300BA0"/>
    <w:rsid w:val="5D314BE2"/>
    <w:rsid w:val="601917DF"/>
    <w:rsid w:val="60FC235C"/>
    <w:rsid w:val="63791751"/>
    <w:rsid w:val="6C6725BB"/>
    <w:rsid w:val="748619D7"/>
    <w:rsid w:val="76292B07"/>
    <w:rsid w:val="76675886"/>
    <w:rsid w:val="78A32876"/>
    <w:rsid w:val="7A5D5131"/>
    <w:rsid w:val="7D1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E6880"/>
  <w15:docId w15:val="{0B35DD2E-FD7D-4661-BBCB-02F121ED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喻伟</cp:lastModifiedBy>
  <cp:revision>20</cp:revision>
  <cp:lastPrinted>2020-05-27T06:57:00Z</cp:lastPrinted>
  <dcterms:created xsi:type="dcterms:W3CDTF">2020-05-25T06:36:00Z</dcterms:created>
  <dcterms:modified xsi:type="dcterms:W3CDTF">2020-06-12T03:47:00Z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