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lang w:val="en-US" w:eastAsia="zh-CN"/>
        </w:rPr>
        <w:t>附件</w:t>
      </w:r>
    </w:p>
    <w:p>
      <w:pPr>
        <w:spacing w:line="579" w:lineRule="exact"/>
        <w:jc w:val="left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第二批现代服务业创新发展区入围名单</w:t>
      </w:r>
    </w:p>
    <w:tbl>
      <w:tblPr>
        <w:tblStyle w:val="3"/>
        <w:tblW w:w="11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217"/>
        <w:gridCol w:w="2250"/>
        <w:gridCol w:w="4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方正黑体" w:hAnsi="宋体" w:eastAsia="方正黑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" w:hAnsi="宋体" w:eastAsia="方正黑体" w:cs="宋体"/>
                <w:b/>
                <w:color w:val="000000"/>
                <w:kern w:val="0"/>
                <w:sz w:val="22"/>
                <w:lang w:eastAsia="zh-CN"/>
              </w:rPr>
              <w:t>创新发展区名称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建设主体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萧山经济技术开发区信息技术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钱塘科学城核心区现代服务业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杭州大创小镇管理办公室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杭州余杭区良渚新城生命健康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杭州市余杭区良渚新城管理委员会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北部软件园信息技术服务业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拱墅区科技工业功能区管委会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慈溪市数字贸易创新发展区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数字贸易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慈溪市环杭州湾创新中心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奉化宁南新城现代服务业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宁波宁南新城开发建设管理中心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平阳县鳌江现代金融创新发展区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现代金融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温州市龙湾区数字经济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温州市文昌创客小镇建设投资有限公司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温州市瓯海区现代商贸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瓯海区娄桥街道办事处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瑞安市侨贸物流创新发展区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瑞安江南新区开发建设管理委员会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太湖图影智慧旅游创新发展区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数字文旅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长兴太湖图影旅游度假区管委会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德清临杭物流园现代服务业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德清临杭物流园现代服务业创新发展区建设领导小组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安吉县山川乡未来乡村数字文旅创新发展区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数字文旅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安吉山川旅游度假区管委会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湖州科技城现代服务业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湖州南太湖新区管理委员会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中国·南浔建材家居数字贸易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数字贸易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湖州南浔城市投资发展集团有限公司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嘉兴现代物流服务业创新发展区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嘉兴现代物流园管理委员会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中国归谷嘉善科技园创新发展区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归谷园区管理委员会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平湖南市商务商贸创新发展区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平湖南市商务商贸创新发展区创建工作领导小组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海宁市科创文旅服务业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硖石服务业发展联合中心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平湖市独山港临港产业物流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浙江独山港经济开发区管理委员会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绍兴古城数字文旅创新发展区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数字文旅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越城区绍兴古城数字文旅创新发展区工作领导小组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上虞经开区新材料科技服务业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绍兴市上虞区杭州湾综合管理办公室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横店影视文化产业创新发展区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数字文旅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横店影视文化产业集聚区管理委员会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金华开发区信息技术服务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永康中国科技五金城现代服务业创新发展区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数字贸易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浙江中国科技五金城集团有限公司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义乌国际陆港创新发展区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义乌市国际陆港集团有限公司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衢州智慧新城现代服务业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衢州智慧新城管理委员会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常山县科技服务现代物流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常山县现代服务业创新发展区领导小组办公室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舟山国际粮油产业园区现代物流创新发展区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浙江定海工业园区管理委员会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仙居生命健康创新发展区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黄岩科技服务创新发展区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黄岩科技服务创新发展区建设领导小组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临海现代商贸流通创新发展区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三门县智慧港航物流创新发展区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三⻔县省现代服务业创新发展区创建⼯作领导⼩组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青田欧陆风情数字侨贸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数字贸易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青田县华侨经济文化合作试验区建设发展中心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丽水经济技术开发区科技服务业创新发展区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丽水经济技术开发区管委会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庆元香菇数字贸易现代服务业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数字贸易</w:t>
            </w:r>
          </w:p>
        </w:tc>
        <w:tc>
          <w:tcPr>
            <w:tcW w:w="42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庆元县现代服务业创新发展区建设工作领导小组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28"/>
          <w:szCs w:val="2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4" w:header="851" w:footer="1587" w:gutter="0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ZmI3YWJkZDVmZTNhZmUzY2FkMzBhNDdlMjQzZWQifQ=="/>
  </w:docVars>
  <w:rsids>
    <w:rsidRoot w:val="179423B0"/>
    <w:rsid w:val="179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exact"/>
      <w:ind w:firstLine="964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2022-06-24T03:07:00Z</dcterms:created>
  <dc:creator>Administrator</dc:creator>
  <cp:lastModifiedBy>Administrator</cp:lastModifiedBy>
  <dcterms:modified xsi:type="dcterms:W3CDTF">2022-06-24T03:08:08Z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101BB63C2A114A7887C7C98309E482D3</vt:lpwstr>
  </property>
</Properties>
</file>