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43" w:rsidRDefault="004F3943" w:rsidP="004F3943">
      <w:pPr>
        <w:widowControl/>
        <w:shd w:val="clear" w:color="auto" w:fill="FFFFFF"/>
        <w:tabs>
          <w:tab w:val="left" w:pos="3060"/>
        </w:tabs>
        <w:spacing w:beforeLines="50" w:before="156" w:line="540" w:lineRule="exact"/>
        <w:jc w:val="left"/>
        <w:rPr>
          <w:rFonts w:ascii="仿宋" w:eastAsia="仿宋" w:hAnsi="仿宋" w:cs="宋体"/>
          <w:bCs/>
          <w:color w:val="000000"/>
          <w:kern w:val="0"/>
          <w:sz w:val="30"/>
          <w:szCs w:val="30"/>
        </w:rPr>
      </w:pPr>
      <w:r>
        <w:rPr>
          <w:rFonts w:ascii="仿宋" w:eastAsia="仿宋" w:hAnsi="仿宋" w:cs="宋体" w:hint="eastAsia"/>
          <w:bCs/>
          <w:color w:val="000000"/>
          <w:kern w:val="0"/>
          <w:sz w:val="30"/>
          <w:szCs w:val="30"/>
        </w:rPr>
        <w:t>附件</w:t>
      </w:r>
      <w:r>
        <w:rPr>
          <w:rFonts w:ascii="仿宋" w:eastAsia="仿宋" w:hAnsi="仿宋" w:cs="宋体" w:hint="eastAsia"/>
          <w:bCs/>
          <w:color w:val="000000"/>
          <w:kern w:val="0"/>
          <w:sz w:val="30"/>
          <w:szCs w:val="30"/>
        </w:rPr>
        <w:t>2</w:t>
      </w:r>
    </w:p>
    <w:p w:rsidR="004F3943" w:rsidRDefault="004F3943" w:rsidP="004F3943">
      <w:pPr>
        <w:adjustRightInd w:val="0"/>
        <w:snapToGrid w:val="0"/>
        <w:spacing w:line="580" w:lineRule="exact"/>
        <w:jc w:val="left"/>
        <w:rPr>
          <w:rFonts w:asciiTheme="majorEastAsia" w:eastAsiaTheme="majorEastAsia" w:hAnsiTheme="majorEastAsia" w:cs="方正小标宋简体" w:hint="eastAsia"/>
          <w:kern w:val="0"/>
          <w:sz w:val="36"/>
          <w:szCs w:val="36"/>
        </w:rPr>
      </w:pPr>
    </w:p>
    <w:p w:rsidR="00A520E5" w:rsidRPr="00724367" w:rsidRDefault="00086BFB" w:rsidP="00724367">
      <w:pPr>
        <w:adjustRightInd w:val="0"/>
        <w:snapToGrid w:val="0"/>
        <w:spacing w:line="580" w:lineRule="exact"/>
        <w:jc w:val="center"/>
        <w:rPr>
          <w:rFonts w:asciiTheme="majorEastAsia" w:eastAsiaTheme="majorEastAsia" w:hAnsiTheme="majorEastAsia" w:cs="方正小标宋简体"/>
          <w:kern w:val="0"/>
          <w:sz w:val="36"/>
          <w:szCs w:val="36"/>
        </w:rPr>
      </w:pPr>
      <w:r w:rsidRPr="00724367">
        <w:rPr>
          <w:rFonts w:asciiTheme="majorEastAsia" w:eastAsiaTheme="majorEastAsia" w:hAnsiTheme="majorEastAsia" w:cs="方正小标宋简体" w:hint="eastAsia"/>
          <w:kern w:val="0"/>
          <w:sz w:val="36"/>
          <w:szCs w:val="36"/>
        </w:rPr>
        <w:t>浙江省城镇燃气配气</w:t>
      </w:r>
      <w:r w:rsidRPr="00724367">
        <w:rPr>
          <w:rFonts w:asciiTheme="majorEastAsia" w:eastAsiaTheme="majorEastAsia" w:hAnsiTheme="majorEastAsia" w:cs="方正小标宋简体"/>
          <w:kern w:val="0"/>
          <w:sz w:val="36"/>
          <w:szCs w:val="36"/>
        </w:rPr>
        <w:t>成本</w:t>
      </w:r>
      <w:r w:rsidRPr="00724367">
        <w:rPr>
          <w:rFonts w:asciiTheme="majorEastAsia" w:eastAsiaTheme="majorEastAsia" w:hAnsiTheme="majorEastAsia" w:cs="方正小标宋简体" w:hint="eastAsia"/>
          <w:kern w:val="0"/>
          <w:sz w:val="36"/>
          <w:szCs w:val="36"/>
        </w:rPr>
        <w:t>信息</w:t>
      </w:r>
      <w:r w:rsidRPr="00724367">
        <w:rPr>
          <w:rFonts w:asciiTheme="majorEastAsia" w:eastAsiaTheme="majorEastAsia" w:hAnsiTheme="majorEastAsia" w:cs="方正小标宋简体"/>
          <w:kern w:val="0"/>
          <w:sz w:val="36"/>
          <w:szCs w:val="36"/>
        </w:rPr>
        <w:t>公开实施</w:t>
      </w:r>
      <w:r w:rsidRPr="00724367">
        <w:rPr>
          <w:rFonts w:asciiTheme="majorEastAsia" w:eastAsiaTheme="majorEastAsia" w:hAnsiTheme="majorEastAsia" w:cs="方正小标宋简体" w:hint="eastAsia"/>
          <w:kern w:val="0"/>
          <w:sz w:val="36"/>
          <w:szCs w:val="36"/>
        </w:rPr>
        <w:t>办法</w:t>
      </w:r>
    </w:p>
    <w:p w:rsidR="00A520E5" w:rsidRPr="00724367" w:rsidRDefault="00086BFB">
      <w:pPr>
        <w:adjustRightInd w:val="0"/>
        <w:snapToGrid w:val="0"/>
        <w:spacing w:line="580" w:lineRule="exact"/>
        <w:jc w:val="center"/>
        <w:rPr>
          <w:rFonts w:asciiTheme="majorEastAsia" w:eastAsiaTheme="majorEastAsia" w:hAnsiTheme="majorEastAsia" w:cs="楷体_GB2312"/>
          <w:kern w:val="0"/>
          <w:sz w:val="36"/>
          <w:szCs w:val="36"/>
        </w:rPr>
      </w:pPr>
      <w:r w:rsidRPr="00724367">
        <w:rPr>
          <w:rFonts w:asciiTheme="majorEastAsia" w:eastAsiaTheme="majorEastAsia" w:hAnsiTheme="majorEastAsia" w:cs="楷体_GB2312" w:hint="eastAsia"/>
          <w:kern w:val="0"/>
          <w:sz w:val="36"/>
          <w:szCs w:val="36"/>
        </w:rPr>
        <w:t>（征求意见稿）</w:t>
      </w:r>
    </w:p>
    <w:p w:rsidR="00A520E5" w:rsidRDefault="00A520E5">
      <w:pPr>
        <w:adjustRightInd w:val="0"/>
        <w:snapToGrid w:val="0"/>
        <w:spacing w:line="580" w:lineRule="exact"/>
        <w:jc w:val="left"/>
        <w:rPr>
          <w:rFonts w:ascii="仿宋_GB2312" w:eastAsia="仿宋_GB2312" w:hAnsi="仿宋_GB2312" w:cs="仿宋_GB2312"/>
          <w:sz w:val="32"/>
          <w:szCs w:val="32"/>
        </w:rPr>
      </w:pP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第一条  </w:t>
      </w:r>
      <w:r>
        <w:rPr>
          <w:rFonts w:ascii="仿宋_GB2312" w:eastAsia="仿宋_GB2312" w:hAnsi="仿宋_GB2312" w:cs="仿宋_GB2312" w:hint="eastAsia"/>
          <w:sz w:val="32"/>
          <w:szCs w:val="32"/>
        </w:rPr>
        <w:t>为</w:t>
      </w:r>
      <w:r>
        <w:rPr>
          <w:rFonts w:ascii="仿宋_GB2312" w:eastAsia="仿宋_GB2312" w:hAnsi="仿宋_GB2312" w:cs="仿宋_GB2312"/>
          <w:sz w:val="32"/>
          <w:szCs w:val="32"/>
        </w:rPr>
        <w:t>贯彻落实</w:t>
      </w:r>
      <w:r>
        <w:rPr>
          <w:rFonts w:ascii="仿宋_GB2312" w:eastAsia="仿宋_GB2312" w:hAnsi="仿宋_GB2312" w:cs="仿宋_GB2312" w:hint="eastAsia"/>
          <w:sz w:val="32"/>
          <w:szCs w:val="32"/>
        </w:rPr>
        <w:t>《中共浙江省委 浙江省人民政府</w:t>
      </w:r>
      <w:r>
        <w:rPr>
          <w:rFonts w:ascii="仿宋_GB2312" w:eastAsia="仿宋_GB2312" w:hAnsi="仿宋_GB2312" w:cs="仿宋_GB2312"/>
          <w:sz w:val="32"/>
          <w:szCs w:val="32"/>
        </w:rPr>
        <w:t>关于推进价格机制改革的</w:t>
      </w:r>
      <w:r>
        <w:rPr>
          <w:rFonts w:ascii="仿宋_GB2312" w:eastAsia="仿宋_GB2312" w:hAnsi="仿宋_GB2312" w:cs="仿宋_GB2312" w:hint="eastAsia"/>
          <w:sz w:val="32"/>
          <w:szCs w:val="32"/>
        </w:rPr>
        <w:t>实施</w:t>
      </w:r>
      <w:r>
        <w:rPr>
          <w:rFonts w:ascii="仿宋_GB2312" w:eastAsia="仿宋_GB2312" w:hAnsi="仿宋_GB2312" w:cs="仿宋_GB2312"/>
          <w:sz w:val="32"/>
          <w:szCs w:val="32"/>
        </w:rPr>
        <w:t>意见》</w:t>
      </w:r>
      <w:r>
        <w:rPr>
          <w:rFonts w:ascii="仿宋_GB2312" w:eastAsia="仿宋_GB2312" w:hAnsi="仿宋_GB2312" w:cs="仿宋_GB2312" w:hint="eastAsia"/>
          <w:sz w:val="32"/>
          <w:szCs w:val="32"/>
        </w:rPr>
        <w:t>，进一步完善城镇燃气配气价格形成机制，提高配气价格调整的科学性和透明度，保护</w:t>
      </w:r>
      <w:r>
        <w:rPr>
          <w:rFonts w:ascii="仿宋_GB2312" w:eastAsia="仿宋_GB2312" w:hAnsi="仿宋_GB2312" w:cs="仿宋_GB2312"/>
          <w:sz w:val="32"/>
          <w:szCs w:val="32"/>
        </w:rPr>
        <w:t>消费者、经营者和社会公共利益，</w:t>
      </w:r>
      <w:r>
        <w:rPr>
          <w:rFonts w:ascii="仿宋_GB2312" w:eastAsia="仿宋_GB2312" w:hAnsi="仿宋_GB2312" w:cs="仿宋_GB2312" w:hint="eastAsia"/>
          <w:sz w:val="32"/>
          <w:szCs w:val="32"/>
        </w:rPr>
        <w:t>根据《中华人民共和国政府信息公开条例》《政府制定价格成本监审办法》等有关规定，结合我省实际，制定本办法。</w:t>
      </w: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第二条  </w:t>
      </w:r>
      <w:r>
        <w:rPr>
          <w:rFonts w:ascii="仿宋_GB2312" w:eastAsia="仿宋_GB2312" w:hAnsi="仿宋_GB2312" w:cs="仿宋_GB2312"/>
          <w:sz w:val="32"/>
          <w:szCs w:val="32"/>
        </w:rPr>
        <w:t>本办法</w:t>
      </w:r>
      <w:r>
        <w:rPr>
          <w:rFonts w:ascii="仿宋_GB2312" w:eastAsia="仿宋_GB2312" w:hAnsi="仿宋_GB2312" w:cs="仿宋_GB2312" w:hint="eastAsia"/>
          <w:sz w:val="32"/>
          <w:szCs w:val="32"/>
        </w:rPr>
        <w:t>适用于浙江省行政区域内定价机关及提供城镇燃气配送服务的经营企业配气</w:t>
      </w:r>
      <w:r>
        <w:rPr>
          <w:rFonts w:ascii="仿宋_GB2312" w:eastAsia="仿宋_GB2312" w:hAnsi="仿宋_GB2312" w:cs="仿宋_GB2312"/>
          <w:sz w:val="32"/>
          <w:szCs w:val="32"/>
        </w:rPr>
        <w:t>成本</w:t>
      </w:r>
      <w:r>
        <w:rPr>
          <w:rFonts w:ascii="仿宋_GB2312" w:eastAsia="仿宋_GB2312" w:hAnsi="仿宋_GB2312" w:cs="仿宋_GB2312" w:hint="eastAsia"/>
          <w:sz w:val="32"/>
          <w:szCs w:val="32"/>
        </w:rPr>
        <w:t>信息公</w:t>
      </w:r>
      <w:r>
        <w:rPr>
          <w:rFonts w:ascii="仿宋_GB2312" w:eastAsia="仿宋_GB2312" w:hAnsi="仿宋_GB2312" w:cs="仿宋_GB2312"/>
          <w:sz w:val="32"/>
          <w:szCs w:val="32"/>
        </w:rPr>
        <w:t>开</w:t>
      </w:r>
      <w:r>
        <w:rPr>
          <w:rFonts w:ascii="仿宋_GB2312" w:eastAsia="仿宋_GB2312" w:hAnsi="仿宋_GB2312" w:cs="仿宋_GB2312" w:hint="eastAsia"/>
          <w:sz w:val="32"/>
          <w:szCs w:val="32"/>
        </w:rPr>
        <w:t>。</w:t>
      </w:r>
    </w:p>
    <w:p w:rsidR="00A520E5" w:rsidRDefault="00086BFB">
      <w:pPr>
        <w:pStyle w:val="a7"/>
        <w:widowControl/>
        <w:adjustRightInd w:val="0"/>
        <w:snapToGrid w:val="0"/>
        <w:spacing w:before="0" w:beforeAutospacing="0" w:after="0" w:afterAutospacing="0" w:line="580" w:lineRule="exact"/>
        <w:ind w:firstLine="653"/>
        <w:jc w:val="both"/>
        <w:rPr>
          <w:rFonts w:ascii="仿宋_GB2312" w:eastAsia="仿宋_GB2312" w:hAnsi="仿宋_GB2312" w:cs="仿宋_GB2312"/>
          <w:sz w:val="32"/>
          <w:szCs w:val="32"/>
        </w:rPr>
      </w:pPr>
      <w:r>
        <w:rPr>
          <w:rFonts w:ascii="黑体" w:eastAsia="黑体" w:hAnsi="黑体" w:cs="黑体" w:hint="eastAsia"/>
          <w:sz w:val="32"/>
          <w:szCs w:val="32"/>
        </w:rPr>
        <w:t xml:space="preserve">第三条  </w:t>
      </w:r>
      <w:r>
        <w:rPr>
          <w:rFonts w:ascii="仿宋_GB2312" w:eastAsia="仿宋_GB2312" w:hAnsi="仿宋_GB2312" w:cs="仿宋_GB2312" w:hint="eastAsia"/>
          <w:sz w:val="32"/>
          <w:szCs w:val="32"/>
        </w:rPr>
        <w:t>本办法所称城镇燃气配气成本信息公开包括城镇燃气经营企业成本信息公开和定价机关定价成本监审结论公开。</w:t>
      </w:r>
    </w:p>
    <w:p w:rsidR="00A520E5" w:rsidRDefault="00086BFB">
      <w:pPr>
        <w:pStyle w:val="a7"/>
        <w:widowControl/>
        <w:adjustRightInd w:val="0"/>
        <w:snapToGrid w:val="0"/>
        <w:spacing w:before="0" w:beforeAutospacing="0" w:after="0" w:afterAutospacing="0" w:line="580" w:lineRule="exact"/>
        <w:ind w:firstLine="653"/>
        <w:jc w:val="both"/>
        <w:rPr>
          <w:rFonts w:ascii="仿宋_GB2312" w:eastAsia="仿宋_GB2312" w:hAnsi="仿宋_GB2312" w:cs="仿宋_GB2312"/>
          <w:sz w:val="32"/>
          <w:szCs w:val="32"/>
        </w:rPr>
      </w:pPr>
      <w:r>
        <w:rPr>
          <w:rFonts w:ascii="黑体" w:eastAsia="黑体" w:hAnsi="黑体" w:cs="黑体" w:hint="eastAsia"/>
          <w:sz w:val="32"/>
          <w:szCs w:val="32"/>
        </w:rPr>
        <w:t xml:space="preserve">第四条  </w:t>
      </w:r>
      <w:r>
        <w:rPr>
          <w:rFonts w:ascii="仿宋_GB2312" w:eastAsia="仿宋_GB2312" w:hAnsi="仿宋_GB2312" w:cs="仿宋_GB2312" w:hint="eastAsia"/>
          <w:sz w:val="32"/>
          <w:szCs w:val="32"/>
        </w:rPr>
        <w:t>城镇燃气配气成本信息公开遵守合法、真实、及时和便民的原则。</w:t>
      </w:r>
    </w:p>
    <w:p w:rsidR="00A520E5" w:rsidRDefault="00086BFB">
      <w:pPr>
        <w:pStyle w:val="a7"/>
        <w:widowControl/>
        <w:adjustRightInd w:val="0"/>
        <w:snapToGrid w:val="0"/>
        <w:spacing w:before="0" w:beforeAutospacing="0" w:after="0" w:afterAutospacing="0" w:line="580" w:lineRule="exact"/>
        <w:jc w:val="both"/>
        <w:rPr>
          <w:rFonts w:ascii="仿宋_GB2312" w:eastAsia="仿宋_GB2312" w:hAnsi="仿宋_GB2312" w:cs="仿宋_GB2312"/>
          <w:sz w:val="32"/>
          <w:szCs w:val="32"/>
        </w:rPr>
      </w:pPr>
      <w:r>
        <w:rPr>
          <w:rFonts w:ascii="仿宋_GB2312" w:eastAsia="仿宋_GB2312" w:hAnsi="仿宋_GB2312" w:cs="仿宋_GB2312" w:hint="eastAsia"/>
          <w:color w:val="0070C0"/>
          <w:sz w:val="32"/>
          <w:szCs w:val="32"/>
        </w:rPr>
        <w:t xml:space="preserve">　</w:t>
      </w: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第五条  </w:t>
      </w:r>
      <w:r>
        <w:rPr>
          <w:rFonts w:ascii="仿宋_GB2312" w:eastAsia="仿宋_GB2312" w:hAnsi="仿宋_GB2312" w:cs="仿宋_GB2312" w:hint="eastAsia"/>
          <w:sz w:val="32"/>
          <w:szCs w:val="32"/>
        </w:rPr>
        <w:t>省级定价机关负责对市、县（市、区）定价机关的城镇燃气配气成本信息公开工作进行指导。</w:t>
      </w: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市、县（市、区）定价机关负责实施本辖区内城镇燃气配气定价成本监审结论公开，并监督指导城镇燃气经营企业成本信息公开。</w:t>
      </w:r>
    </w:p>
    <w:p w:rsidR="00A520E5" w:rsidRDefault="00086BFB">
      <w:pPr>
        <w:pStyle w:val="a7"/>
        <w:widowControl/>
        <w:adjustRightInd w:val="0"/>
        <w:snapToGrid w:val="0"/>
        <w:spacing w:before="0" w:beforeAutospacing="0" w:after="0" w:afterAutospacing="0" w:line="580" w:lineRule="exact"/>
        <w:ind w:firstLine="640"/>
        <w:rPr>
          <w:rFonts w:ascii="黑体" w:eastAsia="黑体" w:hAnsi="黑体" w:cs="黑体"/>
          <w:sz w:val="32"/>
          <w:szCs w:val="32"/>
        </w:rPr>
      </w:pPr>
      <w:r>
        <w:rPr>
          <w:rFonts w:ascii="仿宋_GB2312" w:eastAsia="仿宋_GB2312" w:hAnsi="仿宋_GB2312" w:cs="仿宋_GB2312" w:hint="eastAsia"/>
          <w:sz w:val="32"/>
          <w:szCs w:val="32"/>
        </w:rPr>
        <w:lastRenderedPageBreak/>
        <w:t>城镇燃气经营企业负责实施涉及本企业的成本信息公开，并对成本信息的真实性、准确性负责。</w:t>
      </w:r>
    </w:p>
    <w:p w:rsidR="00A520E5" w:rsidRDefault="00086BFB">
      <w:pPr>
        <w:autoSpaceDN w:val="0"/>
        <w:adjustRightInd w:val="0"/>
        <w:snapToGrid w:val="0"/>
        <w:spacing w:line="580" w:lineRule="exact"/>
        <w:ind w:firstLine="645"/>
        <w:rPr>
          <w:rFonts w:ascii="仿宋_GB2312" w:eastAsia="仿宋_GB2312" w:hAnsi="仿宋_GB2312" w:cs="仿宋_GB2312"/>
          <w:sz w:val="32"/>
          <w:szCs w:val="32"/>
        </w:rPr>
      </w:pPr>
      <w:r>
        <w:rPr>
          <w:rFonts w:ascii="黑体" w:eastAsia="黑体" w:hAnsi="黑体" w:cs="黑体" w:hint="eastAsia"/>
          <w:snapToGrid w:val="0"/>
          <w:kern w:val="0"/>
          <w:sz w:val="32"/>
          <w:szCs w:val="32"/>
        </w:rPr>
        <w:t xml:space="preserve">第六条  </w:t>
      </w:r>
      <w:r>
        <w:rPr>
          <w:rFonts w:ascii="仿宋_GB2312" w:eastAsia="仿宋_GB2312" w:hAnsi="仿宋_GB2312" w:cs="仿宋_GB2312" w:hint="eastAsia"/>
          <w:sz w:val="32"/>
          <w:szCs w:val="32"/>
        </w:rPr>
        <w:t>城镇燃气配气成本信息公开方式分为定调价前公开和定期公开。实行定调价监审的，必须按照定调价</w:t>
      </w:r>
      <w:proofErr w:type="gramStart"/>
      <w:r>
        <w:rPr>
          <w:rFonts w:ascii="仿宋_GB2312" w:eastAsia="仿宋_GB2312" w:hAnsi="仿宋_GB2312" w:cs="仿宋_GB2312" w:hint="eastAsia"/>
          <w:sz w:val="32"/>
          <w:szCs w:val="32"/>
        </w:rPr>
        <w:t>前成本</w:t>
      </w:r>
      <w:proofErr w:type="gramEnd"/>
      <w:r>
        <w:rPr>
          <w:rFonts w:ascii="仿宋_GB2312" w:eastAsia="仿宋_GB2312" w:hAnsi="仿宋_GB2312" w:cs="仿宋_GB2312" w:hint="eastAsia"/>
          <w:sz w:val="32"/>
          <w:szCs w:val="32"/>
        </w:rPr>
        <w:t>公开要求进行成本信息公开；鼓励有条件的市、县（市、区）实行成本信息定期公开。召开听证会的，按照《政府制定价格听证办法》有关规定公开成本信息。</w:t>
      </w:r>
    </w:p>
    <w:p w:rsidR="00A520E5" w:rsidRDefault="00086BFB">
      <w:pPr>
        <w:pStyle w:val="a7"/>
        <w:widowControl/>
        <w:adjustRightInd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第七条  </w:t>
      </w:r>
      <w:r>
        <w:rPr>
          <w:rFonts w:ascii="仿宋_GB2312" w:eastAsia="仿宋_GB2312" w:hAnsi="仿宋_GB2312" w:cs="仿宋_GB2312" w:hint="eastAsia"/>
          <w:sz w:val="32"/>
          <w:szCs w:val="32"/>
        </w:rPr>
        <w:t>实施定调价前公开的，应在制定或调整价格前公开成本信息；实施定期公开的，应在当年8月底前公开上一年度成本信息。城镇燃气经营企业和定价机关应当严格按照规定的成本信息公开期限进行公开，公开时间不得少于20日。</w:t>
      </w: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第八条  </w:t>
      </w:r>
      <w:r>
        <w:rPr>
          <w:rFonts w:ascii="仿宋_GB2312" w:eastAsia="仿宋_GB2312" w:hAnsi="仿宋_GB2312" w:cs="仿宋_GB2312" w:hint="eastAsia"/>
          <w:sz w:val="32"/>
          <w:szCs w:val="32"/>
        </w:rPr>
        <w:t>城镇燃气经营企业成本信息公开的内容主要包括企业有关经营基本情况和经审计的定价成本相关成本费用情况（详见附表1、2）。</w:t>
      </w: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第九条  </w:t>
      </w:r>
      <w:r>
        <w:rPr>
          <w:rFonts w:ascii="仿宋_GB2312" w:eastAsia="仿宋_GB2312" w:hAnsi="仿宋_GB2312" w:cs="仿宋_GB2312" w:hint="eastAsia"/>
          <w:sz w:val="32"/>
          <w:szCs w:val="32"/>
        </w:rPr>
        <w:t>定价成本监审结</w:t>
      </w:r>
      <w:proofErr w:type="gramStart"/>
      <w:r>
        <w:rPr>
          <w:rFonts w:ascii="仿宋_GB2312" w:eastAsia="仿宋_GB2312" w:hAnsi="仿宋_GB2312" w:cs="仿宋_GB2312" w:hint="eastAsia"/>
          <w:sz w:val="32"/>
          <w:szCs w:val="32"/>
        </w:rPr>
        <w:t>论公开</w:t>
      </w:r>
      <w:proofErr w:type="gramEnd"/>
      <w:r>
        <w:rPr>
          <w:rFonts w:ascii="仿宋_GB2312" w:eastAsia="仿宋_GB2312" w:hAnsi="仿宋_GB2312" w:cs="仿宋_GB2312" w:hint="eastAsia"/>
          <w:sz w:val="32"/>
          <w:szCs w:val="32"/>
        </w:rPr>
        <w:t>应当包括下列内容：</w:t>
      </w:r>
    </w:p>
    <w:p w:rsidR="00A520E5" w:rsidRDefault="00086BFB">
      <w:pPr>
        <w:adjustRightInd w:val="0"/>
        <w:snapToGrid w:val="0"/>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（一）城镇燃气配气成本监审基本情况；</w:t>
      </w:r>
    </w:p>
    <w:p w:rsidR="00A520E5" w:rsidRDefault="00086BFB">
      <w:pPr>
        <w:adjustRightInd w:val="0"/>
        <w:snapToGrid w:val="0"/>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（二）城镇燃气配气成本监审主要依据；</w:t>
      </w:r>
    </w:p>
    <w:p w:rsidR="00A520E5" w:rsidRDefault="00086BFB">
      <w:pPr>
        <w:adjustRightInd w:val="0"/>
        <w:snapToGrid w:val="0"/>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（三）城镇燃气配气成本监审程序；</w:t>
      </w:r>
    </w:p>
    <w:p w:rsidR="00A520E5" w:rsidRDefault="00086BFB">
      <w:pPr>
        <w:adjustRightInd w:val="0"/>
        <w:snapToGrid w:val="0"/>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（四）城镇燃气配气成本监审核定的结果；</w:t>
      </w:r>
    </w:p>
    <w:p w:rsidR="00A520E5" w:rsidRDefault="00086BFB">
      <w:pPr>
        <w:adjustRightInd w:val="0"/>
        <w:snapToGrid w:val="0"/>
        <w:spacing w:line="580" w:lineRule="exact"/>
        <w:ind w:firstLineChars="200" w:firstLine="640"/>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（五）其他需要说明的事项。</w:t>
      </w:r>
    </w:p>
    <w:p w:rsidR="00A520E5" w:rsidRDefault="00086BFB">
      <w:pPr>
        <w:pStyle w:val="a7"/>
        <w:widowControl/>
        <w:adjustRightInd w:val="0"/>
        <w:snapToGrid w:val="0"/>
        <w:spacing w:before="0" w:beforeAutospacing="0" w:after="0" w:afterAutospacing="0" w:line="58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第十条  </w:t>
      </w:r>
      <w:r>
        <w:rPr>
          <w:rFonts w:ascii="仿宋_GB2312" w:eastAsia="仿宋_GB2312" w:hAnsi="仿宋_GB2312" w:cs="仿宋_GB2312" w:hint="eastAsia"/>
          <w:sz w:val="32"/>
          <w:szCs w:val="32"/>
        </w:rPr>
        <w:t>定价机关和城镇燃气经营企业对涉及下列情形的不予公开：涉及国家秘密、商业秘密的，可能影响国家安全、公共安全、经济安全或者社会稳定的。</w:t>
      </w: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 xml:space="preserve">第十一条  </w:t>
      </w:r>
      <w:r>
        <w:rPr>
          <w:rFonts w:ascii="仿宋_GB2312" w:eastAsia="仿宋_GB2312" w:hAnsi="仿宋_GB2312" w:cs="仿宋_GB2312" w:hint="eastAsia"/>
          <w:sz w:val="32"/>
          <w:szCs w:val="32"/>
        </w:rPr>
        <w:t>城镇燃气经营企业的配气成本信息在企业门户网站或行业主管部门网站公开，定价成本监审结论在定价机关门户网站公开。城镇燃气经营企业和定价机关应设立专门的咨询电话和电子邮箱，指定专人负责处理咨询事项。</w:t>
      </w:r>
    </w:p>
    <w:p w:rsidR="00A520E5" w:rsidRDefault="00086BFB">
      <w:pPr>
        <w:pStyle w:val="a7"/>
        <w:widowControl/>
        <w:adjustRightInd w:val="0"/>
        <w:snapToGrid w:val="0"/>
        <w:spacing w:before="0" w:beforeAutospacing="0" w:after="0" w:afterAutospacing="0" w:line="580" w:lineRule="exact"/>
        <w:ind w:firstLine="640"/>
        <w:jc w:val="both"/>
        <w:rPr>
          <w:rFonts w:ascii="仿宋_GB2312" w:eastAsia="仿宋_GB2312" w:hAnsi="仿宋_GB2312" w:cs="仿宋_GB2312"/>
          <w:sz w:val="32"/>
          <w:szCs w:val="32"/>
        </w:rPr>
      </w:pPr>
      <w:r>
        <w:rPr>
          <w:rFonts w:ascii="黑体" w:eastAsia="黑体" w:hAnsi="黑体" w:cs="黑体" w:hint="eastAsia"/>
          <w:sz w:val="32"/>
          <w:szCs w:val="32"/>
        </w:rPr>
        <w:t xml:space="preserve">第十二条  </w:t>
      </w:r>
      <w:r>
        <w:rPr>
          <w:rFonts w:ascii="仿宋_GB2312" w:eastAsia="仿宋_GB2312" w:hAnsi="仿宋_GB2312" w:cs="仿宋_GB2312" w:hint="eastAsia"/>
          <w:sz w:val="32"/>
          <w:szCs w:val="32"/>
        </w:rPr>
        <w:t>定价机关</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定价决定时，应充分考虑成本信息公开期间有关方面提出的合理意见和建议。</w:t>
      </w:r>
    </w:p>
    <w:p w:rsidR="00A520E5" w:rsidRDefault="00086BFB">
      <w:pPr>
        <w:pStyle w:val="a7"/>
        <w:widowControl/>
        <w:adjustRightInd w:val="0"/>
        <w:snapToGrid w:val="0"/>
        <w:spacing w:before="0" w:beforeAutospacing="0" w:after="0" w:afterAutospacing="0" w:line="580" w:lineRule="exact"/>
        <w:jc w:val="both"/>
        <w:rPr>
          <w:rFonts w:ascii="仿宋_GB2312" w:eastAsia="仿宋_GB2312" w:hAnsi="仿宋_GB2312" w:cs="仿宋_GB2312"/>
          <w:sz w:val="32"/>
          <w:szCs w:val="32"/>
        </w:rPr>
      </w:pPr>
      <w:r>
        <w:rPr>
          <w:rFonts w:ascii="仿宋_GB2312" w:eastAsia="仿宋_GB2312" w:hAnsi="仿宋_GB2312" w:cs="仿宋_GB2312" w:hint="eastAsia"/>
          <w:b/>
          <w:bCs/>
          <w:color w:val="0070C0"/>
          <w:sz w:val="32"/>
          <w:szCs w:val="32"/>
        </w:rPr>
        <w:t xml:space="preserve"> </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 xml:space="preserve">第十三条  </w:t>
      </w:r>
      <w:r>
        <w:rPr>
          <w:rFonts w:ascii="仿宋_GB2312" w:eastAsia="仿宋_GB2312" w:hAnsi="仿宋_GB2312" w:cs="仿宋_GB2312" w:hint="eastAsia"/>
          <w:sz w:val="32"/>
          <w:szCs w:val="32"/>
        </w:rPr>
        <w:t>本办法由浙江省发展改革委负责解释。</w:t>
      </w:r>
    </w:p>
    <w:p w:rsidR="00A520E5" w:rsidRDefault="00086BFB">
      <w:pPr>
        <w:pStyle w:val="a7"/>
        <w:widowControl/>
        <w:adjustRightInd w:val="0"/>
        <w:snapToGrid w:val="0"/>
        <w:spacing w:before="0" w:beforeAutospacing="0" w:after="0" w:afterAutospacing="0" w:line="58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 xml:space="preserve"> </w:t>
      </w:r>
      <w:r>
        <w:rPr>
          <w:rFonts w:ascii="黑体" w:eastAsia="黑体" w:hAnsi="黑体" w:cs="黑体" w:hint="eastAsia"/>
          <w:sz w:val="32"/>
          <w:szCs w:val="32"/>
        </w:rPr>
        <w:t xml:space="preserve">第十四条  </w:t>
      </w:r>
      <w:r>
        <w:rPr>
          <w:rFonts w:ascii="仿宋_GB2312" w:eastAsia="仿宋_GB2312" w:hAnsi="仿宋_GB2312" w:cs="仿宋_GB2312" w:hint="eastAsia"/>
          <w:sz w:val="32"/>
          <w:szCs w:val="32"/>
        </w:rPr>
        <w:t>本办法自    年  月  日起执行。</w:t>
      </w:r>
    </w:p>
    <w:p w:rsidR="00A520E5" w:rsidRDefault="00A520E5">
      <w:pPr>
        <w:adjustRightInd w:val="0"/>
        <w:snapToGrid w:val="0"/>
        <w:spacing w:line="580" w:lineRule="exact"/>
        <w:rPr>
          <w:rFonts w:ascii="仿宋_GB2312" w:eastAsia="仿宋_GB2312" w:hAnsi="仿宋_GB2312" w:cs="仿宋_GB2312"/>
          <w:color w:val="0070C0"/>
          <w:sz w:val="32"/>
          <w:szCs w:val="32"/>
        </w:rPr>
      </w:pPr>
    </w:p>
    <w:p w:rsidR="00A520E5" w:rsidRDefault="00A520E5" w:rsidP="00724367">
      <w:pPr>
        <w:adjustRightInd w:val="0"/>
        <w:snapToGrid w:val="0"/>
        <w:spacing w:afterLines="150" w:after="468" w:line="580" w:lineRule="exact"/>
        <w:rPr>
          <w:rFonts w:ascii="仿宋_GB2312" w:eastAsia="仿宋_GB2312" w:hAnsi="仿宋_GB2312" w:cs="仿宋_GB2312"/>
          <w:color w:val="0070C0"/>
          <w:sz w:val="28"/>
          <w:szCs w:val="28"/>
        </w:rPr>
      </w:pPr>
    </w:p>
    <w:p w:rsidR="00A520E5" w:rsidRDefault="00A520E5" w:rsidP="00724367">
      <w:pPr>
        <w:adjustRightInd w:val="0"/>
        <w:snapToGrid w:val="0"/>
        <w:spacing w:afterLines="150" w:after="468" w:line="580" w:lineRule="exact"/>
        <w:rPr>
          <w:rFonts w:ascii="仿宋_GB2312" w:eastAsia="仿宋_GB2312" w:hAnsi="仿宋_GB2312" w:cs="仿宋_GB2312"/>
          <w:color w:val="0070C0"/>
          <w:sz w:val="28"/>
          <w:szCs w:val="28"/>
        </w:rPr>
      </w:pPr>
    </w:p>
    <w:p w:rsidR="00A520E5" w:rsidRDefault="00A520E5" w:rsidP="00724367">
      <w:pPr>
        <w:adjustRightInd w:val="0"/>
        <w:snapToGrid w:val="0"/>
        <w:spacing w:afterLines="150" w:after="468" w:line="580" w:lineRule="exact"/>
        <w:rPr>
          <w:rFonts w:ascii="仿宋_GB2312" w:eastAsia="仿宋_GB2312" w:hAnsi="仿宋_GB2312" w:cs="仿宋_GB2312"/>
          <w:color w:val="0070C0"/>
          <w:sz w:val="28"/>
          <w:szCs w:val="28"/>
        </w:rPr>
      </w:pPr>
    </w:p>
    <w:p w:rsidR="00A520E5" w:rsidRDefault="00A520E5" w:rsidP="00724367">
      <w:pPr>
        <w:adjustRightInd w:val="0"/>
        <w:snapToGrid w:val="0"/>
        <w:spacing w:afterLines="150" w:after="468" w:line="580" w:lineRule="exact"/>
        <w:rPr>
          <w:rFonts w:ascii="仿宋_GB2312" w:eastAsia="仿宋_GB2312" w:hAnsi="仿宋_GB2312" w:cs="仿宋_GB2312"/>
          <w:color w:val="0070C0"/>
          <w:sz w:val="28"/>
          <w:szCs w:val="28"/>
        </w:rPr>
      </w:pPr>
    </w:p>
    <w:p w:rsidR="00A520E5" w:rsidRDefault="00A520E5" w:rsidP="00724367">
      <w:pPr>
        <w:adjustRightInd w:val="0"/>
        <w:snapToGrid w:val="0"/>
        <w:spacing w:afterLines="150" w:after="468" w:line="580" w:lineRule="exact"/>
        <w:rPr>
          <w:rFonts w:ascii="仿宋_GB2312" w:eastAsia="仿宋_GB2312" w:hAnsi="仿宋_GB2312" w:cs="仿宋_GB2312"/>
          <w:color w:val="0070C0"/>
          <w:sz w:val="28"/>
          <w:szCs w:val="28"/>
        </w:rPr>
      </w:pPr>
    </w:p>
    <w:p w:rsidR="00A520E5" w:rsidRDefault="00A520E5" w:rsidP="00724367">
      <w:pPr>
        <w:adjustRightInd w:val="0"/>
        <w:snapToGrid w:val="0"/>
        <w:spacing w:afterLines="150" w:after="468" w:line="580" w:lineRule="exact"/>
        <w:rPr>
          <w:rFonts w:ascii="仿宋_GB2312" w:eastAsia="仿宋_GB2312" w:hAnsi="仿宋_GB2312" w:cs="仿宋_GB2312"/>
          <w:color w:val="0070C0"/>
          <w:sz w:val="28"/>
          <w:szCs w:val="28"/>
        </w:rPr>
      </w:pPr>
    </w:p>
    <w:p w:rsidR="00A520E5" w:rsidRDefault="00086BFB" w:rsidP="00724367">
      <w:pPr>
        <w:adjustRightInd w:val="0"/>
        <w:snapToGrid w:val="0"/>
        <w:spacing w:afterLines="150" w:after="468" w:line="360" w:lineRule="exact"/>
        <w:rPr>
          <w:rFonts w:ascii="黑体" w:eastAsia="黑体" w:hAnsi="黑体" w:cs="黑体"/>
          <w:sz w:val="32"/>
          <w:szCs w:val="32"/>
        </w:rPr>
      </w:pPr>
      <w:r>
        <w:rPr>
          <w:rFonts w:ascii="黑体" w:eastAsia="黑体" w:hAnsi="黑体" w:cs="黑体" w:hint="eastAsia"/>
          <w:sz w:val="32"/>
          <w:szCs w:val="32"/>
        </w:rPr>
        <w:br w:type="page"/>
      </w:r>
    </w:p>
    <w:p w:rsidR="00A520E5" w:rsidRDefault="00086BFB" w:rsidP="00724367">
      <w:pPr>
        <w:adjustRightInd w:val="0"/>
        <w:snapToGrid w:val="0"/>
        <w:spacing w:afterLines="150" w:after="468" w:line="360" w:lineRule="exact"/>
        <w:rPr>
          <w:rFonts w:ascii="黑体" w:eastAsia="黑体" w:hAnsi="黑体" w:cs="黑体"/>
          <w:sz w:val="32"/>
          <w:szCs w:val="32"/>
        </w:rPr>
      </w:pPr>
      <w:r>
        <w:rPr>
          <w:rFonts w:ascii="黑体" w:eastAsia="黑体" w:hAnsi="黑体" w:cs="黑体" w:hint="eastAsia"/>
          <w:sz w:val="32"/>
          <w:szCs w:val="32"/>
        </w:rPr>
        <w:lastRenderedPageBreak/>
        <w:t>附表1</w:t>
      </w:r>
    </w:p>
    <w:p w:rsidR="00A520E5" w:rsidRDefault="00086BFB" w:rsidP="00724367">
      <w:pPr>
        <w:adjustRightInd w:val="0"/>
        <w:snapToGrid w:val="0"/>
        <w:spacing w:afterLines="200" w:after="624" w:line="600" w:lineRule="exact"/>
        <w:jc w:val="center"/>
        <w:rPr>
          <w:rFonts w:ascii="黑体" w:eastAsia="黑体" w:hAnsi="黑体" w:cs="黑体"/>
          <w:sz w:val="32"/>
          <w:szCs w:val="32"/>
        </w:rPr>
      </w:pPr>
      <w:r>
        <w:rPr>
          <w:rFonts w:ascii="方正小标宋简体" w:eastAsia="方正小标宋简体" w:hAnsi="方正小标宋简体" w:cs="方正小标宋简体" w:hint="eastAsia"/>
          <w:sz w:val="36"/>
          <w:szCs w:val="36"/>
        </w:rPr>
        <w:t>城镇燃气经营企业基本情况表</w:t>
      </w:r>
    </w:p>
    <w:p w:rsidR="00A520E5" w:rsidRDefault="00086BFB">
      <w:pPr>
        <w:adjustRightInd w:val="0"/>
        <w:snapToGrid w:val="0"/>
        <w:spacing w:line="360" w:lineRule="exact"/>
        <w:rPr>
          <w:rFonts w:ascii="仿宋_GB2312" w:eastAsia="仿宋_GB2312" w:hAnsi="仿宋_GB2312" w:cs="仿宋_GB2312"/>
          <w:sz w:val="32"/>
          <w:szCs w:val="32"/>
        </w:rPr>
      </w:pPr>
      <w:r>
        <w:rPr>
          <w:rFonts w:ascii="宋体" w:hAnsi="宋体" w:cs="宋体" w:hint="eastAsia"/>
          <w:kern w:val="0"/>
          <w:sz w:val="20"/>
          <w:szCs w:val="20"/>
        </w:rPr>
        <w:t>企业名称：</w:t>
      </w:r>
      <w:r>
        <w:rPr>
          <w:rFonts w:ascii="仿宋_GB2312" w:eastAsia="仿宋_GB2312" w:hAnsi="仿宋_GB2312" w:cs="仿宋_GB2312" w:hint="eastAsia"/>
          <w:sz w:val="32"/>
          <w:szCs w:val="32"/>
        </w:rPr>
        <w:t xml:space="preserve">           </w:t>
      </w:r>
    </w:p>
    <w:tbl>
      <w:tblPr>
        <w:tblW w:w="8345" w:type="dxa"/>
        <w:tblLayout w:type="fixed"/>
        <w:tblCellMar>
          <w:top w:w="15" w:type="dxa"/>
          <w:left w:w="15" w:type="dxa"/>
          <w:bottom w:w="15" w:type="dxa"/>
          <w:right w:w="15" w:type="dxa"/>
        </w:tblCellMar>
        <w:tblLook w:val="04A0" w:firstRow="1" w:lastRow="0" w:firstColumn="1" w:lastColumn="0" w:noHBand="0" w:noVBand="1"/>
      </w:tblPr>
      <w:tblGrid>
        <w:gridCol w:w="3417"/>
        <w:gridCol w:w="2693"/>
        <w:gridCol w:w="2235"/>
      </w:tblGrid>
      <w:tr w:rsidR="00A520E5">
        <w:trPr>
          <w:trHeight w:val="242"/>
        </w:trPr>
        <w:tc>
          <w:tcPr>
            <w:tcW w:w="3417" w:type="dxa"/>
            <w:tcBorders>
              <w:top w:val="single" w:sz="12" w:space="0" w:color="000000"/>
              <w:left w:val="single" w:sz="12" w:space="0" w:color="000000"/>
              <w:bottom w:val="single" w:sz="4" w:space="0" w:color="000000"/>
              <w:right w:val="single" w:sz="4" w:space="0" w:color="000000"/>
            </w:tcBorders>
            <w:vAlign w:val="center"/>
          </w:tcPr>
          <w:p w:rsidR="00A520E5" w:rsidRDefault="00086BFB">
            <w:pPr>
              <w:widowControl/>
              <w:jc w:val="center"/>
              <w:textAlignment w:val="center"/>
              <w:rPr>
                <w:rFonts w:ascii="宋体" w:hAnsi="宋体" w:cs="宋体"/>
                <w:sz w:val="20"/>
                <w:szCs w:val="20"/>
              </w:rPr>
            </w:pPr>
            <w:r>
              <w:rPr>
                <w:rFonts w:ascii="宋体" w:hAnsi="宋体" w:cs="宋体" w:hint="eastAsia"/>
                <w:kern w:val="0"/>
                <w:sz w:val="20"/>
                <w:szCs w:val="20"/>
              </w:rPr>
              <w:t>项目名称</w:t>
            </w:r>
          </w:p>
        </w:tc>
        <w:tc>
          <w:tcPr>
            <w:tcW w:w="2693" w:type="dxa"/>
            <w:tcBorders>
              <w:top w:val="single" w:sz="12" w:space="0" w:color="000000"/>
              <w:left w:val="single" w:sz="4" w:space="0" w:color="000000"/>
              <w:bottom w:val="single" w:sz="4" w:space="0" w:color="000000"/>
              <w:right w:val="single" w:sz="4" w:space="0" w:color="000000"/>
            </w:tcBorders>
            <w:vAlign w:val="center"/>
          </w:tcPr>
          <w:p w:rsidR="00A520E5" w:rsidRDefault="00086BFB">
            <w:pPr>
              <w:widowControl/>
              <w:jc w:val="center"/>
              <w:textAlignment w:val="center"/>
              <w:rPr>
                <w:rFonts w:ascii="宋体" w:hAnsi="宋体" w:cs="宋体"/>
                <w:sz w:val="20"/>
                <w:szCs w:val="20"/>
              </w:rPr>
            </w:pPr>
            <w:r>
              <w:rPr>
                <w:rFonts w:ascii="宋体" w:hAnsi="宋体" w:cs="宋体" w:hint="eastAsia"/>
                <w:kern w:val="0"/>
                <w:sz w:val="20"/>
                <w:szCs w:val="20"/>
              </w:rPr>
              <w:t>（     ）年</w:t>
            </w:r>
          </w:p>
        </w:tc>
        <w:tc>
          <w:tcPr>
            <w:tcW w:w="2235" w:type="dxa"/>
            <w:tcBorders>
              <w:top w:val="single" w:sz="12" w:space="0" w:color="000000"/>
              <w:left w:val="single" w:sz="4" w:space="0" w:color="000000"/>
              <w:bottom w:val="single" w:sz="4" w:space="0" w:color="000000"/>
              <w:right w:val="single" w:sz="12" w:space="0" w:color="000000"/>
            </w:tcBorders>
            <w:vAlign w:val="center"/>
          </w:tcPr>
          <w:p w:rsidR="00A520E5" w:rsidRDefault="00086BFB">
            <w:pPr>
              <w:widowControl/>
              <w:jc w:val="center"/>
              <w:textAlignment w:val="center"/>
              <w:rPr>
                <w:rFonts w:ascii="宋体" w:hAnsi="宋体" w:cs="宋体"/>
                <w:sz w:val="20"/>
                <w:szCs w:val="20"/>
              </w:rPr>
            </w:pPr>
            <w:r>
              <w:rPr>
                <w:rFonts w:ascii="宋体" w:hAnsi="宋体" w:cs="宋体" w:hint="eastAsia"/>
                <w:kern w:val="0"/>
                <w:sz w:val="20"/>
                <w:szCs w:val="20"/>
              </w:rPr>
              <w:t xml:space="preserve"> 备注</w:t>
            </w: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一、企业财务情况</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jc w:val="cente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（一）资产(元)</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流动资产</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w:t>
            </w:r>
            <w:r w:rsidR="004F3943">
              <w:rPr>
                <w:rFonts w:ascii="宋体" w:hAnsi="宋体" w:cs="宋体" w:hint="eastAsia"/>
                <w:kern w:val="0"/>
                <w:sz w:val="20"/>
                <w:szCs w:val="20"/>
              </w:rPr>
              <w:t>．</w:t>
            </w:r>
            <w:r>
              <w:rPr>
                <w:rFonts w:ascii="宋体" w:hAnsi="宋体" w:cs="宋体" w:hint="eastAsia"/>
                <w:kern w:val="0"/>
                <w:sz w:val="20"/>
                <w:szCs w:val="20"/>
              </w:rPr>
              <w:t>非流动资产</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12"/>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 xml:space="preserve">   其中：固定资产净值</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（二）负债(元)</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流动负债</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w:t>
            </w:r>
            <w:r w:rsidR="004F3943">
              <w:rPr>
                <w:rFonts w:ascii="宋体" w:hAnsi="宋体" w:cs="宋体" w:hint="eastAsia"/>
                <w:kern w:val="0"/>
                <w:sz w:val="20"/>
                <w:szCs w:val="20"/>
              </w:rPr>
              <w:t>．</w:t>
            </w:r>
            <w:r>
              <w:rPr>
                <w:rFonts w:ascii="宋体" w:hAnsi="宋体" w:cs="宋体" w:hint="eastAsia"/>
                <w:kern w:val="0"/>
                <w:sz w:val="20"/>
                <w:szCs w:val="20"/>
              </w:rPr>
              <w:t>非流动负债</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（三）所有者权益(元)</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344"/>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二、配气经营情况(元)</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配气业务收入</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color w:val="0070C0"/>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color w:val="0070C0"/>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w:t>
            </w:r>
            <w:r w:rsidR="004F3943">
              <w:rPr>
                <w:rFonts w:ascii="宋体" w:hAnsi="宋体" w:cs="宋体" w:hint="eastAsia"/>
                <w:kern w:val="0"/>
                <w:sz w:val="20"/>
                <w:szCs w:val="20"/>
              </w:rPr>
              <w:t>．</w:t>
            </w:r>
            <w:r>
              <w:rPr>
                <w:rFonts w:ascii="宋体" w:hAnsi="宋体" w:cs="宋体" w:hint="eastAsia"/>
                <w:kern w:val="0"/>
                <w:sz w:val="20"/>
                <w:szCs w:val="20"/>
              </w:rPr>
              <w:t>配气业务成本</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color w:val="0070C0"/>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color w:val="0070C0"/>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3</w:t>
            </w:r>
            <w:r w:rsidR="004F3943">
              <w:rPr>
                <w:rFonts w:ascii="宋体" w:hAnsi="宋体" w:cs="宋体" w:hint="eastAsia"/>
                <w:kern w:val="0"/>
                <w:sz w:val="20"/>
                <w:szCs w:val="20"/>
              </w:rPr>
              <w:t>．</w:t>
            </w:r>
            <w:r>
              <w:rPr>
                <w:rFonts w:ascii="宋体" w:hAnsi="宋体" w:cs="宋体" w:hint="eastAsia"/>
                <w:kern w:val="0"/>
                <w:sz w:val="20"/>
                <w:szCs w:val="20"/>
              </w:rPr>
              <w:t>配气管理费用</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color w:val="0070C0"/>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color w:val="0070C0"/>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4</w:t>
            </w:r>
            <w:r w:rsidR="004F3943">
              <w:rPr>
                <w:rFonts w:ascii="宋体" w:hAnsi="宋体" w:cs="宋体" w:hint="eastAsia"/>
                <w:kern w:val="0"/>
                <w:sz w:val="20"/>
                <w:szCs w:val="20"/>
              </w:rPr>
              <w:t>．</w:t>
            </w:r>
            <w:r>
              <w:rPr>
                <w:rFonts w:ascii="宋体" w:hAnsi="宋体" w:cs="宋体" w:hint="eastAsia"/>
                <w:kern w:val="0"/>
                <w:sz w:val="20"/>
                <w:szCs w:val="20"/>
              </w:rPr>
              <w:t>配气销售费用</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color w:val="0070C0"/>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color w:val="0070C0"/>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三、其他情况</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b/>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年供气量（m</w:t>
            </w:r>
            <w:r>
              <w:rPr>
                <w:rStyle w:val="font11"/>
                <w:rFonts w:hint="default"/>
                <w:color w:val="auto"/>
              </w:rPr>
              <w:t>3</w:t>
            </w:r>
            <w:r>
              <w:rPr>
                <w:rStyle w:val="font31"/>
                <w:rFonts w:hint="default"/>
                <w:color w:val="auto"/>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b/>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w:t>
            </w:r>
            <w:r w:rsidR="004F3943">
              <w:rPr>
                <w:rFonts w:ascii="宋体" w:hAnsi="宋体" w:cs="宋体" w:hint="eastAsia"/>
                <w:kern w:val="0"/>
                <w:sz w:val="20"/>
                <w:szCs w:val="20"/>
              </w:rPr>
              <w:t>．</w:t>
            </w:r>
            <w:proofErr w:type="gramStart"/>
            <w:r>
              <w:rPr>
                <w:rFonts w:ascii="宋体" w:hAnsi="宋体" w:cs="宋体" w:hint="eastAsia"/>
                <w:kern w:val="0"/>
                <w:sz w:val="20"/>
                <w:szCs w:val="20"/>
              </w:rPr>
              <w:t>年配气量</w:t>
            </w:r>
            <w:proofErr w:type="gramEnd"/>
            <w:r>
              <w:rPr>
                <w:rFonts w:ascii="宋体" w:hAnsi="宋体" w:cs="宋体" w:hint="eastAsia"/>
                <w:kern w:val="0"/>
                <w:sz w:val="20"/>
                <w:szCs w:val="20"/>
              </w:rPr>
              <w:t>（m</w:t>
            </w:r>
            <w:r>
              <w:rPr>
                <w:rStyle w:val="font11"/>
                <w:rFonts w:hint="default"/>
                <w:color w:val="auto"/>
              </w:rPr>
              <w:t>3</w:t>
            </w:r>
            <w:r>
              <w:rPr>
                <w:rStyle w:val="font31"/>
                <w:rFonts w:hint="default"/>
                <w:color w:val="auto"/>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b/>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3</w:t>
            </w:r>
            <w:r w:rsidR="004F3943">
              <w:rPr>
                <w:rFonts w:ascii="宋体" w:hAnsi="宋体" w:cs="宋体" w:hint="eastAsia"/>
                <w:kern w:val="0"/>
                <w:sz w:val="20"/>
                <w:szCs w:val="20"/>
              </w:rPr>
              <w:t>．</w:t>
            </w:r>
            <w:r>
              <w:rPr>
                <w:rFonts w:ascii="宋体" w:hAnsi="宋体" w:cs="宋体" w:hint="eastAsia"/>
                <w:kern w:val="0"/>
                <w:sz w:val="20"/>
                <w:szCs w:val="20"/>
              </w:rPr>
              <w:t>设计日供气能力（m</w:t>
            </w:r>
            <w:r>
              <w:rPr>
                <w:rStyle w:val="font11"/>
                <w:rFonts w:hint="default"/>
                <w:color w:val="auto"/>
              </w:rPr>
              <w:t>3</w:t>
            </w:r>
            <w:r>
              <w:rPr>
                <w:rStyle w:val="font31"/>
                <w:rFonts w:hint="default"/>
                <w:color w:val="auto"/>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58"/>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4</w:t>
            </w:r>
            <w:r w:rsidR="004F3943">
              <w:rPr>
                <w:rFonts w:ascii="宋体" w:hAnsi="宋体" w:cs="宋体" w:hint="eastAsia"/>
                <w:kern w:val="0"/>
                <w:sz w:val="20"/>
                <w:szCs w:val="20"/>
              </w:rPr>
              <w:t>．</w:t>
            </w:r>
            <w:r>
              <w:rPr>
                <w:rFonts w:ascii="宋体" w:hAnsi="宋体" w:cs="宋体" w:hint="eastAsia"/>
                <w:kern w:val="0"/>
                <w:sz w:val="20"/>
                <w:szCs w:val="20"/>
              </w:rPr>
              <w:t>最高日供气量（m</w:t>
            </w:r>
            <w:r>
              <w:rPr>
                <w:rStyle w:val="font11"/>
                <w:rFonts w:hint="default"/>
                <w:color w:val="auto"/>
              </w:rPr>
              <w:t>3</w:t>
            </w:r>
            <w:r>
              <w:rPr>
                <w:rStyle w:val="font31"/>
                <w:rFonts w:hint="default"/>
                <w:color w:val="auto"/>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5</w:t>
            </w:r>
            <w:r w:rsidR="004F3943">
              <w:rPr>
                <w:rFonts w:ascii="宋体" w:hAnsi="宋体" w:cs="宋体" w:hint="eastAsia"/>
                <w:kern w:val="0"/>
                <w:sz w:val="20"/>
                <w:szCs w:val="20"/>
              </w:rPr>
              <w:t>．</w:t>
            </w:r>
            <w:r>
              <w:rPr>
                <w:rFonts w:ascii="宋体" w:hAnsi="宋体" w:cs="宋体" w:hint="eastAsia"/>
                <w:kern w:val="0"/>
                <w:sz w:val="20"/>
                <w:szCs w:val="20"/>
              </w:rPr>
              <w:t>最低日供气量（m</w:t>
            </w:r>
            <w:r>
              <w:rPr>
                <w:rStyle w:val="font11"/>
                <w:rFonts w:hint="default"/>
                <w:color w:val="auto"/>
              </w:rPr>
              <w:t>3</w:t>
            </w:r>
            <w:r>
              <w:rPr>
                <w:rStyle w:val="font31"/>
                <w:rFonts w:hint="default"/>
                <w:color w:val="auto"/>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kern w:val="0"/>
                <w:sz w:val="20"/>
                <w:szCs w:val="20"/>
              </w:rPr>
            </w:pPr>
            <w:r>
              <w:rPr>
                <w:rFonts w:ascii="宋体" w:hAnsi="宋体" w:cs="宋体" w:hint="eastAsia"/>
                <w:kern w:val="0"/>
                <w:sz w:val="20"/>
                <w:szCs w:val="20"/>
              </w:rPr>
              <w:t>6</w:t>
            </w:r>
            <w:r w:rsidR="004F3943">
              <w:rPr>
                <w:rFonts w:ascii="宋体" w:hAnsi="宋体" w:cs="宋体" w:hint="eastAsia"/>
                <w:kern w:val="0"/>
                <w:sz w:val="20"/>
                <w:szCs w:val="20"/>
              </w:rPr>
              <w:t>．</w:t>
            </w:r>
            <w:r>
              <w:rPr>
                <w:rFonts w:ascii="宋体" w:hAnsi="宋体" w:cs="宋体" w:hint="eastAsia"/>
                <w:kern w:val="0"/>
                <w:sz w:val="20"/>
                <w:szCs w:val="20"/>
              </w:rPr>
              <w:t>平均日供气量（m</w:t>
            </w:r>
            <w:r>
              <w:rPr>
                <w:rStyle w:val="font11"/>
                <w:rFonts w:hint="default"/>
                <w:color w:val="auto"/>
              </w:rPr>
              <w:t>3</w:t>
            </w:r>
            <w:r>
              <w:rPr>
                <w:rFonts w:ascii="宋体" w:hAnsi="宋体" w:cs="宋体" w:hint="eastAsia"/>
                <w:kern w:val="0"/>
                <w:sz w:val="20"/>
                <w:szCs w:val="20"/>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7</w:t>
            </w:r>
            <w:r w:rsidR="004F3943">
              <w:rPr>
                <w:rFonts w:ascii="宋体" w:hAnsi="宋体" w:cs="宋体" w:hint="eastAsia"/>
                <w:kern w:val="0"/>
                <w:sz w:val="20"/>
                <w:szCs w:val="20"/>
              </w:rPr>
              <w:t>．</w:t>
            </w:r>
            <w:r>
              <w:rPr>
                <w:rFonts w:ascii="宋体" w:hAnsi="宋体" w:cs="宋体" w:hint="eastAsia"/>
                <w:kern w:val="0"/>
                <w:sz w:val="20"/>
                <w:szCs w:val="20"/>
              </w:rPr>
              <w:t>平均配气价格(元/m</w:t>
            </w:r>
            <w:r>
              <w:rPr>
                <w:rStyle w:val="font11"/>
                <w:rFonts w:hint="default"/>
                <w:color w:val="auto"/>
              </w:rPr>
              <w:t>3</w:t>
            </w:r>
            <w:r>
              <w:rPr>
                <w:rStyle w:val="font31"/>
                <w:rFonts w:hint="default"/>
                <w:color w:val="auto"/>
              </w:rPr>
              <w:t>)</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kern w:val="0"/>
                <w:sz w:val="20"/>
                <w:szCs w:val="20"/>
              </w:rPr>
            </w:pPr>
            <w:r>
              <w:rPr>
                <w:rFonts w:ascii="宋体" w:hAnsi="宋体" w:cs="宋体" w:hint="eastAsia"/>
                <w:b/>
                <w:kern w:val="0"/>
                <w:sz w:val="20"/>
                <w:szCs w:val="20"/>
              </w:rPr>
              <w:t xml:space="preserve">     </w:t>
            </w:r>
            <w:r>
              <w:rPr>
                <w:rFonts w:ascii="宋体" w:hAnsi="宋体" w:cs="宋体" w:hint="eastAsia"/>
                <w:bCs/>
                <w:kern w:val="0"/>
                <w:sz w:val="20"/>
                <w:szCs w:val="20"/>
              </w:rPr>
              <w:t xml:space="preserve"> 其中：居民用气</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color w:val="0070C0"/>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color w:val="0070C0"/>
                <w:sz w:val="20"/>
                <w:szCs w:val="20"/>
              </w:rPr>
            </w:pPr>
          </w:p>
        </w:tc>
      </w:tr>
      <w:tr w:rsidR="00A520E5">
        <w:trPr>
          <w:trHeight w:val="285"/>
        </w:trPr>
        <w:tc>
          <w:tcPr>
            <w:tcW w:w="3417"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kern w:val="0"/>
                <w:sz w:val="20"/>
                <w:szCs w:val="20"/>
              </w:rPr>
            </w:pPr>
            <w:r>
              <w:rPr>
                <w:rFonts w:ascii="宋体" w:hAnsi="宋体" w:cs="宋体" w:hint="eastAsia"/>
                <w:b/>
                <w:kern w:val="0"/>
                <w:sz w:val="20"/>
                <w:szCs w:val="20"/>
              </w:rPr>
              <w:t xml:space="preserve">           </w:t>
            </w:r>
            <w:r>
              <w:rPr>
                <w:rFonts w:ascii="宋体" w:hAnsi="宋体" w:cs="宋体" w:hint="eastAsia"/>
                <w:bCs/>
                <w:kern w:val="0"/>
                <w:sz w:val="20"/>
                <w:szCs w:val="20"/>
              </w:rPr>
              <w:t xml:space="preserve"> 非居民用气</w:t>
            </w:r>
          </w:p>
        </w:tc>
        <w:tc>
          <w:tcPr>
            <w:tcW w:w="2693"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color w:val="0070C0"/>
                <w:sz w:val="20"/>
                <w:szCs w:val="20"/>
              </w:rPr>
            </w:pPr>
          </w:p>
        </w:tc>
        <w:tc>
          <w:tcPr>
            <w:tcW w:w="2235"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color w:val="0070C0"/>
                <w:sz w:val="20"/>
                <w:szCs w:val="20"/>
              </w:rPr>
            </w:pPr>
          </w:p>
        </w:tc>
      </w:tr>
    </w:tbl>
    <w:p w:rsidR="00A520E5" w:rsidRDefault="00086BFB">
      <w:pPr>
        <w:adjustRightInd w:val="0"/>
        <w:snapToGrid w:val="0"/>
        <w:spacing w:line="400" w:lineRule="exact"/>
        <w:ind w:left="5200" w:hangingChars="2600" w:hanging="5200"/>
        <w:rPr>
          <w:rFonts w:ascii="仿宋_GB2312" w:eastAsia="仿宋_GB2312" w:hAnsi="仿宋_GB2312" w:cs="仿宋_GB2312"/>
          <w:sz w:val="24"/>
        </w:rPr>
      </w:pPr>
      <w:r>
        <w:rPr>
          <w:rFonts w:ascii="宋体" w:hAnsi="宋体" w:cs="宋体" w:hint="eastAsia"/>
          <w:kern w:val="0"/>
          <w:sz w:val="20"/>
          <w:szCs w:val="20"/>
        </w:rPr>
        <w:t>注：配气价格是各类别配气量加权计算得出的综合平均价格，不含增值税。</w:t>
      </w:r>
      <w:r>
        <w:rPr>
          <w:rFonts w:ascii="仿宋_GB2312" w:eastAsia="仿宋_GB2312" w:hAnsi="仿宋_GB2312" w:cs="仿宋_GB2312" w:hint="eastAsia"/>
          <w:sz w:val="24"/>
        </w:rPr>
        <w:t xml:space="preserve">                                   </w:t>
      </w:r>
    </w:p>
    <w:p w:rsidR="00A520E5" w:rsidRDefault="00086BFB">
      <w:pPr>
        <w:adjustRightInd w:val="0"/>
        <w:snapToGrid w:val="0"/>
        <w:spacing w:line="400" w:lineRule="exact"/>
        <w:ind w:left="6240" w:hangingChars="2600" w:hanging="624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A520E5" w:rsidRDefault="00086BFB">
      <w:pPr>
        <w:adjustRightInd w:val="0"/>
        <w:snapToGrid w:val="0"/>
        <w:spacing w:line="400" w:lineRule="exact"/>
        <w:ind w:left="6240" w:hangingChars="2600" w:hanging="6240"/>
        <w:jc w:val="center"/>
        <w:rPr>
          <w:rFonts w:ascii="仿宋_GB2312" w:eastAsia="仿宋_GB2312" w:hAnsi="仿宋_GB2312" w:cs="仿宋_GB2312"/>
          <w:sz w:val="32"/>
          <w:szCs w:val="32"/>
        </w:rPr>
      </w:pPr>
      <w:r>
        <w:rPr>
          <w:rFonts w:ascii="仿宋_GB2312" w:eastAsia="仿宋_GB2312" w:hAnsi="仿宋_GB2312" w:cs="仿宋_GB2312" w:hint="eastAsia"/>
          <w:sz w:val="24"/>
        </w:rPr>
        <w:t xml:space="preserve">                                    </w:t>
      </w:r>
      <w:r>
        <w:rPr>
          <w:rFonts w:ascii="宋体" w:hAnsi="宋体" w:cs="宋体" w:hint="eastAsia"/>
          <w:kern w:val="0"/>
          <w:sz w:val="20"/>
          <w:szCs w:val="20"/>
        </w:rPr>
        <w:t xml:space="preserve">          填表日期_____年___月___日</w:t>
      </w:r>
    </w:p>
    <w:p w:rsidR="00A520E5" w:rsidRDefault="00A520E5" w:rsidP="00724367">
      <w:pPr>
        <w:adjustRightInd w:val="0"/>
        <w:snapToGrid w:val="0"/>
        <w:spacing w:afterLines="150" w:after="468" w:line="360" w:lineRule="exact"/>
        <w:rPr>
          <w:rFonts w:ascii="黑体" w:eastAsia="黑体" w:hAnsi="黑体" w:cs="黑体"/>
          <w:sz w:val="32"/>
          <w:szCs w:val="32"/>
        </w:rPr>
      </w:pPr>
    </w:p>
    <w:p w:rsidR="00A520E5" w:rsidRDefault="00086BFB" w:rsidP="00724367">
      <w:pPr>
        <w:adjustRightInd w:val="0"/>
        <w:snapToGrid w:val="0"/>
        <w:spacing w:afterLines="150" w:after="468" w:line="600" w:lineRule="exact"/>
        <w:rPr>
          <w:rFonts w:ascii="黑体" w:eastAsia="黑体" w:hAnsi="黑体" w:cs="黑体"/>
          <w:sz w:val="32"/>
          <w:szCs w:val="32"/>
        </w:rPr>
      </w:pPr>
      <w:r>
        <w:rPr>
          <w:rFonts w:ascii="黑体" w:eastAsia="黑体" w:hAnsi="黑体" w:cs="黑体" w:hint="eastAsia"/>
          <w:sz w:val="32"/>
          <w:szCs w:val="32"/>
        </w:rPr>
        <w:br w:type="page"/>
      </w:r>
    </w:p>
    <w:p w:rsidR="00A520E5" w:rsidRDefault="00086BFB" w:rsidP="00724367">
      <w:pPr>
        <w:adjustRightInd w:val="0"/>
        <w:snapToGrid w:val="0"/>
        <w:spacing w:afterLines="150" w:after="468" w:line="600" w:lineRule="exact"/>
        <w:rPr>
          <w:rFonts w:ascii="黑体" w:eastAsia="黑体" w:hAnsi="黑体" w:cs="黑体"/>
          <w:sz w:val="32"/>
          <w:szCs w:val="32"/>
        </w:rPr>
      </w:pPr>
      <w:r>
        <w:rPr>
          <w:rFonts w:ascii="黑体" w:eastAsia="黑体" w:hAnsi="黑体" w:cs="黑体" w:hint="eastAsia"/>
          <w:sz w:val="32"/>
          <w:szCs w:val="32"/>
        </w:rPr>
        <w:lastRenderedPageBreak/>
        <w:t>附表2</w:t>
      </w:r>
    </w:p>
    <w:p w:rsidR="00A520E5" w:rsidRDefault="00086BFB" w:rsidP="00724367">
      <w:pPr>
        <w:adjustRightInd w:val="0"/>
        <w:snapToGrid w:val="0"/>
        <w:spacing w:afterLines="200" w:after="624" w:line="600" w:lineRule="exact"/>
        <w:jc w:val="center"/>
        <w:rPr>
          <w:rFonts w:ascii="黑体" w:eastAsia="黑体" w:hAnsi="黑体" w:cs="黑体"/>
          <w:sz w:val="32"/>
          <w:szCs w:val="32"/>
        </w:rPr>
      </w:pPr>
      <w:r>
        <w:rPr>
          <w:rFonts w:ascii="方正小标宋简体" w:eastAsia="方正小标宋简体" w:hAnsi="方正小标宋简体" w:cs="方正小标宋简体" w:hint="eastAsia"/>
          <w:sz w:val="36"/>
          <w:szCs w:val="36"/>
        </w:rPr>
        <w:t>城镇燃气配气成本费用表</w:t>
      </w:r>
    </w:p>
    <w:p w:rsidR="00A520E5" w:rsidRDefault="00086BFB">
      <w:pPr>
        <w:adjustRightInd w:val="0"/>
        <w:snapToGrid w:val="0"/>
        <w:spacing w:line="360" w:lineRule="exact"/>
        <w:rPr>
          <w:rFonts w:ascii="黑体" w:eastAsia="黑体" w:hAnsi="黑体" w:cs="黑体"/>
          <w:sz w:val="32"/>
          <w:szCs w:val="32"/>
        </w:rPr>
      </w:pPr>
      <w:r>
        <w:rPr>
          <w:rFonts w:ascii="宋体" w:hAnsi="宋体" w:cs="宋体" w:hint="eastAsia"/>
          <w:kern w:val="0"/>
          <w:sz w:val="20"/>
          <w:szCs w:val="20"/>
        </w:rPr>
        <w:t>企业名称：</w:t>
      </w:r>
      <w:r>
        <w:rPr>
          <w:rFonts w:ascii="仿宋_GB2312" w:eastAsia="仿宋_GB2312" w:hAnsi="仿宋_GB2312" w:cs="仿宋_GB2312" w:hint="eastAsia"/>
          <w:sz w:val="32"/>
          <w:szCs w:val="32"/>
        </w:rPr>
        <w:t xml:space="preserve">           </w:t>
      </w:r>
    </w:p>
    <w:tbl>
      <w:tblPr>
        <w:tblW w:w="8345" w:type="dxa"/>
        <w:tblLayout w:type="fixed"/>
        <w:tblCellMar>
          <w:top w:w="15" w:type="dxa"/>
          <w:left w:w="15" w:type="dxa"/>
          <w:bottom w:w="15" w:type="dxa"/>
          <w:right w:w="15" w:type="dxa"/>
        </w:tblCellMar>
        <w:tblLook w:val="04A0" w:firstRow="1" w:lastRow="0" w:firstColumn="1" w:lastColumn="0" w:noHBand="0" w:noVBand="1"/>
      </w:tblPr>
      <w:tblGrid>
        <w:gridCol w:w="3418"/>
        <w:gridCol w:w="2677"/>
        <w:gridCol w:w="2250"/>
      </w:tblGrid>
      <w:tr w:rsidR="00A520E5">
        <w:trPr>
          <w:trHeight w:hRule="exact" w:val="454"/>
        </w:trPr>
        <w:tc>
          <w:tcPr>
            <w:tcW w:w="3418" w:type="dxa"/>
            <w:tcBorders>
              <w:top w:val="single" w:sz="12" w:space="0" w:color="000000"/>
              <w:left w:val="single" w:sz="12" w:space="0" w:color="000000"/>
              <w:bottom w:val="single" w:sz="4" w:space="0" w:color="000000"/>
              <w:right w:val="single" w:sz="4" w:space="0" w:color="000000"/>
            </w:tcBorders>
            <w:vAlign w:val="center"/>
          </w:tcPr>
          <w:p w:rsidR="00A520E5" w:rsidRDefault="00086BFB">
            <w:pPr>
              <w:widowControl/>
              <w:jc w:val="center"/>
              <w:textAlignment w:val="center"/>
              <w:rPr>
                <w:rFonts w:ascii="宋体" w:hAnsi="宋体" w:cs="宋体"/>
                <w:sz w:val="20"/>
                <w:szCs w:val="20"/>
              </w:rPr>
            </w:pPr>
            <w:r>
              <w:rPr>
                <w:rFonts w:ascii="宋体" w:hAnsi="宋体" w:cs="宋体" w:hint="eastAsia"/>
                <w:kern w:val="0"/>
                <w:sz w:val="20"/>
                <w:szCs w:val="20"/>
              </w:rPr>
              <w:t>项目名称</w:t>
            </w:r>
          </w:p>
        </w:tc>
        <w:tc>
          <w:tcPr>
            <w:tcW w:w="2677" w:type="dxa"/>
            <w:tcBorders>
              <w:top w:val="single" w:sz="12" w:space="0" w:color="000000"/>
              <w:left w:val="single" w:sz="4" w:space="0" w:color="000000"/>
              <w:bottom w:val="single" w:sz="4" w:space="0" w:color="000000"/>
              <w:right w:val="single" w:sz="4" w:space="0" w:color="000000"/>
            </w:tcBorders>
            <w:vAlign w:val="center"/>
          </w:tcPr>
          <w:p w:rsidR="00A520E5" w:rsidRDefault="00086BFB">
            <w:pPr>
              <w:widowControl/>
              <w:jc w:val="center"/>
              <w:textAlignment w:val="center"/>
              <w:rPr>
                <w:rFonts w:ascii="宋体" w:hAnsi="宋体" w:cs="宋体"/>
                <w:sz w:val="20"/>
                <w:szCs w:val="20"/>
              </w:rPr>
            </w:pPr>
            <w:r>
              <w:rPr>
                <w:rFonts w:ascii="宋体" w:hAnsi="宋体" w:cs="宋体" w:hint="eastAsia"/>
                <w:kern w:val="0"/>
                <w:sz w:val="20"/>
                <w:szCs w:val="20"/>
              </w:rPr>
              <w:t>（     ）年</w:t>
            </w:r>
          </w:p>
        </w:tc>
        <w:tc>
          <w:tcPr>
            <w:tcW w:w="2250" w:type="dxa"/>
            <w:tcBorders>
              <w:top w:val="single" w:sz="12" w:space="0" w:color="000000"/>
              <w:left w:val="single" w:sz="4" w:space="0" w:color="000000"/>
              <w:bottom w:val="single" w:sz="4" w:space="0" w:color="000000"/>
              <w:right w:val="single" w:sz="12" w:space="0" w:color="000000"/>
            </w:tcBorders>
            <w:vAlign w:val="center"/>
          </w:tcPr>
          <w:p w:rsidR="00A520E5" w:rsidRDefault="00086BFB">
            <w:pPr>
              <w:widowControl/>
              <w:jc w:val="center"/>
              <w:textAlignment w:val="center"/>
              <w:rPr>
                <w:rFonts w:ascii="宋体" w:hAnsi="宋体" w:cs="宋体"/>
                <w:sz w:val="20"/>
                <w:szCs w:val="20"/>
              </w:rPr>
            </w:pPr>
            <w:r>
              <w:rPr>
                <w:rFonts w:ascii="宋体" w:hAnsi="宋体" w:cs="宋体" w:hint="eastAsia"/>
                <w:kern w:val="0"/>
                <w:sz w:val="20"/>
                <w:szCs w:val="20"/>
              </w:rPr>
              <w:t xml:space="preserve"> 备注</w:t>
            </w: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一、配气总成本(元)</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4"/>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（一）折旧及摊销费（元）</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jc w:val="cente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 xml:space="preserve">折旧费用         </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jc w:val="left"/>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sz w:val="20"/>
                <w:szCs w:val="20"/>
              </w:rPr>
            </w:pPr>
            <w:r>
              <w:rPr>
                <w:kern w:val="0"/>
                <w:sz w:val="20"/>
                <w:szCs w:val="20"/>
              </w:rPr>
              <w:t>2</w:t>
            </w:r>
            <w:r w:rsidR="004F3943">
              <w:rPr>
                <w:rFonts w:ascii="宋体" w:hAnsi="宋体" w:cs="宋体" w:hint="eastAsia"/>
                <w:kern w:val="0"/>
                <w:sz w:val="20"/>
                <w:szCs w:val="20"/>
              </w:rPr>
              <w:t>．</w:t>
            </w:r>
            <w:r>
              <w:rPr>
                <w:rFonts w:ascii="宋体" w:hAnsi="宋体" w:cs="宋体" w:hint="eastAsia"/>
                <w:kern w:val="0"/>
                <w:sz w:val="20"/>
                <w:szCs w:val="20"/>
              </w:rPr>
              <w:t>摊销费用</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jc w:val="cente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sz w:val="20"/>
                <w:szCs w:val="20"/>
              </w:rPr>
            </w:pPr>
            <w:r>
              <w:rPr>
                <w:rFonts w:ascii="宋体" w:hAnsi="宋体" w:cs="宋体" w:hint="eastAsia"/>
                <w:b/>
                <w:kern w:val="0"/>
                <w:sz w:val="20"/>
                <w:szCs w:val="20"/>
              </w:rPr>
              <w:t>（二）运行维护费（元）</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jc w:val="cente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直接输气成本</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jc w:val="cente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（1）材料费</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sz w:val="20"/>
                <w:szCs w:val="20"/>
              </w:rPr>
              <w:t>（2）燃料动力费</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（3）修理费</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（4）职工薪酬</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b/>
                <w:sz w:val="20"/>
                <w:szCs w:val="20"/>
              </w:rPr>
            </w:pPr>
            <w:r>
              <w:rPr>
                <w:rFonts w:hint="eastAsia"/>
                <w:kern w:val="0"/>
                <w:sz w:val="20"/>
                <w:szCs w:val="20"/>
              </w:rPr>
              <w:t>（</w:t>
            </w:r>
            <w:r>
              <w:rPr>
                <w:rFonts w:hint="eastAsia"/>
                <w:kern w:val="0"/>
                <w:sz w:val="20"/>
                <w:szCs w:val="20"/>
              </w:rPr>
              <w:t>5</w:t>
            </w:r>
            <w:r>
              <w:rPr>
                <w:rFonts w:hint="eastAsia"/>
                <w:kern w:val="0"/>
                <w:sz w:val="20"/>
                <w:szCs w:val="20"/>
              </w:rPr>
              <w:t>）其他费用</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w:t>
            </w:r>
            <w:r w:rsidR="004F3943">
              <w:rPr>
                <w:rFonts w:ascii="宋体" w:hAnsi="宋体" w:cs="宋体" w:hint="eastAsia"/>
                <w:kern w:val="0"/>
                <w:sz w:val="20"/>
                <w:szCs w:val="20"/>
              </w:rPr>
              <w:t>．</w:t>
            </w:r>
            <w:r>
              <w:rPr>
                <w:rFonts w:ascii="宋体" w:hAnsi="宋体" w:cs="宋体" w:hint="eastAsia"/>
                <w:kern w:val="0"/>
                <w:sz w:val="20"/>
                <w:szCs w:val="20"/>
              </w:rPr>
              <w:t>期间费用</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（1）管理费用</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（2）销售费用</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0"/>
                <w:szCs w:val="20"/>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二、配气量</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jc w:val="cente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4"/>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1</w:t>
            </w:r>
            <w:r w:rsidR="004F3943">
              <w:rPr>
                <w:rFonts w:ascii="宋体" w:hAnsi="宋体" w:cs="宋体" w:hint="eastAsia"/>
                <w:kern w:val="0"/>
                <w:sz w:val="20"/>
                <w:szCs w:val="20"/>
              </w:rPr>
              <w:t>．</w:t>
            </w:r>
            <w:r>
              <w:rPr>
                <w:rFonts w:ascii="宋体" w:hAnsi="宋体" w:cs="宋体" w:hint="eastAsia"/>
                <w:kern w:val="0"/>
                <w:sz w:val="20"/>
                <w:szCs w:val="20"/>
              </w:rPr>
              <w:t>年供气量(m</w:t>
            </w:r>
            <w:r>
              <w:rPr>
                <w:rStyle w:val="font21"/>
                <w:rFonts w:hint="default"/>
                <w:color w:val="auto"/>
              </w:rPr>
              <w:t>3</w:t>
            </w:r>
            <w:r>
              <w:rPr>
                <w:rFonts w:ascii="宋体" w:hAnsi="宋体" w:cs="宋体" w:hint="eastAsia"/>
                <w:kern w:val="0"/>
                <w:sz w:val="20"/>
                <w:szCs w:val="20"/>
              </w:rPr>
              <w:t>)</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jc w:val="cente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4"/>
              </w:rPr>
            </w:pPr>
          </w:p>
        </w:tc>
      </w:tr>
      <w:tr w:rsidR="00A520E5">
        <w:trPr>
          <w:trHeight w:hRule="exact" w:val="454"/>
        </w:trPr>
        <w:tc>
          <w:tcPr>
            <w:tcW w:w="3418" w:type="dxa"/>
            <w:tcBorders>
              <w:top w:val="single" w:sz="4" w:space="0" w:color="000000"/>
              <w:left w:val="single" w:sz="12" w:space="0" w:color="000000"/>
              <w:bottom w:val="single" w:sz="4" w:space="0" w:color="000000"/>
              <w:right w:val="single" w:sz="4" w:space="0" w:color="000000"/>
            </w:tcBorders>
            <w:vAlign w:val="center"/>
          </w:tcPr>
          <w:p w:rsidR="00A520E5" w:rsidRDefault="00086BFB">
            <w:pPr>
              <w:widowControl/>
              <w:ind w:firstLineChars="100" w:firstLine="200"/>
              <w:jc w:val="left"/>
              <w:textAlignment w:val="center"/>
              <w:rPr>
                <w:rFonts w:ascii="宋体" w:hAnsi="宋体" w:cs="宋体"/>
                <w:sz w:val="20"/>
                <w:szCs w:val="20"/>
              </w:rPr>
            </w:pPr>
            <w:r>
              <w:rPr>
                <w:rFonts w:ascii="宋体" w:hAnsi="宋体" w:cs="宋体" w:hint="eastAsia"/>
                <w:kern w:val="0"/>
                <w:sz w:val="20"/>
                <w:szCs w:val="20"/>
              </w:rPr>
              <w:t>2</w:t>
            </w:r>
            <w:r w:rsidR="004F3943">
              <w:rPr>
                <w:rFonts w:ascii="宋体" w:hAnsi="宋体" w:cs="宋体" w:hint="eastAsia"/>
                <w:kern w:val="0"/>
                <w:sz w:val="20"/>
                <w:szCs w:val="20"/>
              </w:rPr>
              <w:t>．</w:t>
            </w:r>
            <w:bookmarkStart w:id="0" w:name="_GoBack"/>
            <w:bookmarkEnd w:id="0"/>
            <w:r>
              <w:rPr>
                <w:rFonts w:ascii="宋体" w:hAnsi="宋体" w:cs="宋体" w:hint="eastAsia"/>
                <w:kern w:val="0"/>
                <w:sz w:val="20"/>
                <w:szCs w:val="20"/>
              </w:rPr>
              <w:t>年配气量(m</w:t>
            </w:r>
            <w:r>
              <w:rPr>
                <w:rStyle w:val="font21"/>
                <w:rFonts w:hint="default"/>
                <w:color w:val="auto"/>
              </w:rPr>
              <w:t>3</w:t>
            </w:r>
            <w:r>
              <w:rPr>
                <w:rFonts w:ascii="宋体" w:hAnsi="宋体" w:cs="宋体" w:hint="eastAsia"/>
                <w:kern w:val="0"/>
                <w:sz w:val="20"/>
                <w:szCs w:val="20"/>
              </w:rPr>
              <w:t>)</w:t>
            </w:r>
          </w:p>
        </w:tc>
        <w:tc>
          <w:tcPr>
            <w:tcW w:w="2677" w:type="dxa"/>
            <w:tcBorders>
              <w:top w:val="single" w:sz="4" w:space="0" w:color="000000"/>
              <w:left w:val="single" w:sz="4" w:space="0" w:color="000000"/>
              <w:bottom w:val="single" w:sz="4" w:space="0" w:color="000000"/>
              <w:right w:val="single" w:sz="4" w:space="0" w:color="000000"/>
            </w:tcBorders>
            <w:vAlign w:val="center"/>
          </w:tcPr>
          <w:p w:rsidR="00A520E5" w:rsidRDefault="00A520E5">
            <w:pPr>
              <w:jc w:val="center"/>
              <w:rPr>
                <w:rFonts w:ascii="宋体" w:hAnsi="宋体" w:cs="宋体"/>
                <w:sz w:val="20"/>
                <w:szCs w:val="20"/>
              </w:rPr>
            </w:pPr>
          </w:p>
        </w:tc>
        <w:tc>
          <w:tcPr>
            <w:tcW w:w="2250" w:type="dxa"/>
            <w:tcBorders>
              <w:top w:val="single" w:sz="4" w:space="0" w:color="000000"/>
              <w:left w:val="single" w:sz="4" w:space="0" w:color="000000"/>
              <w:bottom w:val="single" w:sz="4" w:space="0" w:color="000000"/>
              <w:right w:val="single" w:sz="12" w:space="0" w:color="000000"/>
            </w:tcBorders>
            <w:vAlign w:val="center"/>
          </w:tcPr>
          <w:p w:rsidR="00A520E5" w:rsidRDefault="00A520E5">
            <w:pPr>
              <w:rPr>
                <w:rFonts w:ascii="宋体" w:hAnsi="宋体" w:cs="宋体"/>
                <w:sz w:val="24"/>
              </w:rPr>
            </w:pPr>
          </w:p>
        </w:tc>
      </w:tr>
      <w:tr w:rsidR="00A520E5">
        <w:trPr>
          <w:trHeight w:hRule="exact" w:val="454"/>
        </w:trPr>
        <w:tc>
          <w:tcPr>
            <w:tcW w:w="3418" w:type="dxa"/>
            <w:tcBorders>
              <w:top w:val="single" w:sz="4" w:space="0" w:color="000000"/>
              <w:left w:val="single" w:sz="12" w:space="0" w:color="000000"/>
              <w:bottom w:val="single" w:sz="12" w:space="0" w:color="000000"/>
              <w:right w:val="single" w:sz="4" w:space="0" w:color="000000"/>
            </w:tcBorders>
            <w:vAlign w:val="center"/>
          </w:tcPr>
          <w:p w:rsidR="00A520E5" w:rsidRDefault="00086BFB">
            <w:pPr>
              <w:widowControl/>
              <w:textAlignment w:val="center"/>
              <w:rPr>
                <w:rFonts w:ascii="宋体" w:hAnsi="宋体" w:cs="宋体"/>
                <w:b/>
                <w:sz w:val="20"/>
                <w:szCs w:val="20"/>
              </w:rPr>
            </w:pPr>
            <w:r>
              <w:rPr>
                <w:rFonts w:ascii="宋体" w:hAnsi="宋体" w:cs="宋体" w:hint="eastAsia"/>
                <w:b/>
                <w:kern w:val="0"/>
                <w:sz w:val="20"/>
                <w:szCs w:val="20"/>
              </w:rPr>
              <w:t>三、单位成本(元/m</w:t>
            </w:r>
            <w:r>
              <w:rPr>
                <w:rFonts w:ascii="宋体" w:hAnsi="宋体" w:cs="宋体" w:hint="eastAsia"/>
                <w:b/>
                <w:kern w:val="0"/>
                <w:sz w:val="20"/>
                <w:szCs w:val="20"/>
                <w:vertAlign w:val="superscript"/>
              </w:rPr>
              <w:t>3</w:t>
            </w:r>
            <w:r>
              <w:rPr>
                <w:rFonts w:ascii="宋体" w:hAnsi="宋体" w:cs="宋体" w:hint="eastAsia"/>
                <w:kern w:val="0"/>
                <w:sz w:val="20"/>
                <w:szCs w:val="20"/>
              </w:rPr>
              <w:t>)</w:t>
            </w:r>
          </w:p>
        </w:tc>
        <w:tc>
          <w:tcPr>
            <w:tcW w:w="2677" w:type="dxa"/>
            <w:tcBorders>
              <w:top w:val="single" w:sz="4" w:space="0" w:color="000000"/>
              <w:left w:val="single" w:sz="4" w:space="0" w:color="000000"/>
              <w:bottom w:val="single" w:sz="12" w:space="0" w:color="000000"/>
              <w:right w:val="single" w:sz="4" w:space="0" w:color="000000"/>
            </w:tcBorders>
            <w:vAlign w:val="center"/>
          </w:tcPr>
          <w:p w:rsidR="00A520E5" w:rsidRDefault="00A520E5">
            <w:pPr>
              <w:rPr>
                <w:rFonts w:ascii="宋体" w:hAnsi="宋体" w:cs="宋体"/>
                <w:sz w:val="20"/>
                <w:szCs w:val="20"/>
              </w:rPr>
            </w:pPr>
          </w:p>
        </w:tc>
        <w:tc>
          <w:tcPr>
            <w:tcW w:w="2250" w:type="dxa"/>
            <w:tcBorders>
              <w:top w:val="single" w:sz="4" w:space="0" w:color="000000"/>
              <w:left w:val="single" w:sz="4" w:space="0" w:color="000000"/>
              <w:bottom w:val="single" w:sz="12" w:space="0" w:color="000000"/>
              <w:right w:val="single" w:sz="12" w:space="0" w:color="000000"/>
            </w:tcBorders>
            <w:vAlign w:val="center"/>
          </w:tcPr>
          <w:p w:rsidR="00A520E5" w:rsidRDefault="00A520E5">
            <w:pPr>
              <w:rPr>
                <w:rFonts w:ascii="宋体" w:hAnsi="宋体" w:cs="宋体"/>
                <w:sz w:val="24"/>
              </w:rPr>
            </w:pPr>
          </w:p>
        </w:tc>
      </w:tr>
    </w:tbl>
    <w:p w:rsidR="00A520E5" w:rsidRDefault="00A520E5">
      <w:pPr>
        <w:adjustRightInd w:val="0"/>
        <w:snapToGrid w:val="0"/>
        <w:spacing w:line="360" w:lineRule="exact"/>
        <w:rPr>
          <w:rFonts w:ascii="宋体" w:hAnsi="宋体" w:cs="宋体"/>
          <w:kern w:val="0"/>
          <w:sz w:val="20"/>
          <w:szCs w:val="20"/>
        </w:rPr>
      </w:pPr>
    </w:p>
    <w:p w:rsidR="00A520E5" w:rsidRDefault="00086BFB">
      <w:pPr>
        <w:adjustRightInd w:val="0"/>
        <w:snapToGrid w:val="0"/>
        <w:spacing w:line="6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宋体" w:hAnsi="宋体" w:cs="宋体" w:hint="eastAsia"/>
          <w:kern w:val="0"/>
          <w:sz w:val="20"/>
          <w:szCs w:val="20"/>
        </w:rPr>
        <w:t xml:space="preserve">   填表日期_____年___月___日</w:t>
      </w:r>
    </w:p>
    <w:p w:rsidR="00A520E5" w:rsidRDefault="00A520E5">
      <w:pPr>
        <w:adjustRightInd w:val="0"/>
        <w:snapToGrid w:val="0"/>
        <w:spacing w:line="600" w:lineRule="exact"/>
        <w:ind w:firstLineChars="98" w:firstLine="315"/>
        <w:rPr>
          <w:rFonts w:ascii="仿宋_GB2312" w:eastAsia="仿宋_GB2312"/>
          <w:b/>
          <w:sz w:val="32"/>
          <w:szCs w:val="32"/>
        </w:rPr>
      </w:pPr>
    </w:p>
    <w:p w:rsidR="00A520E5" w:rsidRDefault="00A520E5" w:rsidP="00A520E5">
      <w:pPr>
        <w:adjustRightInd w:val="0"/>
        <w:snapToGrid w:val="0"/>
        <w:spacing w:line="600" w:lineRule="exact"/>
        <w:ind w:firstLineChars="98" w:firstLine="314"/>
        <w:rPr>
          <w:color w:val="0070C0"/>
          <w:sz w:val="32"/>
          <w:szCs w:val="32"/>
        </w:rPr>
      </w:pPr>
    </w:p>
    <w:sectPr w:rsidR="00A520E5">
      <w:headerReference w:type="default" r:id="rId8"/>
      <w:footerReference w:type="default" r:id="rId9"/>
      <w:headerReference w:type="first" r:id="rId10"/>
      <w:footerReference w:type="first" r:id="rId11"/>
      <w:pgSz w:w="11906" w:h="16838"/>
      <w:pgMar w:top="1440" w:right="1800" w:bottom="1440" w:left="1800" w:header="851" w:footer="992"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6E" w:rsidRDefault="00431F6E">
      <w:r>
        <w:separator/>
      </w:r>
    </w:p>
  </w:endnote>
  <w:endnote w:type="continuationSeparator" w:id="0">
    <w:p w:rsidR="00431F6E" w:rsidRDefault="0043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E5" w:rsidRDefault="00431F6E">
    <w:pPr>
      <w:pStyle w:val="a5"/>
    </w:pPr>
    <w:r>
      <w:pict>
        <v:shapetype id="_x0000_t202" coordsize="21600,21600" o:spt="202" path="m,l,21600r21600,l21600,xe">
          <v:stroke joinstyle="miter"/>
          <v:path gradientshapeok="t" o:connecttype="rect"/>
        </v:shapetype>
        <v:shape id="_x0000_s3074" type="#_x0000_t202" style="position:absolute;margin-left:185.6pt;margin-top:0;width:2in;height:2in;z-index:251657216;mso-wrap-style:none;mso-position-horizontal:outside;mso-position-horizontal-relative:margin;mso-width-relative:page;mso-height-relative:page" filled="f" stroked="f">
          <v:textbox style="mso-fit-shape-to-text:t" inset="0,0,0,0">
            <w:txbxContent>
              <w:p w:rsidR="00A520E5" w:rsidRDefault="00086BFB">
                <w:pPr>
                  <w:snapToGrid w:val="0"/>
                  <w:rPr>
                    <w:rFonts w:ascii="宋体" w:hAnsi="宋体" w:cs="宋体"/>
                    <w:color w:val="000000"/>
                    <w:sz w:val="28"/>
                    <w:szCs w:val="28"/>
                  </w:rPr>
                </w:pPr>
                <w:r>
                  <w:rPr>
                    <w:rFonts w:ascii="宋体" w:hAnsi="宋体" w:cs="宋体" w:hint="eastAsia"/>
                    <w:color w:val="000000"/>
                    <w:sz w:val="28"/>
                    <w:szCs w:val="28"/>
                  </w:rPr>
                  <w:fldChar w:fldCharType="begin"/>
                </w:r>
                <w:r>
                  <w:rPr>
                    <w:rFonts w:ascii="宋体" w:hAnsi="宋体" w:cs="宋体" w:hint="eastAsia"/>
                    <w:color w:val="000000"/>
                    <w:sz w:val="28"/>
                    <w:szCs w:val="28"/>
                  </w:rPr>
                  <w:instrText xml:space="preserve"> PAGE  \* MERGEFORMAT </w:instrText>
                </w:r>
                <w:r>
                  <w:rPr>
                    <w:rFonts w:ascii="宋体" w:hAnsi="宋体" w:cs="宋体" w:hint="eastAsia"/>
                    <w:color w:val="000000"/>
                    <w:sz w:val="28"/>
                    <w:szCs w:val="28"/>
                  </w:rPr>
                  <w:fldChar w:fldCharType="separate"/>
                </w:r>
                <w:r w:rsidR="004F3943">
                  <w:rPr>
                    <w:rFonts w:ascii="宋体" w:hAnsi="宋体" w:cs="宋体"/>
                    <w:noProof/>
                    <w:color w:val="000000"/>
                    <w:sz w:val="28"/>
                    <w:szCs w:val="28"/>
                  </w:rPr>
                  <w:t>- 5 -</w:t>
                </w:r>
                <w:r>
                  <w:rPr>
                    <w:rFonts w:ascii="宋体" w:hAnsi="宋体" w:cs="宋体" w:hint="eastAsia"/>
                    <w:color w:val="000000"/>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E5" w:rsidRDefault="00431F6E">
    <w:pPr>
      <w:pStyle w:val="a5"/>
    </w:pPr>
    <w:r>
      <w:pict>
        <v:shapetype id="_x0000_t202" coordsize="21600,21600" o:spt="202" path="m,l,21600r21600,l21600,xe">
          <v:stroke joinstyle="miter"/>
          <v:path gradientshapeok="t" o:connecttype="rect"/>
        </v:shapetype>
        <v:shape id="_x0000_s3073" type="#_x0000_t202" style="position:absolute;margin-left:185.6pt;margin-top:0;width:2in;height:2in;z-index:251658240;mso-wrap-style:none;mso-position-horizontal:outside;mso-position-horizontal-relative:margin;mso-width-relative:page;mso-height-relative:page" filled="f" stroked="f">
          <v:textbox style="mso-fit-shape-to-text:t" inset="0,0,0,0">
            <w:txbxContent>
              <w:p w:rsidR="00A520E5" w:rsidRDefault="00086BFB">
                <w:pPr>
                  <w:snapToGrid w:val="0"/>
                  <w:rPr>
                    <w:sz w:val="1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F3943">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6E" w:rsidRDefault="00431F6E">
      <w:r>
        <w:separator/>
      </w:r>
    </w:p>
  </w:footnote>
  <w:footnote w:type="continuationSeparator" w:id="0">
    <w:p w:rsidR="00431F6E" w:rsidRDefault="00431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E5" w:rsidRDefault="00A520E5">
    <w:pPr>
      <w:pStyle w:val="a6"/>
      <w:pBdr>
        <w:bottom w:val="none" w:sz="0" w:space="1" w:color="auto"/>
      </w:pBdr>
      <w:jc w:val="right"/>
      <w:rPr>
        <w:rFonts w:ascii="宋体" w:hAnsi="宋体" w:cs="宋体"/>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0E5" w:rsidRDefault="00A520E5">
    <w:pPr>
      <w:pStyle w:val="a6"/>
      <w:pBdr>
        <w:bottom w:val="none" w:sz="0" w:space="1" w:color="auto"/>
      </w:pBdr>
      <w:jc w:val="right"/>
      <w:rPr>
        <w:rFonts w:ascii="宋体" w:hAnsi="宋体" w:cs="宋体"/>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07DDF"/>
    <w:rsid w:val="00086BFB"/>
    <w:rsid w:val="00172A27"/>
    <w:rsid w:val="001928C0"/>
    <w:rsid w:val="001E552F"/>
    <w:rsid w:val="00222E93"/>
    <w:rsid w:val="002765B1"/>
    <w:rsid w:val="002F7B6B"/>
    <w:rsid w:val="00353803"/>
    <w:rsid w:val="004063B9"/>
    <w:rsid w:val="00431F6E"/>
    <w:rsid w:val="00455FF2"/>
    <w:rsid w:val="004731DB"/>
    <w:rsid w:val="004C1411"/>
    <w:rsid w:val="004F3943"/>
    <w:rsid w:val="005749D9"/>
    <w:rsid w:val="00672C23"/>
    <w:rsid w:val="006C46FB"/>
    <w:rsid w:val="00724367"/>
    <w:rsid w:val="007E10C1"/>
    <w:rsid w:val="00844444"/>
    <w:rsid w:val="00927136"/>
    <w:rsid w:val="00942145"/>
    <w:rsid w:val="009A0A9B"/>
    <w:rsid w:val="009B6A9B"/>
    <w:rsid w:val="009E71A3"/>
    <w:rsid w:val="00A134D4"/>
    <w:rsid w:val="00A520E5"/>
    <w:rsid w:val="00B51A48"/>
    <w:rsid w:val="00BE572B"/>
    <w:rsid w:val="00BF401F"/>
    <w:rsid w:val="00C65B7A"/>
    <w:rsid w:val="00C65F47"/>
    <w:rsid w:val="00C74029"/>
    <w:rsid w:val="00CC5679"/>
    <w:rsid w:val="00CF27A3"/>
    <w:rsid w:val="00CF619C"/>
    <w:rsid w:val="00DD68A7"/>
    <w:rsid w:val="00DE495F"/>
    <w:rsid w:val="00DE592A"/>
    <w:rsid w:val="00E4656E"/>
    <w:rsid w:val="00F62059"/>
    <w:rsid w:val="00FE2129"/>
    <w:rsid w:val="022B3F9E"/>
    <w:rsid w:val="035736CD"/>
    <w:rsid w:val="03F03BCF"/>
    <w:rsid w:val="05EB238C"/>
    <w:rsid w:val="060941D3"/>
    <w:rsid w:val="06296960"/>
    <w:rsid w:val="068D7FFA"/>
    <w:rsid w:val="075B1C3D"/>
    <w:rsid w:val="0874309E"/>
    <w:rsid w:val="09CC4C05"/>
    <w:rsid w:val="0A5820F0"/>
    <w:rsid w:val="0B92553B"/>
    <w:rsid w:val="0B9C1A10"/>
    <w:rsid w:val="0EEE6AE7"/>
    <w:rsid w:val="0F1004EF"/>
    <w:rsid w:val="0FD94B43"/>
    <w:rsid w:val="101B7074"/>
    <w:rsid w:val="10514EE1"/>
    <w:rsid w:val="11347E77"/>
    <w:rsid w:val="12130185"/>
    <w:rsid w:val="12673405"/>
    <w:rsid w:val="15E27D20"/>
    <w:rsid w:val="15F82D20"/>
    <w:rsid w:val="1605113C"/>
    <w:rsid w:val="16082732"/>
    <w:rsid w:val="17E21EA3"/>
    <w:rsid w:val="1A750523"/>
    <w:rsid w:val="1BAC3B46"/>
    <w:rsid w:val="1C2F6B2C"/>
    <w:rsid w:val="1DC75624"/>
    <w:rsid w:val="1FA13D64"/>
    <w:rsid w:val="1FED4562"/>
    <w:rsid w:val="24B22F2A"/>
    <w:rsid w:val="26BF0B66"/>
    <w:rsid w:val="270624B7"/>
    <w:rsid w:val="2899287C"/>
    <w:rsid w:val="28E05ECA"/>
    <w:rsid w:val="28F72588"/>
    <w:rsid w:val="2AD02139"/>
    <w:rsid w:val="2B3F5443"/>
    <w:rsid w:val="2B6E355D"/>
    <w:rsid w:val="2B702C86"/>
    <w:rsid w:val="2C6E691C"/>
    <w:rsid w:val="2D342A1B"/>
    <w:rsid w:val="2D62059A"/>
    <w:rsid w:val="2F9F1E0B"/>
    <w:rsid w:val="303458C6"/>
    <w:rsid w:val="30AC7FC3"/>
    <w:rsid w:val="31CE32CC"/>
    <w:rsid w:val="31DF3999"/>
    <w:rsid w:val="335A7FD4"/>
    <w:rsid w:val="35072150"/>
    <w:rsid w:val="3626484F"/>
    <w:rsid w:val="37F037D2"/>
    <w:rsid w:val="381454AB"/>
    <w:rsid w:val="38E41AA3"/>
    <w:rsid w:val="3A1701F9"/>
    <w:rsid w:val="3A887D77"/>
    <w:rsid w:val="3AA87C80"/>
    <w:rsid w:val="3C2C3D01"/>
    <w:rsid w:val="3CD7784B"/>
    <w:rsid w:val="3CF90545"/>
    <w:rsid w:val="3D4F4D3E"/>
    <w:rsid w:val="3E8B7809"/>
    <w:rsid w:val="3F171565"/>
    <w:rsid w:val="3F183D28"/>
    <w:rsid w:val="3F1E6898"/>
    <w:rsid w:val="3F2900FE"/>
    <w:rsid w:val="3F957AD1"/>
    <w:rsid w:val="40B74324"/>
    <w:rsid w:val="44654538"/>
    <w:rsid w:val="44DB6288"/>
    <w:rsid w:val="464B15C4"/>
    <w:rsid w:val="4672119F"/>
    <w:rsid w:val="4971153E"/>
    <w:rsid w:val="49C1077C"/>
    <w:rsid w:val="4BA70F4B"/>
    <w:rsid w:val="4D314DC1"/>
    <w:rsid w:val="4D8E260F"/>
    <w:rsid w:val="4DAA4F68"/>
    <w:rsid w:val="4FC42573"/>
    <w:rsid w:val="51BA03A0"/>
    <w:rsid w:val="52640B71"/>
    <w:rsid w:val="53B04887"/>
    <w:rsid w:val="54857E35"/>
    <w:rsid w:val="5568098A"/>
    <w:rsid w:val="58313429"/>
    <w:rsid w:val="5BC37399"/>
    <w:rsid w:val="5DAF17DE"/>
    <w:rsid w:val="5DE24C53"/>
    <w:rsid w:val="5F093F6E"/>
    <w:rsid w:val="60CA433A"/>
    <w:rsid w:val="629C7433"/>
    <w:rsid w:val="63C01BEC"/>
    <w:rsid w:val="65C9208B"/>
    <w:rsid w:val="660913A2"/>
    <w:rsid w:val="66681AD7"/>
    <w:rsid w:val="66A21ADB"/>
    <w:rsid w:val="682E4D78"/>
    <w:rsid w:val="6830370C"/>
    <w:rsid w:val="68DD31D6"/>
    <w:rsid w:val="6A253DEF"/>
    <w:rsid w:val="6ABA600F"/>
    <w:rsid w:val="6ACC0B14"/>
    <w:rsid w:val="6CA402FD"/>
    <w:rsid w:val="6DD338EF"/>
    <w:rsid w:val="704A4A4C"/>
    <w:rsid w:val="73337203"/>
    <w:rsid w:val="73365A0D"/>
    <w:rsid w:val="765B301A"/>
    <w:rsid w:val="76637337"/>
    <w:rsid w:val="76904104"/>
    <w:rsid w:val="76C830A4"/>
    <w:rsid w:val="76D11FC4"/>
    <w:rsid w:val="77AE0EC5"/>
    <w:rsid w:val="79706C71"/>
    <w:rsid w:val="7C182BEF"/>
    <w:rsid w:val="7E4B162E"/>
    <w:rsid w:val="7F6E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jc w:val="center"/>
      <w:outlineLvl w:val="0"/>
    </w:pPr>
    <w:rPr>
      <w:rFonts w:eastAsia="黑体"/>
      <w:b/>
      <w:bCs/>
      <w:kern w:val="44"/>
      <w:sz w:val="36"/>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pPr>
      <w:keepNext/>
      <w:keepLines/>
      <w:spacing w:before="260" w:after="260" w:line="416" w:lineRule="auto"/>
      <w:outlineLvl w:val="2"/>
    </w:pPr>
    <w:rPr>
      <w:rFonts w:eastAsia="仿宋"/>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uiPriority w:val="99"/>
    <w:unhideWhenUsed/>
    <w:qFormat/>
    <w:rPr>
      <w:sz w:val="18"/>
      <w:szCs w:val="18"/>
    </w:rPr>
  </w:style>
  <w:style w:type="paragraph" w:styleId="a5">
    <w:name w:val="footer"/>
    <w:basedOn w:val="a"/>
    <w:link w:val="Char0"/>
    <w:qFormat/>
    <w:pPr>
      <w:tabs>
        <w:tab w:val="center" w:pos="4153"/>
        <w:tab w:val="right" w:pos="8306"/>
      </w:tabs>
      <w:snapToGrid w:val="0"/>
      <w:jc w:val="left"/>
    </w:pPr>
    <w:rPr>
      <w:kern w:val="0"/>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kern w:val="0"/>
      <w:sz w:val="18"/>
      <w:szCs w:val="18"/>
    </w:rPr>
  </w:style>
  <w:style w:type="paragraph" w:styleId="a7">
    <w:name w:val="Normal (Web)"/>
    <w:basedOn w:val="a"/>
    <w:uiPriority w:val="99"/>
    <w:unhideWhenUsed/>
    <w:qFormat/>
    <w:pPr>
      <w:spacing w:before="100" w:beforeAutospacing="1" w:after="100" w:afterAutospacing="1"/>
      <w:jc w:val="left"/>
    </w:pPr>
    <w:rPr>
      <w:rFonts w:ascii="Calibri" w:hAnsi="Calibri"/>
      <w:snapToGrid w:val="0"/>
      <w:kern w:val="0"/>
      <w:sz w:val="24"/>
    </w:rPr>
  </w:style>
  <w:style w:type="character" w:styleId="a8">
    <w:name w:val="FollowedHyperlink"/>
    <w:basedOn w:val="a0"/>
    <w:uiPriority w:val="99"/>
    <w:unhideWhenUsed/>
    <w:qFormat/>
    <w:rPr>
      <w:color w:val="000000"/>
      <w:u w:val="none"/>
    </w:rPr>
  </w:style>
  <w:style w:type="character" w:styleId="a9">
    <w:name w:val="Hyperlink"/>
    <w:basedOn w:val="a0"/>
    <w:uiPriority w:val="99"/>
    <w:unhideWhenUsed/>
    <w:qFormat/>
    <w:rPr>
      <w:color w:val="000000"/>
      <w:u w:val="none"/>
    </w:rPr>
  </w:style>
  <w:style w:type="character" w:customStyle="1" w:styleId="font31">
    <w:name w:val="font31"/>
    <w:qFormat/>
    <w:rPr>
      <w:rFonts w:ascii="宋体" w:eastAsia="宋体" w:hAnsi="宋体" w:cs="宋体" w:hint="eastAsia"/>
      <w:color w:val="000000"/>
      <w:sz w:val="20"/>
      <w:szCs w:val="20"/>
      <w:u w:val="none"/>
    </w:rPr>
  </w:style>
  <w:style w:type="character" w:customStyle="1" w:styleId="1Char">
    <w:name w:val="标题 1 Char"/>
    <w:link w:val="1"/>
    <w:qFormat/>
    <w:rPr>
      <w:rFonts w:eastAsia="黑体"/>
      <w:b/>
      <w:bCs/>
      <w:kern w:val="44"/>
      <w:sz w:val="36"/>
      <w:szCs w:val="44"/>
    </w:rPr>
  </w:style>
  <w:style w:type="character" w:customStyle="1" w:styleId="l-btn-left3">
    <w:name w:val="l-btn-left3"/>
    <w:basedOn w:val="a0"/>
    <w:qFormat/>
  </w:style>
  <w:style w:type="character" w:customStyle="1" w:styleId="l-btn-text">
    <w:name w:val="l-btn-text"/>
    <w:basedOn w:val="a0"/>
    <w:qFormat/>
  </w:style>
  <w:style w:type="character" w:customStyle="1" w:styleId="font21">
    <w:name w:val="font21"/>
    <w:qFormat/>
    <w:rPr>
      <w:rFonts w:ascii="宋体" w:eastAsia="宋体" w:hAnsi="宋体" w:cs="宋体" w:hint="eastAsia"/>
      <w:color w:val="000000"/>
      <w:sz w:val="20"/>
      <w:szCs w:val="20"/>
      <w:u w:val="none"/>
      <w:vertAlign w:val="superscript"/>
    </w:rPr>
  </w:style>
  <w:style w:type="character" w:customStyle="1" w:styleId="2Char">
    <w:name w:val="标题 2 Char"/>
    <w:link w:val="2"/>
    <w:qFormat/>
    <w:rPr>
      <w:rFonts w:ascii="Cambria" w:eastAsia="宋体" w:hAnsi="Cambria" w:cs="Times New Roman"/>
      <w:b/>
      <w:bCs/>
      <w:sz w:val="32"/>
      <w:szCs w:val="32"/>
    </w:rPr>
  </w:style>
  <w:style w:type="character" w:customStyle="1" w:styleId="l-btn-left4">
    <w:name w:val="l-btn-left4"/>
    <w:basedOn w:val="a0"/>
    <w:qFormat/>
  </w:style>
  <w:style w:type="character" w:customStyle="1" w:styleId="3Char">
    <w:name w:val="标题 3 Char"/>
    <w:link w:val="3"/>
    <w:qFormat/>
    <w:rPr>
      <w:rFonts w:eastAsia="仿宋"/>
      <w:bCs/>
      <w:sz w:val="32"/>
      <w:szCs w:val="32"/>
    </w:rPr>
  </w:style>
  <w:style w:type="character" w:customStyle="1" w:styleId="l-btn-left1">
    <w:name w:val="l-btn-left1"/>
    <w:basedOn w:val="a0"/>
    <w:qFormat/>
  </w:style>
  <w:style w:type="character" w:customStyle="1" w:styleId="Char1">
    <w:name w:val="页眉 Char"/>
    <w:link w:val="a6"/>
    <w:qFormat/>
    <w:rPr>
      <w:sz w:val="18"/>
      <w:szCs w:val="18"/>
    </w:rPr>
  </w:style>
  <w:style w:type="character" w:customStyle="1" w:styleId="Char">
    <w:name w:val="批注框文本 Char"/>
    <w:link w:val="a4"/>
    <w:uiPriority w:val="99"/>
    <w:semiHidden/>
    <w:qFormat/>
    <w:rPr>
      <w:kern w:val="2"/>
      <w:sz w:val="18"/>
      <w:szCs w:val="18"/>
    </w:rPr>
  </w:style>
  <w:style w:type="character" w:customStyle="1" w:styleId="Char0">
    <w:name w:val="页脚 Char"/>
    <w:link w:val="a5"/>
    <w:qFormat/>
    <w:rPr>
      <w:sz w:val="18"/>
      <w:szCs w:val="18"/>
    </w:rPr>
  </w:style>
  <w:style w:type="character" w:customStyle="1" w:styleId="l-btn-left">
    <w:name w:val="l-btn-left"/>
    <w:basedOn w:val="a0"/>
    <w:qFormat/>
  </w:style>
  <w:style w:type="character" w:customStyle="1" w:styleId="font11">
    <w:name w:val="font11"/>
    <w:qFormat/>
    <w:rPr>
      <w:rFonts w:ascii="宋体" w:eastAsia="宋体" w:hAnsi="宋体" w:cs="宋体" w:hint="eastAsia"/>
      <w:color w:val="000000"/>
      <w:sz w:val="20"/>
      <w:szCs w:val="20"/>
      <w:u w:val="none"/>
      <w:vertAlign w:val="superscript"/>
    </w:rPr>
  </w:style>
  <w:style w:type="character" w:customStyle="1" w:styleId="l-btn-left2">
    <w:name w:val="l-btn-left2"/>
    <w:basedOn w:val="a0"/>
    <w:qFormat/>
  </w:style>
  <w:style w:type="character" w:customStyle="1" w:styleId="l-btn-empty">
    <w:name w:val="l-btn-empty"/>
    <w:basedOn w:val="a0"/>
    <w:qFormat/>
  </w:style>
  <w:style w:type="character" w:customStyle="1" w:styleId="l-btn-left5">
    <w:name w:val="l-btn-left5"/>
    <w:basedOn w:val="a0"/>
    <w:qFormat/>
  </w:style>
  <w:style w:type="paragraph" w:customStyle="1" w:styleId="Style1">
    <w:name w:val="_Style 1"/>
    <w:basedOn w:val="a"/>
    <w:qFormat/>
    <w:pPr>
      <w:ind w:firstLineChars="200" w:firstLine="420"/>
    </w:pPr>
  </w:style>
  <w:style w:type="paragraph" w:customStyle="1" w:styleId="10">
    <w:name w:val="列出段落1"/>
    <w:basedOn w:val="a"/>
    <w:qFormat/>
    <w:pPr>
      <w:ind w:firstLineChars="200" w:firstLine="420"/>
    </w:pPr>
  </w:style>
  <w:style w:type="paragraph" w:customStyle="1" w:styleId="p0">
    <w:name w:val="p0"/>
    <w:basedOn w:val="a"/>
    <w:qFormat/>
    <w:pPr>
      <w:widowControl/>
    </w:pPr>
    <w:rPr>
      <w:kern w:val="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pPr>
      <w:widowControl/>
      <w:spacing w:after="160" w:line="240" w:lineRule="exact"/>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5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307</Words>
  <Characters>1754</Characters>
  <Application>Microsoft Office Word</Application>
  <DocSecurity>0</DocSecurity>
  <Lines>14</Lines>
  <Paragraphs>4</Paragraphs>
  <ScaleCrop>false</ScaleCrop>
  <Company>Lenovo</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朱肖肖(AT000502)</dc:creator>
  <cp:lastModifiedBy>胡洋</cp:lastModifiedBy>
  <cp:revision>10</cp:revision>
  <cp:lastPrinted>2019-08-16T06:54:00Z</cp:lastPrinted>
  <dcterms:created xsi:type="dcterms:W3CDTF">2018-10-19T07:15:00Z</dcterms:created>
  <dcterms:modified xsi:type="dcterms:W3CDTF">2019-08-28T01:32:00Z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