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bCs/>
          <w:sz w:val="44"/>
          <w:szCs w:val="44"/>
        </w:rPr>
      </w:pPr>
      <w:bookmarkStart w:id="0" w:name="_Hlk11655984"/>
      <w:bookmarkStart w:id="1" w:name="_Hlk48923452"/>
      <w:r>
        <w:rPr>
          <w:rFonts w:hint="eastAsia" w:ascii="Times New Roman" w:hAnsi="Times New Roman" w:eastAsia="方正小标宋简体"/>
          <w:bCs/>
          <w:sz w:val="44"/>
          <w:szCs w:val="44"/>
        </w:rPr>
        <w:t>浙江省</w:t>
      </w:r>
      <w:bookmarkStart w:id="2" w:name="_Hlk78967828"/>
      <w:r>
        <w:rPr>
          <w:rFonts w:hint="eastAsia" w:ascii="Times New Roman" w:hAnsi="Times New Roman" w:eastAsia="方正小标宋简体"/>
          <w:bCs/>
          <w:sz w:val="44"/>
          <w:szCs w:val="44"/>
        </w:rPr>
        <w:t>邮件快件过度包装和随意包装治理</w:t>
      </w:r>
      <w:bookmarkEnd w:id="2"/>
      <w:r>
        <w:rPr>
          <w:rFonts w:hint="eastAsia" w:ascii="Times New Roman" w:hAnsi="Times New Roman" w:eastAsia="方正小标宋简体"/>
          <w:bCs/>
          <w:sz w:val="44"/>
          <w:szCs w:val="44"/>
        </w:rPr>
        <w:t>工作方案</w:t>
      </w:r>
      <w:bookmarkEnd w:id="0"/>
      <w:r>
        <w:rPr>
          <w:rFonts w:hint="eastAsia" w:ascii="Times New Roman" w:hAnsi="Times New Roman" w:eastAsia="方正小标宋简体"/>
          <w:bCs/>
          <w:sz w:val="44"/>
          <w:szCs w:val="44"/>
        </w:rPr>
        <w:t>（2</w:t>
      </w:r>
      <w:r>
        <w:rPr>
          <w:rFonts w:ascii="Times New Roman" w:hAnsi="Times New Roman" w:eastAsia="方正小标宋简体"/>
          <w:bCs/>
          <w:sz w:val="44"/>
          <w:szCs w:val="44"/>
        </w:rPr>
        <w:t>021-2022</w:t>
      </w:r>
      <w:r>
        <w:rPr>
          <w:rFonts w:hint="eastAsia" w:ascii="Times New Roman" w:hAnsi="Times New Roman" w:eastAsia="方正小标宋简体"/>
          <w:bCs/>
          <w:sz w:val="44"/>
          <w:szCs w:val="44"/>
        </w:rPr>
        <w:t>年）</w:t>
      </w:r>
    </w:p>
    <w:bookmarkEnd w:id="1"/>
    <w:p>
      <w:pPr>
        <w:jc w:val="center"/>
        <w:rPr>
          <w:rFonts w:ascii="Times New Roman" w:hAnsi="Times New Roman" w:eastAsia="黑体"/>
          <w:b/>
          <w:sz w:val="32"/>
        </w:rPr>
      </w:pPr>
    </w:p>
    <w:p>
      <w:pPr>
        <w:pStyle w:val="3"/>
        <w:ind w:firstLine="640"/>
        <w:rPr>
          <w:rFonts w:eastAsia="仿宋_GB2312"/>
          <w:szCs w:val="32"/>
        </w:rPr>
      </w:pPr>
      <w:r>
        <w:rPr>
          <w:rFonts w:hint="eastAsia" w:eastAsia="仿宋_GB2312"/>
          <w:szCs w:val="32"/>
        </w:rPr>
        <w:t>为落实省政府主要领导批示要求，切实减少过度包装和随意包装现象，全力推进快递包装绿色转型，在前期印发实施的《关于进一步加强塑料污染治理的实施办法》和《浙江省落实</w:t>
      </w:r>
      <w:r>
        <w:rPr>
          <w:rFonts w:eastAsia="仿宋_GB2312"/>
          <w:szCs w:val="32"/>
        </w:rPr>
        <w:t>&lt;关于推进快递包装绿色转型的意见&gt;细化措施》</w:t>
      </w:r>
      <w:r>
        <w:rPr>
          <w:rFonts w:hint="eastAsia" w:eastAsia="仿宋_GB2312"/>
          <w:szCs w:val="32"/>
        </w:rPr>
        <w:t>基础上，结合我省实际，再作深化细化研究，特制定本工作方案。</w:t>
      </w:r>
    </w:p>
    <w:p>
      <w:pPr>
        <w:pStyle w:val="2"/>
      </w:pPr>
      <w:r>
        <w:rPr>
          <w:rFonts w:hint="eastAsia"/>
          <w:szCs w:val="32"/>
        </w:rPr>
        <w:t>工作目标</w:t>
      </w:r>
    </w:p>
    <w:p>
      <w:pPr>
        <w:pStyle w:val="3"/>
        <w:ind w:firstLine="640"/>
        <w:rPr>
          <w:rFonts w:eastAsia="仿宋_GB2312"/>
          <w:szCs w:val="32"/>
        </w:rPr>
      </w:pPr>
      <w:r>
        <w:rPr>
          <w:rFonts w:hint="eastAsia"/>
        </w:rPr>
        <w:t>坚持绿色低碳循环发展理念，</w:t>
      </w:r>
      <w:r>
        <w:rPr>
          <w:rFonts w:hint="eastAsia" w:eastAsia="仿宋_GB2312"/>
          <w:szCs w:val="32"/>
        </w:rPr>
        <w:t>按照“禁、限、减、循、降”总体思路，突出精准施策、闭环管理，强化标准引领、执法监督，动员全社会共同行动，扎实推进邮件快件过度包装和随意包装治理。</w:t>
      </w:r>
    </w:p>
    <w:p>
      <w:pPr>
        <w:pStyle w:val="3"/>
        <w:ind w:firstLine="643"/>
        <w:rPr>
          <w:rFonts w:eastAsia="仿宋_GB2312"/>
          <w:szCs w:val="32"/>
        </w:rPr>
      </w:pPr>
      <w:r>
        <w:rPr>
          <w:rFonts w:hint="eastAsia" w:eastAsia="仿宋_GB2312"/>
          <w:b/>
          <w:bCs/>
          <w:szCs w:val="32"/>
        </w:rPr>
        <w:t>（一）“禁”</w:t>
      </w:r>
      <w:r>
        <w:rPr>
          <w:rFonts w:hint="eastAsia" w:eastAsia="仿宋_GB2312"/>
          <w:szCs w:val="32"/>
        </w:rPr>
        <w:t>。持续开展重金属和特定物质超标包装袋专项治理工作，禁止使用重金属和特定物质超标包装袋，全面停止使用</w:t>
      </w:r>
      <w:r>
        <w:rPr>
          <w:rFonts w:eastAsia="仿宋_GB2312"/>
          <w:szCs w:val="32"/>
        </w:rPr>
        <w:t>45mm</w:t>
      </w:r>
      <w:r>
        <w:rPr>
          <w:rFonts w:hint="eastAsia" w:eastAsia="仿宋_GB2312"/>
          <w:szCs w:val="32"/>
        </w:rPr>
        <w:t>以上一次性塑料胶带。</w:t>
      </w:r>
    </w:p>
    <w:p>
      <w:pPr>
        <w:pStyle w:val="3"/>
        <w:ind w:firstLine="643"/>
        <w:rPr>
          <w:rFonts w:eastAsia="仿宋_GB2312"/>
          <w:szCs w:val="32"/>
        </w:rPr>
      </w:pPr>
      <w:r>
        <w:rPr>
          <w:rFonts w:hint="eastAsia" w:eastAsia="仿宋_GB2312"/>
          <w:b/>
          <w:bCs/>
          <w:szCs w:val="32"/>
        </w:rPr>
        <w:t>（二）“限”</w:t>
      </w:r>
      <w:r>
        <w:rPr>
          <w:rFonts w:hint="eastAsia" w:eastAsia="仿宋_GB2312"/>
          <w:szCs w:val="32"/>
        </w:rPr>
        <w:t>。到</w:t>
      </w:r>
      <w:r>
        <w:rPr>
          <w:rFonts w:eastAsia="仿宋_GB2312"/>
          <w:szCs w:val="32"/>
        </w:rPr>
        <w:t>2022</w:t>
      </w:r>
      <w:r>
        <w:rPr>
          <w:rFonts w:hint="eastAsia" w:eastAsia="仿宋_GB2312"/>
          <w:szCs w:val="32"/>
        </w:rPr>
        <w:t>年底，全省禁止使用不可降解的塑料包装袋、一次性塑料编织袋，不可降解的塑料胶带使用比例下降至</w:t>
      </w:r>
      <w:r>
        <w:rPr>
          <w:rFonts w:eastAsia="仿宋_GB2312"/>
          <w:szCs w:val="32"/>
        </w:rPr>
        <w:t>30%，鼓励支持有条件的地区和品牌的快递网点在2021年底不再使用不可降解塑料包装</w:t>
      </w:r>
      <w:r>
        <w:rPr>
          <w:rFonts w:hint="eastAsia" w:eastAsia="仿宋_GB2312"/>
          <w:szCs w:val="32"/>
        </w:rPr>
        <w:t>。</w:t>
      </w:r>
    </w:p>
    <w:p>
      <w:pPr>
        <w:pStyle w:val="3"/>
        <w:ind w:firstLine="643"/>
        <w:rPr>
          <w:rFonts w:eastAsia="仿宋_GB2312"/>
          <w:szCs w:val="32"/>
        </w:rPr>
      </w:pPr>
      <w:r>
        <w:rPr>
          <w:rFonts w:hint="eastAsia" w:eastAsia="仿宋_GB2312"/>
          <w:b/>
          <w:bCs/>
          <w:szCs w:val="32"/>
        </w:rPr>
        <w:t>（三）“减”</w:t>
      </w:r>
      <w:r>
        <w:rPr>
          <w:rFonts w:hint="eastAsia" w:eastAsia="仿宋_GB2312"/>
          <w:szCs w:val="32"/>
        </w:rPr>
        <w:t>。严格执行国家邮政局《邮件快件绿色包装规范》，持续开展</w:t>
      </w:r>
      <w:bookmarkStart w:id="3" w:name="_Hlk78969702"/>
      <w:r>
        <w:rPr>
          <w:rFonts w:hint="eastAsia" w:eastAsia="仿宋_GB2312"/>
          <w:szCs w:val="32"/>
        </w:rPr>
        <w:t>邮件快件过度包装和随意包装</w:t>
      </w:r>
      <w:bookmarkEnd w:id="3"/>
      <w:r>
        <w:rPr>
          <w:rFonts w:hint="eastAsia" w:eastAsia="仿宋_GB2312"/>
          <w:szCs w:val="32"/>
        </w:rPr>
        <w:t>专项治理，发现过度包装、随意包装线索的及时依法处理，推广使用低克重高强度快递包装纸箱、免胶带纸箱，通过包装结构优化减少填充物使用。到</w:t>
      </w:r>
      <w:r>
        <w:rPr>
          <w:rFonts w:eastAsia="仿宋_GB2312"/>
          <w:szCs w:val="32"/>
        </w:rPr>
        <w:t>2022</w:t>
      </w:r>
      <w:r>
        <w:rPr>
          <w:rFonts w:hint="eastAsia" w:eastAsia="仿宋_GB2312"/>
          <w:szCs w:val="32"/>
        </w:rPr>
        <w:t>年底，全省平均每件快递包装耗材减少</w:t>
      </w:r>
      <w:r>
        <w:rPr>
          <w:rFonts w:eastAsia="仿宋_GB2312"/>
          <w:szCs w:val="32"/>
        </w:rPr>
        <w:t>10%以上，电商快件不再二次包装率超过90%</w:t>
      </w:r>
      <w:r>
        <w:rPr>
          <w:rFonts w:hint="eastAsia" w:eastAsia="仿宋_GB2312"/>
          <w:szCs w:val="32"/>
        </w:rPr>
        <w:t>。</w:t>
      </w:r>
    </w:p>
    <w:p>
      <w:pPr>
        <w:pStyle w:val="3"/>
        <w:ind w:firstLine="643"/>
        <w:rPr>
          <w:rFonts w:eastAsia="仿宋_GB2312"/>
          <w:szCs w:val="32"/>
        </w:rPr>
      </w:pPr>
      <w:r>
        <w:rPr>
          <w:rFonts w:hint="eastAsia" w:eastAsia="仿宋_GB2312"/>
          <w:b/>
          <w:bCs/>
          <w:szCs w:val="32"/>
        </w:rPr>
        <w:t>（四）“循”</w:t>
      </w:r>
      <w:r>
        <w:rPr>
          <w:rFonts w:hint="eastAsia" w:eastAsia="仿宋_GB2312"/>
          <w:szCs w:val="32"/>
        </w:rPr>
        <w:t>。到</w:t>
      </w:r>
      <w:r>
        <w:rPr>
          <w:rFonts w:eastAsia="仿宋_GB2312"/>
          <w:szCs w:val="32"/>
        </w:rPr>
        <w:t>2022</w:t>
      </w:r>
      <w:r>
        <w:rPr>
          <w:rFonts w:hint="eastAsia" w:eastAsia="仿宋_GB2312"/>
          <w:szCs w:val="32"/>
        </w:rPr>
        <w:t>年底，</w:t>
      </w:r>
      <w:bookmarkStart w:id="4" w:name="_Hlk78976903"/>
      <w:r>
        <w:rPr>
          <w:rFonts w:hint="eastAsia" w:eastAsia="仿宋_GB2312"/>
          <w:szCs w:val="32"/>
        </w:rPr>
        <w:t>全省采购使用可循环包装箱（袋）</w:t>
      </w:r>
      <w:r>
        <w:rPr>
          <w:rFonts w:eastAsia="仿宋_GB2312"/>
          <w:szCs w:val="32"/>
        </w:rPr>
        <w:t>80</w:t>
      </w:r>
      <w:r>
        <w:rPr>
          <w:rFonts w:hint="eastAsia" w:eastAsia="仿宋_GB2312"/>
          <w:szCs w:val="32"/>
        </w:rPr>
        <w:t>万个以上</w:t>
      </w:r>
      <w:bookmarkEnd w:id="4"/>
      <w:r>
        <w:rPr>
          <w:rFonts w:hint="eastAsia" w:eastAsia="仿宋_GB2312"/>
          <w:szCs w:val="32"/>
        </w:rPr>
        <w:t>。推动实现省内快递使用可循环中转袋的应循尽循，全省可循环中转袋使用率</w:t>
      </w:r>
      <w:r>
        <w:rPr>
          <w:rFonts w:eastAsia="仿宋_GB2312"/>
          <w:szCs w:val="32"/>
        </w:rPr>
        <w:t>100%</w:t>
      </w:r>
      <w:r>
        <w:rPr>
          <w:rFonts w:hint="eastAsia" w:eastAsia="仿宋_GB2312"/>
          <w:szCs w:val="32"/>
        </w:rPr>
        <w:t>。全省快递网点实现快递包装废弃物回收装置全覆盖，在大型商务区、社区等收件集中区域设立快递循环包装智能回收设施。</w:t>
      </w:r>
    </w:p>
    <w:p>
      <w:pPr>
        <w:pStyle w:val="3"/>
        <w:ind w:firstLine="643"/>
        <w:rPr>
          <w:rFonts w:eastAsia="仿宋_GB2312"/>
          <w:szCs w:val="32"/>
        </w:rPr>
      </w:pPr>
      <w:r>
        <w:rPr>
          <w:rFonts w:hint="eastAsia" w:eastAsia="仿宋_GB2312"/>
          <w:b/>
          <w:bCs/>
          <w:szCs w:val="32"/>
        </w:rPr>
        <w:t>（五）“降”</w:t>
      </w:r>
      <w:r>
        <w:rPr>
          <w:rFonts w:hint="eastAsia" w:eastAsia="仿宋_GB2312"/>
          <w:szCs w:val="32"/>
        </w:rPr>
        <w:t>。到2</w:t>
      </w:r>
      <w:r>
        <w:rPr>
          <w:rFonts w:eastAsia="仿宋_GB2312"/>
          <w:szCs w:val="32"/>
        </w:rPr>
        <w:t>022</w:t>
      </w:r>
      <w:r>
        <w:rPr>
          <w:rFonts w:hint="eastAsia" w:eastAsia="仿宋_GB2312"/>
          <w:szCs w:val="32"/>
        </w:rPr>
        <w:t>年底，按照限制使用一次性快递塑料包装进度安排，推广可降解塑料胶带使用率达</w:t>
      </w:r>
      <w:r>
        <w:rPr>
          <w:rFonts w:eastAsia="仿宋_GB2312"/>
          <w:szCs w:val="32"/>
        </w:rPr>
        <w:t>70%</w:t>
      </w:r>
      <w:r>
        <w:rPr>
          <w:rFonts w:hint="eastAsia" w:eastAsia="仿宋_GB2312"/>
          <w:szCs w:val="32"/>
        </w:rPr>
        <w:t>。快递一次性塑料包装限制使用后产生的塑料包装缺口，由可循环和可降解两种模式补充。支持有条件的地区和品牌实现快递塑料包装全面可循环化可降解化。</w:t>
      </w:r>
    </w:p>
    <w:p>
      <w:pPr>
        <w:pStyle w:val="2"/>
      </w:pPr>
      <w:r>
        <w:rPr>
          <w:rFonts w:hint="eastAsia"/>
        </w:rPr>
        <w:t>重点任务</w:t>
      </w:r>
    </w:p>
    <w:p>
      <w:pPr>
        <w:pStyle w:val="3"/>
        <w:ind w:firstLine="643"/>
        <w:rPr>
          <w:rFonts w:eastAsia="楷体_GB2312"/>
          <w:b/>
        </w:rPr>
      </w:pPr>
      <w:r>
        <w:rPr>
          <w:rFonts w:hint="eastAsia" w:eastAsia="楷体_GB2312"/>
          <w:b/>
        </w:rPr>
        <w:t>（一）完善法规标准体系</w:t>
      </w:r>
    </w:p>
    <w:p>
      <w:pPr>
        <w:pStyle w:val="3"/>
        <w:ind w:firstLine="640"/>
        <w:rPr>
          <w:rFonts w:eastAsia="仿宋_GB2312"/>
          <w:szCs w:val="32"/>
        </w:rPr>
      </w:pPr>
      <w:r>
        <w:rPr>
          <w:rFonts w:eastAsia="仿宋_GB2312"/>
          <w:szCs w:val="32"/>
        </w:rPr>
        <w:t>1.</w:t>
      </w:r>
      <w:r>
        <w:rPr>
          <w:rFonts w:hint="eastAsia" w:eastAsia="仿宋_GB2312"/>
          <w:szCs w:val="32"/>
        </w:rPr>
        <w:t>加快推进《浙江省快递业促进条例（草案）》立法工作，力争年底前出台，将绿色快递内容单独设章，明确邮件快件过度包装和随意包装治理要求。</w:t>
      </w:r>
    </w:p>
    <w:p>
      <w:pPr>
        <w:pStyle w:val="3"/>
        <w:ind w:firstLine="640"/>
        <w:rPr>
          <w:rFonts w:eastAsia="仿宋_GB2312"/>
          <w:szCs w:val="32"/>
        </w:rPr>
      </w:pPr>
      <w:r>
        <w:rPr>
          <w:rFonts w:eastAsia="仿宋_GB2312"/>
          <w:szCs w:val="32"/>
        </w:rPr>
        <w:t>2. 9</w:t>
      </w:r>
      <w:r>
        <w:rPr>
          <w:rFonts w:hint="eastAsia" w:eastAsia="仿宋_GB2312"/>
          <w:szCs w:val="32"/>
        </w:rPr>
        <w:t>月底前，建立快递绿色包装标准化联席会议制度，专题研究快递绿色包装标准化工作并出台相应的政策措施。</w:t>
      </w:r>
    </w:p>
    <w:p>
      <w:pPr>
        <w:pStyle w:val="3"/>
        <w:ind w:firstLine="640"/>
        <w:rPr>
          <w:rFonts w:eastAsia="仿宋_GB2312"/>
          <w:szCs w:val="32"/>
        </w:rPr>
      </w:pPr>
      <w:r>
        <w:rPr>
          <w:rFonts w:eastAsia="仿宋_GB2312"/>
          <w:szCs w:val="32"/>
        </w:rPr>
        <w:t>3. 9</w:t>
      </w:r>
      <w:r>
        <w:rPr>
          <w:rFonts w:hint="eastAsia" w:eastAsia="仿宋_GB2312"/>
          <w:szCs w:val="32"/>
        </w:rPr>
        <w:t>月底前，全面梳理、评估、公布省内快递行业可降解、可循环包装产品标准</w:t>
      </w:r>
      <w:r>
        <w:rPr>
          <w:rFonts w:hint="eastAsia" w:eastAsia="仿宋_GB2312"/>
          <w:szCs w:val="32"/>
        </w:rPr>
        <w:t>，重点清理一批与行业发展和管理要求不符、内容互不衔接的标准。</w:t>
      </w:r>
      <w:bookmarkStart w:id="5" w:name="_GoBack"/>
      <w:bookmarkEnd w:id="5"/>
    </w:p>
    <w:p>
      <w:pPr>
        <w:pStyle w:val="3"/>
        <w:ind w:firstLine="640"/>
        <w:rPr>
          <w:rFonts w:eastAsia="仿宋_GB2312"/>
          <w:szCs w:val="32"/>
        </w:rPr>
      </w:pPr>
      <w:r>
        <w:rPr>
          <w:rFonts w:eastAsia="仿宋_GB2312"/>
          <w:szCs w:val="32"/>
        </w:rPr>
        <w:t xml:space="preserve">4. </w:t>
      </w:r>
      <w:r>
        <w:rPr>
          <w:rFonts w:hint="eastAsia" w:eastAsia="仿宋_GB2312"/>
          <w:szCs w:val="32"/>
        </w:rPr>
        <w:t>重点围绕包装产业标准化、减量化和可循环的绿色转型方向，构建覆盖产品评价、管理、安全、研发、设计、生产、使用、回收处理各环节具有浙江特色的快递绿色包装标准体系，力争</w:t>
      </w:r>
      <w:r>
        <w:rPr>
          <w:rFonts w:eastAsia="仿宋_GB2312"/>
          <w:szCs w:val="32"/>
        </w:rPr>
        <w:t>12</w:t>
      </w:r>
      <w:r>
        <w:rPr>
          <w:rFonts w:hint="eastAsia" w:eastAsia="仿宋_GB2312"/>
          <w:szCs w:val="32"/>
        </w:rPr>
        <w:t>月底前出台第一批标准。</w:t>
      </w:r>
    </w:p>
    <w:p>
      <w:pPr>
        <w:pStyle w:val="3"/>
        <w:ind w:firstLine="643"/>
        <w:rPr>
          <w:rFonts w:eastAsia="楷体_GB2312"/>
          <w:b/>
        </w:rPr>
      </w:pPr>
      <w:r>
        <w:rPr>
          <w:rFonts w:hint="eastAsia" w:eastAsia="楷体_GB2312"/>
          <w:b/>
        </w:rPr>
        <w:t>（二）强化快递包装绿色治理</w:t>
      </w:r>
    </w:p>
    <w:p>
      <w:pPr>
        <w:pStyle w:val="3"/>
        <w:ind w:firstLine="640"/>
        <w:rPr>
          <w:rFonts w:eastAsia="仿宋_GB2312"/>
          <w:szCs w:val="32"/>
        </w:rPr>
      </w:pPr>
      <w:r>
        <w:rPr>
          <w:rFonts w:eastAsia="仿宋_GB2312"/>
          <w:szCs w:val="32"/>
        </w:rPr>
        <w:t xml:space="preserve">1. </w:t>
      </w:r>
      <w:r>
        <w:rPr>
          <w:rFonts w:hint="eastAsia" w:eastAsia="仿宋_GB2312"/>
          <w:szCs w:val="32"/>
        </w:rPr>
        <w:t>推进包装材料源头减量。建立电商企业一次性塑料制品使用、回收报告制度，落实电商平台管理责任，避免过度包装和随意包装。推动全省快递业务实现电子运单全覆盖，大幅提升循环中转袋（箱）、标准化托盘、</w:t>
      </w:r>
      <w:r>
        <w:rPr>
          <w:rFonts w:eastAsia="仿宋_GB2312"/>
          <w:szCs w:val="32"/>
        </w:rPr>
        <w:t xml:space="preserve"> </w:t>
      </w:r>
      <w:r>
        <w:rPr>
          <w:rFonts w:hint="eastAsia" w:eastAsia="仿宋_GB2312"/>
          <w:szCs w:val="32"/>
        </w:rPr>
        <w:t>集装单元器具的应用比例，到</w:t>
      </w:r>
      <w:r>
        <w:rPr>
          <w:rFonts w:eastAsia="仿宋_GB2312"/>
          <w:szCs w:val="32"/>
        </w:rPr>
        <w:t>2022</w:t>
      </w:r>
      <w:r>
        <w:rPr>
          <w:rFonts w:hint="eastAsia" w:eastAsia="仿宋_GB2312"/>
          <w:szCs w:val="32"/>
        </w:rPr>
        <w:t>年底，全省采购使用可循环包装箱（袋）</w:t>
      </w:r>
      <w:r>
        <w:rPr>
          <w:rFonts w:eastAsia="仿宋_GB2312"/>
          <w:szCs w:val="32"/>
        </w:rPr>
        <w:t>80</w:t>
      </w:r>
      <w:r>
        <w:rPr>
          <w:rFonts w:hint="eastAsia" w:eastAsia="仿宋_GB2312"/>
          <w:szCs w:val="32"/>
        </w:rPr>
        <w:t>万个以上。推广使用低克重高强度快递包装纸箱、免胶纸箱，到</w:t>
      </w:r>
      <w:r>
        <w:rPr>
          <w:rFonts w:eastAsia="仿宋_GB2312"/>
          <w:szCs w:val="32"/>
        </w:rPr>
        <w:t>2022</w:t>
      </w:r>
      <w:r>
        <w:rPr>
          <w:rFonts w:hint="eastAsia" w:eastAsia="仿宋_GB2312"/>
          <w:szCs w:val="32"/>
        </w:rPr>
        <w:t>年底，力争全省免胶带纸箱应用比例达使用纸箱总量的</w:t>
      </w:r>
      <w:r>
        <w:rPr>
          <w:rFonts w:eastAsia="仿宋_GB2312"/>
          <w:szCs w:val="32"/>
        </w:rPr>
        <w:t>10%</w:t>
      </w:r>
      <w:r>
        <w:rPr>
          <w:rFonts w:hint="eastAsia" w:eastAsia="仿宋_GB2312"/>
          <w:szCs w:val="32"/>
        </w:rPr>
        <w:t>以上。</w:t>
      </w:r>
    </w:p>
    <w:p>
      <w:pPr>
        <w:pStyle w:val="3"/>
        <w:ind w:firstLine="640"/>
        <w:rPr>
          <w:rFonts w:eastAsia="仿宋_GB2312"/>
          <w:szCs w:val="32"/>
        </w:rPr>
      </w:pPr>
      <w:r>
        <w:rPr>
          <w:rFonts w:eastAsia="仿宋_GB2312"/>
          <w:szCs w:val="32"/>
        </w:rPr>
        <w:t xml:space="preserve">2. </w:t>
      </w:r>
      <w:r>
        <w:rPr>
          <w:rFonts w:hint="eastAsia" w:eastAsia="仿宋_GB2312"/>
          <w:szCs w:val="32"/>
        </w:rPr>
        <w:t>提升快递包装产品规范化水平。统一规定快递封套、纸箱、包装袋等的规格尺寸、物理和安全环保性能，推动快递包装产品实现标准化、系列化和模组化，全省邮政快递包装空隙率不超过</w:t>
      </w:r>
      <w:r>
        <w:rPr>
          <w:rFonts w:eastAsia="仿宋_GB2312"/>
          <w:szCs w:val="32"/>
        </w:rPr>
        <w:t>20%</w:t>
      </w:r>
      <w:r>
        <w:rPr>
          <w:rFonts w:hint="eastAsia" w:eastAsia="仿宋_GB2312"/>
          <w:szCs w:val="32"/>
        </w:rPr>
        <w:t>，印刷面积不超过总表面积</w:t>
      </w:r>
      <w:r>
        <w:rPr>
          <w:rFonts w:eastAsia="仿宋_GB2312"/>
          <w:szCs w:val="32"/>
        </w:rPr>
        <w:t>50%</w:t>
      </w:r>
      <w:r>
        <w:rPr>
          <w:rFonts w:hint="eastAsia" w:eastAsia="仿宋_GB2312"/>
          <w:szCs w:val="32"/>
        </w:rPr>
        <w:t>。引导电商企业与快递企业合作，提高包装产品与寄递物品的匹配度，共同落实快递包装相关标准和规范，减少过度包装、随意包装，加大低克重高强度快递包装纸箱、免胶纸箱用量，到2</w:t>
      </w:r>
      <w:r>
        <w:rPr>
          <w:rFonts w:eastAsia="仿宋_GB2312"/>
          <w:szCs w:val="32"/>
        </w:rPr>
        <w:t>022</w:t>
      </w:r>
      <w:r>
        <w:rPr>
          <w:rFonts w:hint="eastAsia" w:eastAsia="仿宋_GB2312"/>
          <w:szCs w:val="32"/>
        </w:rPr>
        <w:t>年底，全省平均每件快递包装耗材减少</w:t>
      </w:r>
      <w:r>
        <w:rPr>
          <w:rFonts w:eastAsia="仿宋_GB2312"/>
          <w:szCs w:val="32"/>
        </w:rPr>
        <w:t>10%以上。</w:t>
      </w:r>
      <w:r>
        <w:rPr>
          <w:rFonts w:hint="eastAsia" w:eastAsia="仿宋_GB2312"/>
          <w:szCs w:val="32"/>
        </w:rPr>
        <w:t>常态化开展重金属和特定物质超标劣质包装袋清理工作。</w:t>
      </w:r>
    </w:p>
    <w:p>
      <w:pPr>
        <w:pStyle w:val="3"/>
        <w:ind w:firstLine="640"/>
        <w:rPr>
          <w:rFonts w:eastAsia="仿宋_GB2312"/>
          <w:szCs w:val="32"/>
        </w:rPr>
      </w:pPr>
      <w:r>
        <w:rPr>
          <w:rFonts w:eastAsia="仿宋_GB2312"/>
          <w:szCs w:val="32"/>
        </w:rPr>
        <w:t xml:space="preserve">3. </w:t>
      </w:r>
      <w:r>
        <w:rPr>
          <w:rFonts w:hint="eastAsia" w:eastAsia="仿宋_GB2312"/>
          <w:szCs w:val="32"/>
        </w:rPr>
        <w:t>减少电商快递二次包装。倡导电商企业通过产地直采、原装直发、聚单直发等模式，减少快递包装用量。引导电商企业与商品生产企业合作，设计应用满足快递物流配送需求的商品包装，减少商品在快递环节的二次包装，到</w:t>
      </w:r>
      <w:r>
        <w:rPr>
          <w:rFonts w:eastAsia="仿宋_GB2312"/>
          <w:szCs w:val="32"/>
        </w:rPr>
        <w:t>2022</w:t>
      </w:r>
      <w:r>
        <w:rPr>
          <w:rFonts w:hint="eastAsia" w:eastAsia="仿宋_GB2312"/>
          <w:szCs w:val="32"/>
        </w:rPr>
        <w:t>年底，电商快件不再二次包装比例超过</w:t>
      </w:r>
      <w:r>
        <w:rPr>
          <w:rFonts w:eastAsia="仿宋_GB2312"/>
          <w:szCs w:val="32"/>
        </w:rPr>
        <w:t>90%</w:t>
      </w:r>
      <w:r>
        <w:rPr>
          <w:rFonts w:hint="eastAsia" w:eastAsia="仿宋_GB2312"/>
          <w:szCs w:val="32"/>
        </w:rPr>
        <w:t>。</w:t>
      </w:r>
    </w:p>
    <w:p>
      <w:pPr>
        <w:pStyle w:val="3"/>
        <w:ind w:firstLine="643"/>
        <w:rPr>
          <w:rFonts w:eastAsia="楷体_GB2312"/>
          <w:b/>
        </w:rPr>
      </w:pPr>
      <w:r>
        <w:rPr>
          <w:rFonts w:hint="eastAsia" w:eastAsia="楷体_GB2312"/>
          <w:b/>
        </w:rPr>
        <w:t>（三）加强电商快递规范管理</w:t>
      </w:r>
    </w:p>
    <w:p>
      <w:pPr>
        <w:pStyle w:val="3"/>
        <w:ind w:firstLine="640"/>
        <w:rPr>
          <w:rFonts w:eastAsia="仿宋_GB2312"/>
          <w:szCs w:val="32"/>
        </w:rPr>
      </w:pPr>
      <w:r>
        <w:rPr>
          <w:rFonts w:eastAsia="仿宋_GB2312"/>
          <w:szCs w:val="32"/>
        </w:rPr>
        <w:t xml:space="preserve">1. </w:t>
      </w:r>
      <w:r>
        <w:rPr>
          <w:rFonts w:hint="eastAsia" w:eastAsia="仿宋_GB2312"/>
          <w:szCs w:val="32"/>
        </w:rPr>
        <w:t>严格快递操作规范。指导督促省内重点快递企业完善内部规章制度，建立快递包装治理工作体系和管理台账。将不规范分拣、投递、包装操作等行为纳入快递行业抽查事项目录，推动解决被动式过度包装问题，畅通公众投诉举报通道，规范快件投递</w:t>
      </w:r>
      <w:r>
        <w:rPr>
          <w:rFonts w:eastAsia="仿宋_GB2312"/>
          <w:szCs w:val="32"/>
        </w:rPr>
        <w:t>“</w:t>
      </w:r>
      <w:r>
        <w:rPr>
          <w:rFonts w:hint="eastAsia" w:eastAsia="仿宋_GB2312"/>
          <w:szCs w:val="32"/>
        </w:rPr>
        <w:t>最后一公里</w:t>
      </w:r>
      <w:r>
        <w:rPr>
          <w:rFonts w:eastAsia="仿宋_GB2312"/>
          <w:szCs w:val="32"/>
        </w:rPr>
        <w:t>”</w:t>
      </w:r>
      <w:r>
        <w:rPr>
          <w:rFonts w:hint="eastAsia" w:eastAsia="仿宋_GB2312"/>
          <w:szCs w:val="32"/>
        </w:rPr>
        <w:t>。</w:t>
      </w:r>
    </w:p>
    <w:p>
      <w:pPr>
        <w:pStyle w:val="3"/>
        <w:ind w:firstLine="640"/>
        <w:rPr>
          <w:rFonts w:eastAsia="仿宋_GB2312"/>
          <w:szCs w:val="32"/>
        </w:rPr>
      </w:pPr>
      <w:r>
        <w:rPr>
          <w:rFonts w:eastAsia="仿宋_GB2312"/>
          <w:szCs w:val="32"/>
        </w:rPr>
        <w:t xml:space="preserve">2. </w:t>
      </w:r>
      <w:r>
        <w:rPr>
          <w:rFonts w:hint="eastAsia" w:eastAsia="仿宋_GB2312"/>
          <w:szCs w:val="32"/>
        </w:rPr>
        <w:t>完善快递收寄管理。加大检查执法力度，督促快递企业严格落实《邮政业寄递安全监督管理办法》。积极引导绿色消费。鼓励电商平台建立积分奖励、信用评分等机制，引导消费者购买绿色商品、使用绿色包装或减量包装。</w:t>
      </w:r>
    </w:p>
    <w:p>
      <w:pPr>
        <w:pStyle w:val="3"/>
        <w:ind w:firstLine="640"/>
        <w:rPr>
          <w:rFonts w:eastAsia="仿宋_GB2312"/>
          <w:szCs w:val="32"/>
        </w:rPr>
      </w:pPr>
      <w:r>
        <w:rPr>
          <w:rFonts w:eastAsia="仿宋_GB2312"/>
          <w:szCs w:val="32"/>
        </w:rPr>
        <w:t xml:space="preserve">3. </w:t>
      </w:r>
      <w:r>
        <w:rPr>
          <w:rFonts w:hint="eastAsia" w:eastAsia="仿宋_GB2312"/>
          <w:szCs w:val="32"/>
        </w:rPr>
        <w:t>推行绿色供应链管理。开展快递包装绿色产品认证工作，推动快递包装绿色产品认证机构建设，推进认证结果采信。督促快递企业总部加强对分支机构、加盟企业的管理，建立针对分支机构、加盟企业采购和使用包装产品的引导和约束机制。</w:t>
      </w:r>
    </w:p>
    <w:p>
      <w:pPr>
        <w:pStyle w:val="3"/>
        <w:ind w:firstLine="643"/>
        <w:rPr>
          <w:rFonts w:eastAsia="楷体_GB2312"/>
          <w:b/>
        </w:rPr>
      </w:pPr>
      <w:r>
        <w:rPr>
          <w:rFonts w:hint="eastAsia" w:eastAsia="楷体_GB2312"/>
          <w:b/>
        </w:rPr>
        <w:t>（四）推进可循环快递包装应用</w:t>
      </w:r>
    </w:p>
    <w:p>
      <w:pPr>
        <w:pStyle w:val="3"/>
        <w:ind w:firstLine="640"/>
        <w:rPr>
          <w:rFonts w:hint="eastAsia" w:eastAsia="仿宋_GB2312"/>
          <w:szCs w:val="32"/>
        </w:rPr>
      </w:pPr>
      <w:r>
        <w:rPr>
          <w:rFonts w:eastAsia="仿宋_GB2312"/>
          <w:szCs w:val="32"/>
        </w:rPr>
        <w:t xml:space="preserve">1. </w:t>
      </w:r>
      <w:r>
        <w:rPr>
          <w:rFonts w:hint="eastAsia" w:eastAsia="仿宋_GB2312"/>
          <w:szCs w:val="32"/>
        </w:rPr>
        <w:t>推广可循环包装产品。</w:t>
      </w:r>
      <w:r>
        <w:rPr>
          <w:rFonts w:eastAsia="楷体_GB2312"/>
          <w:szCs w:val="32"/>
        </w:rPr>
        <w:t>9</w:t>
      </w:r>
      <w:r>
        <w:rPr>
          <w:rFonts w:hint="eastAsia" w:eastAsia="楷体_GB2312"/>
          <w:szCs w:val="32"/>
        </w:rPr>
        <w:t>月底前，</w:t>
      </w:r>
      <w:r>
        <w:rPr>
          <w:rFonts w:hint="eastAsia" w:eastAsia="仿宋_GB2312"/>
          <w:szCs w:val="32"/>
        </w:rPr>
        <w:t>公开遴选征集一批快递包装减量和循环利用的新技术、新产品。鼓励在同城生鲜配送、连锁商超散货物流中推广应用可循环可折叠快递包装、可循环配送箱、可复用冷藏式快递箱，减少一次性塑料泡沫箱。</w:t>
      </w:r>
    </w:p>
    <w:p>
      <w:pPr>
        <w:pStyle w:val="3"/>
        <w:ind w:firstLine="640"/>
        <w:rPr>
          <w:rFonts w:eastAsia="仿宋_GB2312"/>
          <w:szCs w:val="32"/>
        </w:rPr>
      </w:pPr>
      <w:r>
        <w:rPr>
          <w:rFonts w:eastAsia="仿宋_GB2312"/>
          <w:szCs w:val="32"/>
        </w:rPr>
        <w:t xml:space="preserve">2. </w:t>
      </w:r>
      <w:r>
        <w:rPr>
          <w:rFonts w:hint="eastAsia" w:eastAsia="仿宋_GB2312"/>
          <w:szCs w:val="32"/>
        </w:rPr>
        <w:t>培育可循环快递包装新模式。在绍兴试点省内异地快递使用可循环包装，逐步推广成功经验、模式。探索建立快递包装绿色产品的编码规则，升级快递企业揽件与派件系统，全面提升绿色包装治理信息化水平。</w:t>
      </w:r>
    </w:p>
    <w:p>
      <w:pPr>
        <w:pStyle w:val="3"/>
        <w:ind w:firstLine="640"/>
        <w:rPr>
          <w:rFonts w:eastAsia="仿宋_GB2312"/>
          <w:szCs w:val="32"/>
        </w:rPr>
      </w:pPr>
      <w:r>
        <w:rPr>
          <w:rFonts w:eastAsia="仿宋_GB2312"/>
          <w:szCs w:val="32"/>
        </w:rPr>
        <w:t xml:space="preserve">3. </w:t>
      </w:r>
      <w:r>
        <w:rPr>
          <w:rFonts w:hint="eastAsia" w:eastAsia="仿宋_GB2312"/>
          <w:szCs w:val="32"/>
        </w:rPr>
        <w:t>加强可循环快递包装基础设施建设。在城市更新和存量住房改造提升、城镇老旧小区改造时，推动建设一批快递共配终端和可循环快递包装回收设施，重点加强快递网点回收设施布局，到</w:t>
      </w:r>
      <w:r>
        <w:rPr>
          <w:rFonts w:eastAsia="仿宋_GB2312"/>
          <w:szCs w:val="32"/>
        </w:rPr>
        <w:t>2022</w:t>
      </w:r>
      <w:r>
        <w:rPr>
          <w:rFonts w:hint="eastAsia" w:eastAsia="仿宋_GB2312"/>
          <w:szCs w:val="32"/>
        </w:rPr>
        <w:t>年底，全省快递网点实现快递包装废弃物回收装置全覆盖。</w:t>
      </w:r>
    </w:p>
    <w:p>
      <w:pPr>
        <w:pStyle w:val="3"/>
        <w:ind w:firstLine="643"/>
        <w:rPr>
          <w:rFonts w:eastAsia="楷体_GB2312"/>
          <w:b/>
        </w:rPr>
      </w:pPr>
      <w:r>
        <w:rPr>
          <w:rFonts w:hint="eastAsia" w:eastAsia="楷体_GB2312"/>
          <w:b/>
        </w:rPr>
        <w:t>（五）完善支撑保障体系</w:t>
      </w:r>
    </w:p>
    <w:p>
      <w:pPr>
        <w:pStyle w:val="3"/>
        <w:ind w:firstLine="640"/>
        <w:rPr>
          <w:rFonts w:eastAsia="仿宋_GB2312"/>
          <w:szCs w:val="32"/>
        </w:rPr>
      </w:pPr>
      <w:r>
        <w:rPr>
          <w:rFonts w:eastAsia="楷体_GB2312"/>
          <w:bCs/>
        </w:rPr>
        <w:t>1</w:t>
      </w:r>
      <w:r>
        <w:rPr>
          <w:rFonts w:eastAsia="仿宋_GB2312"/>
          <w:bCs/>
          <w:szCs w:val="32"/>
        </w:rPr>
        <w:t xml:space="preserve">. </w:t>
      </w:r>
      <w:r>
        <w:rPr>
          <w:rFonts w:hint="eastAsia" w:eastAsia="仿宋_GB2312"/>
          <w:bCs/>
          <w:szCs w:val="32"/>
        </w:rPr>
        <w:t>加</w:t>
      </w:r>
      <w:r>
        <w:rPr>
          <w:rFonts w:hint="eastAsia" w:eastAsia="仿宋_GB2312"/>
          <w:szCs w:val="32"/>
        </w:rPr>
        <w:t>大快递包装治理的监督执法力度，将邮政快递业生态环保监管事项纳入随机抽查事项清单，每季度开展一次以上过度包装和随意包装专项治理。</w:t>
      </w:r>
    </w:p>
    <w:p>
      <w:pPr>
        <w:pStyle w:val="3"/>
        <w:ind w:firstLine="640"/>
        <w:rPr>
          <w:rFonts w:eastAsia="仿宋_GB2312"/>
          <w:bCs/>
        </w:rPr>
      </w:pPr>
      <w:r>
        <w:rPr>
          <w:rFonts w:eastAsia="仿宋_GB2312"/>
          <w:bCs/>
        </w:rPr>
        <w:t xml:space="preserve">2. </w:t>
      </w:r>
      <w:r>
        <w:rPr>
          <w:rFonts w:hint="eastAsia" w:eastAsia="仿宋_GB2312"/>
          <w:bCs/>
        </w:rPr>
        <w:t>完善综合性支持政策。积极申报创建可循环快递包装规模化应用试点，争取中央预算内资金，加大对我省绿色快递物流和配送体系建设、专业化智能化回收设施建设等项目支持力度。加强绿色包装与塑料污染治理技术研发、装备及示范。</w:t>
      </w:r>
    </w:p>
    <w:p>
      <w:pPr>
        <w:pStyle w:val="2"/>
      </w:pPr>
      <w:r>
        <w:rPr>
          <w:rFonts w:hint="eastAsia" w:ascii="黑体" w:hAnsi="黑体"/>
        </w:rPr>
        <w:t>组织实施</w:t>
      </w:r>
    </w:p>
    <w:p>
      <w:pPr>
        <w:pStyle w:val="3"/>
        <w:ind w:firstLine="640"/>
        <w:rPr>
          <w:rFonts w:eastAsia="仿宋_GB2312"/>
          <w:bCs/>
        </w:rPr>
      </w:pPr>
      <w:r>
        <w:rPr>
          <w:rFonts w:hint="eastAsia" w:eastAsia="仿宋_GB2312"/>
          <w:bCs/>
        </w:rPr>
        <w:t>（一）建立工作机制。依托全省塑料污染治理专项工作机制，进一步加强各部门的协同配合和政策衔接，形成齐抓共管的工作合力，及时总结推广快递包装绿色转型的有效管理措施、商业模式和制度成果，协调解决实施中的问题。</w:t>
      </w:r>
    </w:p>
    <w:p>
      <w:pPr>
        <w:pStyle w:val="3"/>
        <w:ind w:firstLine="640"/>
        <w:rPr>
          <w:rFonts w:eastAsia="仿宋_GB2312"/>
          <w:bCs/>
        </w:rPr>
      </w:pPr>
      <w:r>
        <w:rPr>
          <w:rFonts w:hint="eastAsia" w:eastAsia="仿宋_GB2312"/>
          <w:bCs/>
        </w:rPr>
        <w:t>（二）明确工作职责。各市、县（市、区）人民政府是邮件快件过度包装和随意包装治理的责任主体，要有力有序推进，确保各项任务落地见效。省邮政管理局会同有关部门做好对各地的跟踪指导。</w:t>
      </w:r>
      <w:r>
        <w:rPr>
          <w:rFonts w:eastAsia="仿宋_GB2312"/>
          <w:bCs/>
        </w:rPr>
        <w:t>2022</w:t>
      </w:r>
      <w:r>
        <w:rPr>
          <w:rFonts w:hint="eastAsia" w:eastAsia="仿宋_GB2312"/>
          <w:bCs/>
        </w:rPr>
        <w:t>年起，省邮政管理局会同有关部门适时组织对各地邮件快件过度包装和随意包装治理工作开展年度评估。</w:t>
      </w:r>
    </w:p>
    <w:p>
      <w:pPr>
        <w:pStyle w:val="3"/>
        <w:ind w:firstLine="640"/>
        <w:rPr>
          <w:rFonts w:eastAsia="仿宋_GB2312"/>
          <w:bCs/>
        </w:rPr>
      </w:pPr>
      <w:r>
        <w:rPr>
          <w:rFonts w:hint="eastAsia" w:eastAsia="仿宋_GB2312"/>
          <w:bCs/>
        </w:rPr>
        <w:t>（三）开展联合检查。依托塑料污染治理部门联合检查专项行动，1</w:t>
      </w:r>
      <w:r>
        <w:rPr>
          <w:rFonts w:eastAsia="仿宋_GB2312"/>
          <w:bCs/>
        </w:rPr>
        <w:t>2</w:t>
      </w:r>
      <w:r>
        <w:rPr>
          <w:rFonts w:hint="eastAsia" w:eastAsia="仿宋_GB2312"/>
          <w:bCs/>
        </w:rPr>
        <w:t>月底前完成对各设区市联合检查，</w:t>
      </w:r>
      <w:r>
        <w:rPr>
          <w:rFonts w:hint="eastAsia" w:eastAsia="仿宋_GB2312"/>
          <w:kern w:val="0"/>
          <w:szCs w:val="32"/>
        </w:rPr>
        <w:t>重点关注各地快递包装“禁、限、减、循、降”各项工作进展情况等，对检查发现的</w:t>
      </w:r>
      <w:r>
        <w:rPr>
          <w:rFonts w:hint="eastAsia" w:eastAsia="仿宋_GB2312"/>
          <w:bCs/>
        </w:rPr>
        <w:t>重点问题纳入省级环境保护督察范畴。</w:t>
      </w:r>
    </w:p>
    <w:p>
      <w:pPr>
        <w:pStyle w:val="3"/>
        <w:ind w:firstLine="640"/>
        <w:rPr>
          <w:rFonts w:cs="Times New Roman"/>
          <w:szCs w:val="20"/>
        </w:rPr>
      </w:pPr>
      <w:r>
        <w:rPr>
          <w:rFonts w:hint="eastAsia" w:eastAsia="仿宋_GB2312"/>
          <w:bCs/>
        </w:rPr>
        <w:t>（四）加强宣传引导。大力宣传快递包装绿色转型的典型做法和工作成效，积极引导绿色消费。充分发挥消费者、新闻媒体、行业协会等监督作用，指导邮政业消费者投诉热线畅通公众对快递过度包装投诉举报通道，营造良好社会氛围。</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Batang">
    <w:panose1 w:val="02030600000101010101"/>
    <w:charset w:val="81"/>
    <w:family w:val="auto"/>
    <w:pitch w:val="default"/>
    <w:sig w:usb0="B00002AF" w:usb1="69D77CFB" w:usb2="00000030" w:usb3="00000000" w:csb0="4008009F" w:csb1="DFD70000"/>
  </w:font>
  <w:font w:name="等线 Light">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4102074"/>
      <w:docPartObj>
        <w:docPartGallery w:val="autotext"/>
      </w:docPartObj>
    </w:sdtPr>
    <w:sdtEndPr>
      <w:rPr>
        <w:rFonts w:ascii="Times New Roman" w:hAnsi="Times New Roman" w:cs="Times New Roman"/>
      </w:rPr>
    </w:sdtEndPr>
    <w:sdtContent>
      <w:p>
        <w:pPr>
          <w:pStyle w:val="13"/>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8</w:t>
        </w:r>
        <w:r>
          <w:rPr>
            <w:rFonts w:ascii="Times New Roman" w:hAnsi="Times New Roman" w:cs="Times New Roman"/>
          </w:rPr>
          <w:fldChar w:fldCharType="end"/>
        </w:r>
      </w:p>
    </w:sdtContent>
  </w:sdt>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C24D79"/>
    <w:multiLevelType w:val="multilevel"/>
    <w:tmpl w:val="37C24D79"/>
    <w:lvl w:ilvl="0" w:tentative="0">
      <w:start w:val="1"/>
      <w:numFmt w:val="chineseCountingThousand"/>
      <w:pStyle w:val="2"/>
      <w:suff w:val="nothing"/>
      <w:lvlText w:val="%1、"/>
      <w:lvlJc w:val="left"/>
      <w:pPr>
        <w:ind w:left="-254" w:firstLine="680"/>
      </w:pPr>
      <w:rPr>
        <w:rFonts w:hint="eastAsia"/>
      </w:rPr>
    </w:lvl>
    <w:lvl w:ilvl="1" w:tentative="0">
      <w:start w:val="1"/>
      <w:numFmt w:val="chineseCountingThousand"/>
      <w:pStyle w:val="4"/>
      <w:suff w:val="nothing"/>
      <w:lvlText w:val="（%2）"/>
      <w:lvlJc w:val="left"/>
      <w:pPr>
        <w:ind w:left="7910" w:firstLine="454"/>
      </w:pPr>
      <w:rPr>
        <w:rFonts w:hint="eastAsia"/>
      </w:rPr>
    </w:lvl>
    <w:lvl w:ilvl="2" w:tentative="0">
      <w:start w:val="1"/>
      <w:numFmt w:val="decimal"/>
      <w:pStyle w:val="5"/>
      <w:suff w:val="nothing"/>
      <w:lvlText w:val="%3."/>
      <w:lvlJc w:val="left"/>
      <w:pPr>
        <w:ind w:left="0" w:firstLine="680"/>
      </w:pPr>
      <w:rPr>
        <w:rFonts w:hint="eastAsia"/>
      </w:rPr>
    </w:lvl>
    <w:lvl w:ilvl="3" w:tentative="0">
      <w:start w:val="1"/>
      <w:numFmt w:val="decimal"/>
      <w:pStyle w:val="6"/>
      <w:suff w:val="nothing"/>
      <w:lvlText w:val="（%4）"/>
      <w:lvlJc w:val="left"/>
      <w:pPr>
        <w:ind w:left="0" w:firstLine="454"/>
      </w:pPr>
      <w:rPr>
        <w:rFonts w:hint="eastAsia"/>
      </w:rPr>
    </w:lvl>
    <w:lvl w:ilvl="4" w:tentative="0">
      <w:start w:val="1"/>
      <w:numFmt w:val="upperLetter"/>
      <w:pStyle w:val="7"/>
      <w:suff w:val="nothing"/>
      <w:lvlText w:val="%5."/>
      <w:lvlJc w:val="left"/>
      <w:pPr>
        <w:ind w:left="0" w:firstLine="680"/>
      </w:pPr>
      <w:rPr>
        <w:rFonts w:hint="eastAsia"/>
      </w:rPr>
    </w:lvl>
    <w:lvl w:ilvl="5" w:tentative="0">
      <w:start w:val="1"/>
      <w:numFmt w:val="lowerLetter"/>
      <w:pStyle w:val="8"/>
      <w:suff w:val="nothing"/>
      <w:lvlText w:val="%6）"/>
      <w:lvlJc w:val="left"/>
      <w:pPr>
        <w:ind w:left="0" w:firstLine="680"/>
      </w:pPr>
      <w:rPr>
        <w:rFonts w:hint="eastAsia"/>
      </w:rPr>
    </w:lvl>
    <w:lvl w:ilvl="6" w:tentative="0">
      <w:start w:val="1"/>
      <w:numFmt w:val="decimal"/>
      <w:pStyle w:val="9"/>
      <w:suff w:val="nothing"/>
      <w:lvlText w:val="%7）"/>
      <w:lvlJc w:val="left"/>
      <w:pPr>
        <w:ind w:left="0" w:firstLine="680"/>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04"/>
    <w:rsid w:val="00000F0A"/>
    <w:rsid w:val="00012434"/>
    <w:rsid w:val="000127E7"/>
    <w:rsid w:val="000237A0"/>
    <w:rsid w:val="000337D9"/>
    <w:rsid w:val="000361AF"/>
    <w:rsid w:val="0005367C"/>
    <w:rsid w:val="000539DD"/>
    <w:rsid w:val="0005556C"/>
    <w:rsid w:val="00056529"/>
    <w:rsid w:val="000801D2"/>
    <w:rsid w:val="00081295"/>
    <w:rsid w:val="000958DB"/>
    <w:rsid w:val="00095D0F"/>
    <w:rsid w:val="000A315C"/>
    <w:rsid w:val="000B562D"/>
    <w:rsid w:val="000B6ED1"/>
    <w:rsid w:val="000C50BD"/>
    <w:rsid w:val="000C7D9E"/>
    <w:rsid w:val="000D042E"/>
    <w:rsid w:val="000E530E"/>
    <w:rsid w:val="000F7109"/>
    <w:rsid w:val="000F7504"/>
    <w:rsid w:val="00101458"/>
    <w:rsid w:val="00102B44"/>
    <w:rsid w:val="001126C4"/>
    <w:rsid w:val="0011409A"/>
    <w:rsid w:val="00125E36"/>
    <w:rsid w:val="00176CE5"/>
    <w:rsid w:val="00182271"/>
    <w:rsid w:val="00184310"/>
    <w:rsid w:val="001916C2"/>
    <w:rsid w:val="00191D05"/>
    <w:rsid w:val="001923E7"/>
    <w:rsid w:val="00195163"/>
    <w:rsid w:val="001A47FD"/>
    <w:rsid w:val="001B604A"/>
    <w:rsid w:val="001B7998"/>
    <w:rsid w:val="001C478C"/>
    <w:rsid w:val="001D5413"/>
    <w:rsid w:val="001D5928"/>
    <w:rsid w:val="001D5F73"/>
    <w:rsid w:val="001E24ED"/>
    <w:rsid w:val="001E75B5"/>
    <w:rsid w:val="0020589E"/>
    <w:rsid w:val="002107E8"/>
    <w:rsid w:val="00223729"/>
    <w:rsid w:val="00233A60"/>
    <w:rsid w:val="00233BC6"/>
    <w:rsid w:val="00245A7B"/>
    <w:rsid w:val="00256B3A"/>
    <w:rsid w:val="00257A85"/>
    <w:rsid w:val="00265437"/>
    <w:rsid w:val="002903F6"/>
    <w:rsid w:val="0029501F"/>
    <w:rsid w:val="00295E6D"/>
    <w:rsid w:val="00296028"/>
    <w:rsid w:val="00296737"/>
    <w:rsid w:val="002A1D4C"/>
    <w:rsid w:val="002B16A5"/>
    <w:rsid w:val="002B3CCD"/>
    <w:rsid w:val="002B55CB"/>
    <w:rsid w:val="002C19A4"/>
    <w:rsid w:val="002C4E6B"/>
    <w:rsid w:val="002D1810"/>
    <w:rsid w:val="002E16E1"/>
    <w:rsid w:val="0030702B"/>
    <w:rsid w:val="0030774C"/>
    <w:rsid w:val="003121B6"/>
    <w:rsid w:val="00315AD7"/>
    <w:rsid w:val="00325E77"/>
    <w:rsid w:val="003263BF"/>
    <w:rsid w:val="00332A24"/>
    <w:rsid w:val="00343371"/>
    <w:rsid w:val="00345518"/>
    <w:rsid w:val="00367AD0"/>
    <w:rsid w:val="00372658"/>
    <w:rsid w:val="003741F9"/>
    <w:rsid w:val="00380B3C"/>
    <w:rsid w:val="003838DE"/>
    <w:rsid w:val="00386942"/>
    <w:rsid w:val="003953F6"/>
    <w:rsid w:val="003A2AD2"/>
    <w:rsid w:val="003C0B5A"/>
    <w:rsid w:val="003C6283"/>
    <w:rsid w:val="003D33F5"/>
    <w:rsid w:val="003D4B69"/>
    <w:rsid w:val="003E5CD7"/>
    <w:rsid w:val="003F2FE7"/>
    <w:rsid w:val="004123B0"/>
    <w:rsid w:val="00413337"/>
    <w:rsid w:val="00414CF7"/>
    <w:rsid w:val="0042091A"/>
    <w:rsid w:val="00421A0D"/>
    <w:rsid w:val="00424971"/>
    <w:rsid w:val="0043160B"/>
    <w:rsid w:val="004349B0"/>
    <w:rsid w:val="00446FE8"/>
    <w:rsid w:val="004472E0"/>
    <w:rsid w:val="00453EDF"/>
    <w:rsid w:val="0045545A"/>
    <w:rsid w:val="00461423"/>
    <w:rsid w:val="00462846"/>
    <w:rsid w:val="00465833"/>
    <w:rsid w:val="0048258E"/>
    <w:rsid w:val="004870C5"/>
    <w:rsid w:val="004931D3"/>
    <w:rsid w:val="004A75F8"/>
    <w:rsid w:val="004B3B5B"/>
    <w:rsid w:val="004C3EAE"/>
    <w:rsid w:val="004D4B34"/>
    <w:rsid w:val="004E0FA6"/>
    <w:rsid w:val="004E4733"/>
    <w:rsid w:val="004E7993"/>
    <w:rsid w:val="004F367D"/>
    <w:rsid w:val="00501142"/>
    <w:rsid w:val="00505475"/>
    <w:rsid w:val="0050598A"/>
    <w:rsid w:val="00510460"/>
    <w:rsid w:val="00527508"/>
    <w:rsid w:val="00535F69"/>
    <w:rsid w:val="00543E72"/>
    <w:rsid w:val="00545669"/>
    <w:rsid w:val="00552793"/>
    <w:rsid w:val="00567E9F"/>
    <w:rsid w:val="00580DDD"/>
    <w:rsid w:val="00581596"/>
    <w:rsid w:val="00585FF0"/>
    <w:rsid w:val="0059028E"/>
    <w:rsid w:val="00597FA9"/>
    <w:rsid w:val="005A44E1"/>
    <w:rsid w:val="005A765E"/>
    <w:rsid w:val="005B4E31"/>
    <w:rsid w:val="005C6009"/>
    <w:rsid w:val="005D6E5B"/>
    <w:rsid w:val="005D7E29"/>
    <w:rsid w:val="006009C0"/>
    <w:rsid w:val="00603D96"/>
    <w:rsid w:val="0061264B"/>
    <w:rsid w:val="00615D81"/>
    <w:rsid w:val="00635C52"/>
    <w:rsid w:val="006451A3"/>
    <w:rsid w:val="00646ABF"/>
    <w:rsid w:val="006470B0"/>
    <w:rsid w:val="00650F5D"/>
    <w:rsid w:val="00665CF1"/>
    <w:rsid w:val="006759C3"/>
    <w:rsid w:val="006802B3"/>
    <w:rsid w:val="0068616D"/>
    <w:rsid w:val="006943F5"/>
    <w:rsid w:val="00694E50"/>
    <w:rsid w:val="0069587E"/>
    <w:rsid w:val="006A0729"/>
    <w:rsid w:val="006B34F9"/>
    <w:rsid w:val="006C7F3C"/>
    <w:rsid w:val="006D1839"/>
    <w:rsid w:val="006D5F98"/>
    <w:rsid w:val="006D763A"/>
    <w:rsid w:val="006E0B90"/>
    <w:rsid w:val="006E1F4A"/>
    <w:rsid w:val="006E4516"/>
    <w:rsid w:val="006E45DA"/>
    <w:rsid w:val="006E515A"/>
    <w:rsid w:val="006E5554"/>
    <w:rsid w:val="006F1143"/>
    <w:rsid w:val="00706806"/>
    <w:rsid w:val="00715EFB"/>
    <w:rsid w:val="007167CE"/>
    <w:rsid w:val="00720C3C"/>
    <w:rsid w:val="00725383"/>
    <w:rsid w:val="0073186E"/>
    <w:rsid w:val="007349CE"/>
    <w:rsid w:val="00735A75"/>
    <w:rsid w:val="007409E9"/>
    <w:rsid w:val="00744BFF"/>
    <w:rsid w:val="00752608"/>
    <w:rsid w:val="007619D6"/>
    <w:rsid w:val="00761F6B"/>
    <w:rsid w:val="00763EF4"/>
    <w:rsid w:val="0077048E"/>
    <w:rsid w:val="0078339D"/>
    <w:rsid w:val="00785933"/>
    <w:rsid w:val="00787B00"/>
    <w:rsid w:val="00791D94"/>
    <w:rsid w:val="00794C02"/>
    <w:rsid w:val="00796AD8"/>
    <w:rsid w:val="007A48B5"/>
    <w:rsid w:val="007A7435"/>
    <w:rsid w:val="007C05D9"/>
    <w:rsid w:val="007C3E69"/>
    <w:rsid w:val="007D46E4"/>
    <w:rsid w:val="007D7A1F"/>
    <w:rsid w:val="007F2963"/>
    <w:rsid w:val="007F579E"/>
    <w:rsid w:val="007F6125"/>
    <w:rsid w:val="00810025"/>
    <w:rsid w:val="008202C3"/>
    <w:rsid w:val="0082563A"/>
    <w:rsid w:val="00826169"/>
    <w:rsid w:val="00835261"/>
    <w:rsid w:val="00836047"/>
    <w:rsid w:val="00845CA4"/>
    <w:rsid w:val="00852D4E"/>
    <w:rsid w:val="00853D42"/>
    <w:rsid w:val="00875972"/>
    <w:rsid w:val="00880078"/>
    <w:rsid w:val="00880B8D"/>
    <w:rsid w:val="008928A9"/>
    <w:rsid w:val="00894FAC"/>
    <w:rsid w:val="008A31C4"/>
    <w:rsid w:val="008B003D"/>
    <w:rsid w:val="008B2E1D"/>
    <w:rsid w:val="008C385F"/>
    <w:rsid w:val="008C6311"/>
    <w:rsid w:val="008D1C0A"/>
    <w:rsid w:val="008E11E7"/>
    <w:rsid w:val="008F1231"/>
    <w:rsid w:val="00910E14"/>
    <w:rsid w:val="00911CA8"/>
    <w:rsid w:val="00912F59"/>
    <w:rsid w:val="009267F9"/>
    <w:rsid w:val="00935AB1"/>
    <w:rsid w:val="00947BC3"/>
    <w:rsid w:val="00955EEF"/>
    <w:rsid w:val="00960BA4"/>
    <w:rsid w:val="00961A53"/>
    <w:rsid w:val="00970C79"/>
    <w:rsid w:val="00977317"/>
    <w:rsid w:val="00983A28"/>
    <w:rsid w:val="00985FBE"/>
    <w:rsid w:val="00990BCF"/>
    <w:rsid w:val="009A07A9"/>
    <w:rsid w:val="009A1A8B"/>
    <w:rsid w:val="009A7FFC"/>
    <w:rsid w:val="009B75CE"/>
    <w:rsid w:val="009C0149"/>
    <w:rsid w:val="009D061C"/>
    <w:rsid w:val="009D134A"/>
    <w:rsid w:val="009D4CAE"/>
    <w:rsid w:val="009F4AD3"/>
    <w:rsid w:val="00A01413"/>
    <w:rsid w:val="00A03FBF"/>
    <w:rsid w:val="00A10424"/>
    <w:rsid w:val="00A149A6"/>
    <w:rsid w:val="00A154F8"/>
    <w:rsid w:val="00A31931"/>
    <w:rsid w:val="00A361AD"/>
    <w:rsid w:val="00A5015D"/>
    <w:rsid w:val="00A647E1"/>
    <w:rsid w:val="00A6614B"/>
    <w:rsid w:val="00A708D6"/>
    <w:rsid w:val="00A72F9D"/>
    <w:rsid w:val="00A752C4"/>
    <w:rsid w:val="00A97BE3"/>
    <w:rsid w:val="00AA2F2E"/>
    <w:rsid w:val="00AA3F77"/>
    <w:rsid w:val="00AB399A"/>
    <w:rsid w:val="00AB7DAF"/>
    <w:rsid w:val="00AC0C75"/>
    <w:rsid w:val="00AE005C"/>
    <w:rsid w:val="00AE0AEA"/>
    <w:rsid w:val="00AE322F"/>
    <w:rsid w:val="00AF29AC"/>
    <w:rsid w:val="00B12C03"/>
    <w:rsid w:val="00B14435"/>
    <w:rsid w:val="00B260F0"/>
    <w:rsid w:val="00B2663B"/>
    <w:rsid w:val="00B34C3F"/>
    <w:rsid w:val="00B643A0"/>
    <w:rsid w:val="00B80709"/>
    <w:rsid w:val="00B80E05"/>
    <w:rsid w:val="00B8746E"/>
    <w:rsid w:val="00B90C65"/>
    <w:rsid w:val="00B94C91"/>
    <w:rsid w:val="00B9660A"/>
    <w:rsid w:val="00BA50BB"/>
    <w:rsid w:val="00BA6DA3"/>
    <w:rsid w:val="00BB3BFE"/>
    <w:rsid w:val="00BD4B0D"/>
    <w:rsid w:val="00BD57EC"/>
    <w:rsid w:val="00BF0039"/>
    <w:rsid w:val="00BF39FE"/>
    <w:rsid w:val="00C024F3"/>
    <w:rsid w:val="00C025DC"/>
    <w:rsid w:val="00C0775A"/>
    <w:rsid w:val="00C146AC"/>
    <w:rsid w:val="00C2388F"/>
    <w:rsid w:val="00C34E19"/>
    <w:rsid w:val="00C36A1B"/>
    <w:rsid w:val="00C416B7"/>
    <w:rsid w:val="00C540FB"/>
    <w:rsid w:val="00C545BD"/>
    <w:rsid w:val="00C66E18"/>
    <w:rsid w:val="00C7675B"/>
    <w:rsid w:val="00C82110"/>
    <w:rsid w:val="00C96BAF"/>
    <w:rsid w:val="00CA4827"/>
    <w:rsid w:val="00CC0004"/>
    <w:rsid w:val="00CC452E"/>
    <w:rsid w:val="00CD35CF"/>
    <w:rsid w:val="00CF14AD"/>
    <w:rsid w:val="00CF7E13"/>
    <w:rsid w:val="00D00580"/>
    <w:rsid w:val="00D041A1"/>
    <w:rsid w:val="00D05117"/>
    <w:rsid w:val="00D134F5"/>
    <w:rsid w:val="00D23E1C"/>
    <w:rsid w:val="00D41AB2"/>
    <w:rsid w:val="00D452FD"/>
    <w:rsid w:val="00D45FF2"/>
    <w:rsid w:val="00D55646"/>
    <w:rsid w:val="00D63AE4"/>
    <w:rsid w:val="00D76908"/>
    <w:rsid w:val="00D9101B"/>
    <w:rsid w:val="00DA3AA0"/>
    <w:rsid w:val="00DB01EC"/>
    <w:rsid w:val="00DB2EE6"/>
    <w:rsid w:val="00DB4CEF"/>
    <w:rsid w:val="00DB7F6B"/>
    <w:rsid w:val="00DC2426"/>
    <w:rsid w:val="00DC3414"/>
    <w:rsid w:val="00DD304B"/>
    <w:rsid w:val="00DD4358"/>
    <w:rsid w:val="00DE0D8A"/>
    <w:rsid w:val="00DE12A9"/>
    <w:rsid w:val="00DE1BD3"/>
    <w:rsid w:val="00DE51F5"/>
    <w:rsid w:val="00DF33D3"/>
    <w:rsid w:val="00DF6F93"/>
    <w:rsid w:val="00DF7574"/>
    <w:rsid w:val="00E00133"/>
    <w:rsid w:val="00E0591B"/>
    <w:rsid w:val="00E05BE2"/>
    <w:rsid w:val="00E17516"/>
    <w:rsid w:val="00E17D6D"/>
    <w:rsid w:val="00E317C9"/>
    <w:rsid w:val="00E37EDF"/>
    <w:rsid w:val="00E455AD"/>
    <w:rsid w:val="00E47D0A"/>
    <w:rsid w:val="00E51FE8"/>
    <w:rsid w:val="00E529FF"/>
    <w:rsid w:val="00E54914"/>
    <w:rsid w:val="00E55C88"/>
    <w:rsid w:val="00E62BD7"/>
    <w:rsid w:val="00E643D0"/>
    <w:rsid w:val="00E765DF"/>
    <w:rsid w:val="00E833E4"/>
    <w:rsid w:val="00E92D92"/>
    <w:rsid w:val="00EA1C1F"/>
    <w:rsid w:val="00EB719D"/>
    <w:rsid w:val="00EC261D"/>
    <w:rsid w:val="00EE244C"/>
    <w:rsid w:val="00EF5025"/>
    <w:rsid w:val="00F004AE"/>
    <w:rsid w:val="00F04E69"/>
    <w:rsid w:val="00F05AF0"/>
    <w:rsid w:val="00F10513"/>
    <w:rsid w:val="00F20805"/>
    <w:rsid w:val="00F20E00"/>
    <w:rsid w:val="00F23401"/>
    <w:rsid w:val="00F2555F"/>
    <w:rsid w:val="00F3790F"/>
    <w:rsid w:val="00F4629E"/>
    <w:rsid w:val="00F502BE"/>
    <w:rsid w:val="00F75B08"/>
    <w:rsid w:val="00F87F79"/>
    <w:rsid w:val="00F91DE2"/>
    <w:rsid w:val="00FC0160"/>
    <w:rsid w:val="00FC3EA7"/>
    <w:rsid w:val="00FC7B04"/>
    <w:rsid w:val="00FD37BE"/>
    <w:rsid w:val="00FD6690"/>
    <w:rsid w:val="00FE5F37"/>
    <w:rsid w:val="46E19946"/>
    <w:rsid w:val="4BAF52F2"/>
    <w:rsid w:val="4F8819CB"/>
    <w:rsid w:val="5CFC1C32"/>
    <w:rsid w:val="725E6942"/>
    <w:rsid w:val="FF1F43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3"/>
    <w:link w:val="31"/>
    <w:qFormat/>
    <w:uiPriority w:val="9"/>
    <w:pPr>
      <w:keepNext/>
      <w:keepLines/>
      <w:numPr>
        <w:ilvl w:val="0"/>
        <w:numId w:val="1"/>
      </w:numPr>
      <w:spacing w:line="360" w:lineRule="auto"/>
      <w:outlineLvl w:val="0"/>
    </w:pPr>
    <w:rPr>
      <w:rFonts w:ascii="Times New Roman" w:hAnsi="Times New Roman" w:eastAsia="黑体"/>
      <w:bCs/>
      <w:kern w:val="44"/>
      <w:sz w:val="32"/>
      <w:szCs w:val="44"/>
    </w:rPr>
  </w:style>
  <w:style w:type="paragraph" w:styleId="4">
    <w:name w:val="heading 2"/>
    <w:basedOn w:val="1"/>
    <w:next w:val="3"/>
    <w:link w:val="37"/>
    <w:unhideWhenUsed/>
    <w:qFormat/>
    <w:uiPriority w:val="9"/>
    <w:pPr>
      <w:keepNext/>
      <w:keepLines/>
      <w:numPr>
        <w:ilvl w:val="1"/>
        <w:numId w:val="1"/>
      </w:numPr>
      <w:spacing w:line="360" w:lineRule="auto"/>
      <w:outlineLvl w:val="1"/>
    </w:pPr>
    <w:rPr>
      <w:rFonts w:ascii="Times New Roman" w:hAnsi="Times New Roman" w:eastAsia="楷体" w:cstheme="majorBidi"/>
      <w:b/>
      <w:bCs/>
      <w:sz w:val="32"/>
      <w:szCs w:val="32"/>
    </w:rPr>
  </w:style>
  <w:style w:type="paragraph" w:styleId="5">
    <w:name w:val="heading 3"/>
    <w:basedOn w:val="1"/>
    <w:next w:val="3"/>
    <w:link w:val="38"/>
    <w:semiHidden/>
    <w:unhideWhenUsed/>
    <w:qFormat/>
    <w:uiPriority w:val="9"/>
    <w:pPr>
      <w:keepNext/>
      <w:keepLines/>
      <w:numPr>
        <w:ilvl w:val="2"/>
        <w:numId w:val="1"/>
      </w:numPr>
      <w:spacing w:line="360" w:lineRule="auto"/>
      <w:outlineLvl w:val="2"/>
    </w:pPr>
    <w:rPr>
      <w:rFonts w:ascii="Times New Roman" w:hAnsi="Times New Roman" w:eastAsia="仿宋"/>
      <w:b/>
      <w:bCs/>
      <w:sz w:val="32"/>
      <w:szCs w:val="32"/>
    </w:rPr>
  </w:style>
  <w:style w:type="paragraph" w:styleId="6">
    <w:name w:val="heading 4"/>
    <w:basedOn w:val="1"/>
    <w:next w:val="3"/>
    <w:link w:val="39"/>
    <w:semiHidden/>
    <w:unhideWhenUsed/>
    <w:qFormat/>
    <w:uiPriority w:val="9"/>
    <w:pPr>
      <w:keepNext/>
      <w:keepLines/>
      <w:numPr>
        <w:ilvl w:val="3"/>
        <w:numId w:val="1"/>
      </w:numPr>
      <w:spacing w:line="360" w:lineRule="auto"/>
      <w:outlineLvl w:val="3"/>
    </w:pPr>
    <w:rPr>
      <w:rFonts w:ascii="Times New Roman" w:hAnsi="Times New Roman" w:eastAsia="仿宋" w:cstheme="majorBidi"/>
      <w:b/>
      <w:bCs/>
      <w:sz w:val="32"/>
      <w:szCs w:val="28"/>
    </w:rPr>
  </w:style>
  <w:style w:type="paragraph" w:styleId="7">
    <w:name w:val="heading 5"/>
    <w:basedOn w:val="1"/>
    <w:next w:val="3"/>
    <w:link w:val="40"/>
    <w:semiHidden/>
    <w:unhideWhenUsed/>
    <w:qFormat/>
    <w:uiPriority w:val="9"/>
    <w:pPr>
      <w:keepNext/>
      <w:keepLines/>
      <w:numPr>
        <w:ilvl w:val="4"/>
        <w:numId w:val="1"/>
      </w:numPr>
      <w:spacing w:line="360" w:lineRule="auto"/>
      <w:outlineLvl w:val="4"/>
    </w:pPr>
    <w:rPr>
      <w:rFonts w:ascii="Times New Roman" w:hAnsi="Times New Roman" w:eastAsia="仿宋"/>
      <w:b/>
      <w:bCs/>
      <w:sz w:val="32"/>
      <w:szCs w:val="28"/>
    </w:rPr>
  </w:style>
  <w:style w:type="paragraph" w:styleId="8">
    <w:name w:val="heading 6"/>
    <w:basedOn w:val="1"/>
    <w:next w:val="3"/>
    <w:link w:val="41"/>
    <w:semiHidden/>
    <w:unhideWhenUsed/>
    <w:qFormat/>
    <w:uiPriority w:val="9"/>
    <w:pPr>
      <w:keepNext/>
      <w:keepLines/>
      <w:numPr>
        <w:ilvl w:val="5"/>
        <w:numId w:val="1"/>
      </w:numPr>
      <w:spacing w:line="360" w:lineRule="auto"/>
      <w:outlineLvl w:val="5"/>
    </w:pPr>
    <w:rPr>
      <w:rFonts w:ascii="Times New Roman" w:hAnsi="Times New Roman" w:eastAsia="仿宋" w:cstheme="majorBidi"/>
      <w:b/>
      <w:bCs/>
      <w:sz w:val="32"/>
      <w:szCs w:val="24"/>
    </w:rPr>
  </w:style>
  <w:style w:type="paragraph" w:styleId="9">
    <w:name w:val="heading 7"/>
    <w:basedOn w:val="1"/>
    <w:next w:val="3"/>
    <w:link w:val="42"/>
    <w:semiHidden/>
    <w:unhideWhenUsed/>
    <w:qFormat/>
    <w:uiPriority w:val="9"/>
    <w:pPr>
      <w:keepNext/>
      <w:keepLines/>
      <w:numPr>
        <w:ilvl w:val="6"/>
        <w:numId w:val="1"/>
      </w:numPr>
      <w:spacing w:line="360" w:lineRule="auto"/>
      <w:outlineLvl w:val="6"/>
    </w:pPr>
    <w:rPr>
      <w:rFonts w:ascii="Times New Roman" w:hAnsi="Times New Roman" w:eastAsia="仿宋"/>
      <w:b/>
      <w:bCs/>
      <w:sz w:val="32"/>
      <w:szCs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3">
    <w:name w:val="正文-文档"/>
    <w:basedOn w:val="1"/>
    <w:qFormat/>
    <w:uiPriority w:val="0"/>
    <w:pPr>
      <w:ind w:firstLine="200" w:firstLineChars="200"/>
    </w:pPr>
    <w:rPr>
      <w:rFonts w:ascii="Times New Roman" w:hAnsi="Times New Roman" w:eastAsia="仿宋"/>
      <w:sz w:val="32"/>
    </w:rPr>
  </w:style>
  <w:style w:type="paragraph" w:styleId="10">
    <w:name w:val="caption"/>
    <w:basedOn w:val="1"/>
    <w:next w:val="1"/>
    <w:unhideWhenUsed/>
    <w:qFormat/>
    <w:uiPriority w:val="35"/>
    <w:pPr>
      <w:jc w:val="center"/>
    </w:pPr>
    <w:rPr>
      <w:rFonts w:ascii="Times New Roman" w:hAnsi="Times New Roman" w:eastAsia="黑体" w:cstheme="majorBidi"/>
      <w:sz w:val="28"/>
      <w:szCs w:val="20"/>
    </w:rPr>
  </w:style>
  <w:style w:type="paragraph" w:styleId="11">
    <w:name w:val="annotation text"/>
    <w:basedOn w:val="1"/>
    <w:semiHidden/>
    <w:unhideWhenUsed/>
    <w:qFormat/>
    <w:uiPriority w:val="99"/>
    <w:pPr>
      <w:jc w:val="left"/>
    </w:pPr>
  </w:style>
  <w:style w:type="paragraph" w:styleId="12">
    <w:name w:val="Balloon Text"/>
    <w:basedOn w:val="1"/>
    <w:link w:val="43"/>
    <w:semiHidden/>
    <w:unhideWhenUsed/>
    <w:qFormat/>
    <w:uiPriority w:val="99"/>
    <w:rPr>
      <w:sz w:val="18"/>
      <w:szCs w:val="18"/>
    </w:rPr>
  </w:style>
  <w:style w:type="paragraph" w:styleId="13">
    <w:name w:val="footer"/>
    <w:basedOn w:val="1"/>
    <w:link w:val="21"/>
    <w:unhideWhenUsed/>
    <w:qFormat/>
    <w:uiPriority w:val="99"/>
    <w:pPr>
      <w:tabs>
        <w:tab w:val="center" w:pos="4153"/>
        <w:tab w:val="right" w:pos="8306"/>
      </w:tabs>
      <w:snapToGrid w:val="0"/>
      <w:jc w:val="left"/>
    </w:pPr>
    <w:rPr>
      <w:sz w:val="18"/>
      <w:szCs w:val="18"/>
    </w:rPr>
  </w:style>
  <w:style w:type="paragraph" w:styleId="14">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itle"/>
    <w:basedOn w:val="1"/>
    <w:next w:val="1"/>
    <w:link w:val="23"/>
    <w:qFormat/>
    <w:uiPriority w:val="10"/>
    <w:pPr>
      <w:spacing w:before="240" w:after="60"/>
      <w:jc w:val="center"/>
      <w:outlineLvl w:val="0"/>
    </w:pPr>
    <w:rPr>
      <w:rFonts w:asciiTheme="majorHAnsi" w:hAnsiTheme="majorHAnsi" w:eastAsiaTheme="majorEastAsia" w:cstheme="majorBidi"/>
      <w:b/>
      <w:bCs/>
      <w:sz w:val="32"/>
      <w:szCs w:val="32"/>
    </w:r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annotation reference"/>
    <w:basedOn w:val="18"/>
    <w:semiHidden/>
    <w:unhideWhenUsed/>
    <w:qFormat/>
    <w:uiPriority w:val="99"/>
    <w:rPr>
      <w:sz w:val="21"/>
      <w:szCs w:val="21"/>
    </w:rPr>
  </w:style>
  <w:style w:type="character" w:customStyle="1" w:styleId="20">
    <w:name w:val="页眉 字符"/>
    <w:basedOn w:val="18"/>
    <w:link w:val="14"/>
    <w:qFormat/>
    <w:uiPriority w:val="99"/>
    <w:rPr>
      <w:sz w:val="18"/>
      <w:szCs w:val="18"/>
    </w:rPr>
  </w:style>
  <w:style w:type="character" w:customStyle="1" w:styleId="21">
    <w:name w:val="页脚 字符"/>
    <w:basedOn w:val="18"/>
    <w:link w:val="13"/>
    <w:qFormat/>
    <w:uiPriority w:val="99"/>
    <w:rPr>
      <w:sz w:val="18"/>
      <w:szCs w:val="18"/>
    </w:rPr>
  </w:style>
  <w:style w:type="paragraph" w:customStyle="1" w:styleId="22">
    <w:name w:val="标题-成果标题"/>
    <w:basedOn w:val="15"/>
    <w:qFormat/>
    <w:uiPriority w:val="0"/>
    <w:pPr>
      <w:spacing w:before="0" w:after="0"/>
    </w:pPr>
    <w:rPr>
      <w:rFonts w:ascii="Times New Roman" w:hAnsi="Times New Roman" w:eastAsia="方正小标宋简体"/>
      <w:b w:val="0"/>
    </w:rPr>
  </w:style>
  <w:style w:type="character" w:customStyle="1" w:styleId="23">
    <w:name w:val="标题 字符"/>
    <w:basedOn w:val="18"/>
    <w:link w:val="15"/>
    <w:qFormat/>
    <w:uiPriority w:val="10"/>
    <w:rPr>
      <w:rFonts w:asciiTheme="majorHAnsi" w:hAnsiTheme="majorHAnsi" w:eastAsiaTheme="majorEastAsia" w:cstheme="majorBidi"/>
      <w:b/>
      <w:bCs/>
      <w:sz w:val="32"/>
      <w:szCs w:val="32"/>
    </w:rPr>
  </w:style>
  <w:style w:type="paragraph" w:customStyle="1" w:styleId="24">
    <w:name w:val="正文-成果类型"/>
    <w:basedOn w:val="1"/>
    <w:qFormat/>
    <w:uiPriority w:val="0"/>
    <w:pPr>
      <w:jc w:val="center"/>
    </w:pPr>
    <w:rPr>
      <w:rFonts w:ascii="Times New Roman" w:hAnsi="Times New Roman" w:eastAsia="楷体"/>
      <w:sz w:val="32"/>
    </w:rPr>
  </w:style>
  <w:style w:type="paragraph" w:customStyle="1" w:styleId="25">
    <w:name w:val="正文-编制单位"/>
    <w:basedOn w:val="1"/>
    <w:qFormat/>
    <w:uiPriority w:val="0"/>
    <w:pPr>
      <w:jc w:val="center"/>
    </w:pPr>
    <w:rPr>
      <w:rFonts w:ascii="Times New Roman" w:hAnsi="Times New Roman" w:eastAsia="宋体"/>
      <w:sz w:val="32"/>
    </w:rPr>
  </w:style>
  <w:style w:type="paragraph" w:customStyle="1" w:styleId="26">
    <w:name w:val="正文-项目编号"/>
    <w:basedOn w:val="1"/>
    <w:qFormat/>
    <w:uiPriority w:val="0"/>
    <w:pPr>
      <w:jc w:val="center"/>
    </w:pPr>
    <w:rPr>
      <w:rFonts w:ascii="Times New Roman" w:hAnsi="Times New Roman" w:eastAsia="楷体"/>
      <w:sz w:val="32"/>
    </w:rPr>
  </w:style>
  <w:style w:type="paragraph" w:customStyle="1" w:styleId="27">
    <w:name w:val="正文-编制人员"/>
    <w:basedOn w:val="1"/>
    <w:qFormat/>
    <w:uiPriority w:val="0"/>
    <w:rPr>
      <w:rFonts w:ascii="Times New Roman" w:hAnsi="Times New Roman" w:eastAsia="黑体"/>
      <w:sz w:val="32"/>
    </w:rPr>
  </w:style>
  <w:style w:type="paragraph" w:customStyle="1" w:styleId="28">
    <w:name w:val="正文-成果时间"/>
    <w:basedOn w:val="25"/>
    <w:qFormat/>
    <w:uiPriority w:val="0"/>
  </w:style>
  <w:style w:type="paragraph" w:customStyle="1" w:styleId="29">
    <w:name w:val="页眉-成果标题"/>
    <w:basedOn w:val="14"/>
    <w:qFormat/>
    <w:uiPriority w:val="0"/>
    <w:pPr>
      <w:jc w:val="both"/>
    </w:pPr>
    <w:rPr>
      <w:rFonts w:ascii="Times New Roman" w:hAnsi="Times New Roman" w:eastAsia="宋体"/>
      <w:sz w:val="24"/>
    </w:rPr>
  </w:style>
  <w:style w:type="paragraph" w:customStyle="1" w:styleId="30">
    <w:name w:val="标题-目录"/>
    <w:basedOn w:val="2"/>
    <w:next w:val="3"/>
    <w:qFormat/>
    <w:uiPriority w:val="0"/>
    <w:pPr>
      <w:numPr>
        <w:ilvl w:val="0"/>
        <w:numId w:val="0"/>
      </w:numPr>
      <w:ind w:firstLine="200"/>
      <w:jc w:val="center"/>
    </w:pPr>
  </w:style>
  <w:style w:type="character" w:customStyle="1" w:styleId="31">
    <w:name w:val="标题 1 字符"/>
    <w:basedOn w:val="18"/>
    <w:link w:val="2"/>
    <w:qFormat/>
    <w:uiPriority w:val="9"/>
    <w:rPr>
      <w:rFonts w:ascii="Times New Roman" w:hAnsi="Times New Roman" w:eastAsia="黑体"/>
      <w:bCs/>
      <w:kern w:val="44"/>
      <w:sz w:val="32"/>
      <w:szCs w:val="44"/>
    </w:rPr>
  </w:style>
  <w:style w:type="paragraph" w:customStyle="1" w:styleId="32">
    <w:name w:val="标题-前言"/>
    <w:basedOn w:val="15"/>
    <w:next w:val="1"/>
    <w:qFormat/>
    <w:uiPriority w:val="0"/>
    <w:pPr>
      <w:spacing w:before="0" w:after="0" w:line="360" w:lineRule="auto"/>
    </w:pPr>
    <w:rPr>
      <w:rFonts w:ascii="Times New Roman" w:hAnsi="Times New Roman" w:eastAsia="黑体"/>
      <w:b w:val="0"/>
    </w:rPr>
  </w:style>
  <w:style w:type="paragraph" w:customStyle="1" w:styleId="33">
    <w:name w:val="正文-图表"/>
    <w:basedOn w:val="1"/>
    <w:next w:val="3"/>
    <w:qFormat/>
    <w:uiPriority w:val="0"/>
    <w:pPr>
      <w:jc w:val="center"/>
    </w:pPr>
  </w:style>
  <w:style w:type="paragraph" w:customStyle="1" w:styleId="34">
    <w:name w:val="正文-表格"/>
    <w:basedOn w:val="1"/>
    <w:qFormat/>
    <w:uiPriority w:val="0"/>
    <w:rPr>
      <w:rFonts w:ascii="Times New Roman" w:hAnsi="Times New Roman" w:eastAsia="仿宋"/>
      <w:sz w:val="24"/>
    </w:rPr>
  </w:style>
  <w:style w:type="paragraph" w:customStyle="1" w:styleId="35">
    <w:name w:val="标题-附件"/>
    <w:basedOn w:val="15"/>
    <w:next w:val="34"/>
    <w:qFormat/>
    <w:uiPriority w:val="0"/>
    <w:pPr>
      <w:spacing w:before="0" w:after="0" w:line="360" w:lineRule="auto"/>
      <w:jc w:val="left"/>
    </w:pPr>
    <w:rPr>
      <w:rFonts w:ascii="Times New Roman" w:hAnsi="Times New Roman" w:eastAsia="黑体"/>
      <w:b w:val="0"/>
    </w:rPr>
  </w:style>
  <w:style w:type="paragraph" w:customStyle="1" w:styleId="36">
    <w:name w:val="正文-专栏"/>
    <w:basedOn w:val="3"/>
    <w:qFormat/>
    <w:uiPriority w:val="0"/>
    <w:pPr>
      <w:ind w:firstLine="560"/>
    </w:pPr>
    <w:rPr>
      <w:sz w:val="28"/>
      <w:szCs w:val="28"/>
    </w:rPr>
  </w:style>
  <w:style w:type="character" w:customStyle="1" w:styleId="37">
    <w:name w:val="标题 2 字符"/>
    <w:basedOn w:val="18"/>
    <w:link w:val="4"/>
    <w:qFormat/>
    <w:uiPriority w:val="9"/>
    <w:rPr>
      <w:rFonts w:ascii="Times New Roman" w:hAnsi="Times New Roman" w:eastAsia="楷体" w:cstheme="majorBidi"/>
      <w:b/>
      <w:bCs/>
      <w:sz w:val="32"/>
      <w:szCs w:val="32"/>
    </w:rPr>
  </w:style>
  <w:style w:type="character" w:customStyle="1" w:styleId="38">
    <w:name w:val="标题 3 字符"/>
    <w:basedOn w:val="18"/>
    <w:link w:val="5"/>
    <w:semiHidden/>
    <w:qFormat/>
    <w:uiPriority w:val="9"/>
    <w:rPr>
      <w:rFonts w:ascii="Times New Roman" w:hAnsi="Times New Roman" w:eastAsia="仿宋"/>
      <w:b/>
      <w:bCs/>
      <w:sz w:val="32"/>
      <w:szCs w:val="32"/>
    </w:rPr>
  </w:style>
  <w:style w:type="character" w:customStyle="1" w:styleId="39">
    <w:name w:val="标题 4 字符"/>
    <w:basedOn w:val="18"/>
    <w:link w:val="6"/>
    <w:semiHidden/>
    <w:qFormat/>
    <w:uiPriority w:val="9"/>
    <w:rPr>
      <w:rFonts w:ascii="Times New Roman" w:hAnsi="Times New Roman" w:eastAsia="仿宋" w:cstheme="majorBidi"/>
      <w:b/>
      <w:bCs/>
      <w:sz w:val="32"/>
      <w:szCs w:val="28"/>
    </w:rPr>
  </w:style>
  <w:style w:type="character" w:customStyle="1" w:styleId="40">
    <w:name w:val="标题 5 字符"/>
    <w:basedOn w:val="18"/>
    <w:link w:val="7"/>
    <w:semiHidden/>
    <w:qFormat/>
    <w:uiPriority w:val="9"/>
    <w:rPr>
      <w:rFonts w:ascii="Times New Roman" w:hAnsi="Times New Roman" w:eastAsia="仿宋"/>
      <w:b/>
      <w:bCs/>
      <w:sz w:val="32"/>
      <w:szCs w:val="28"/>
    </w:rPr>
  </w:style>
  <w:style w:type="character" w:customStyle="1" w:styleId="41">
    <w:name w:val="标题 6 字符"/>
    <w:basedOn w:val="18"/>
    <w:link w:val="8"/>
    <w:semiHidden/>
    <w:qFormat/>
    <w:uiPriority w:val="9"/>
    <w:rPr>
      <w:rFonts w:ascii="Times New Roman" w:hAnsi="Times New Roman" w:eastAsia="仿宋" w:cstheme="majorBidi"/>
      <w:b/>
      <w:bCs/>
      <w:sz w:val="32"/>
      <w:szCs w:val="24"/>
    </w:rPr>
  </w:style>
  <w:style w:type="character" w:customStyle="1" w:styleId="42">
    <w:name w:val="标题 7 字符"/>
    <w:basedOn w:val="18"/>
    <w:link w:val="9"/>
    <w:semiHidden/>
    <w:qFormat/>
    <w:uiPriority w:val="9"/>
    <w:rPr>
      <w:rFonts w:ascii="Times New Roman" w:hAnsi="Times New Roman" w:eastAsia="仿宋"/>
      <w:b/>
      <w:bCs/>
      <w:sz w:val="32"/>
      <w:szCs w:val="24"/>
    </w:rPr>
  </w:style>
  <w:style w:type="character" w:customStyle="1" w:styleId="43">
    <w:name w:val="批注框文本 字符"/>
    <w:basedOn w:val="18"/>
    <w:link w:val="1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523</Words>
  <Characters>2987</Characters>
  <Lines>24</Lines>
  <Paragraphs>7</Paragraphs>
  <TotalTime>593</TotalTime>
  <ScaleCrop>false</ScaleCrop>
  <LinksUpToDate>false</LinksUpToDate>
  <CharactersWithSpaces>3503</CharactersWithSpaces>
  <Application>WPS Office_11.8.2.10412_F1E327BC-269C-435d-A152-05C5408002CA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2020-02-29T00:27:00Z</dcterms:created>
  <dc:creator>Revan Weng</dc:creator>
  <cp:lastModifiedBy>user</cp:lastModifiedBy>
  <cp:lastPrinted>2021-08-04T22:41:00Z</cp:lastPrinted>
  <dcterms:modified xsi:type="dcterms:W3CDTF">2021-08-25T11:45:12Z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2052-11.8.2.10412</vt:lpwstr>
  </property>
  <property fmtid="{D5CDD505-2E9C-101B-9397-08002B2CF9AE}" pid="3" name="ICV">
    <vt:lpwstr>FC82C01664704EB79F3E7560B94F9837</vt:lpwstr>
  </property>
</Properties>
</file>