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632" w:firstLineChars="200"/>
        <w:jc w:val="right"/>
        <w:rPr>
          <w:szCs w:val="32"/>
        </w:rPr>
      </w:pPr>
    </w:p>
    <w:p>
      <w:pPr>
        <w:spacing w:line="579" w:lineRule="exact"/>
        <w:jc w:val="center"/>
        <w:rPr>
          <w:rFonts w:eastAsia="方正小标宋简体"/>
          <w:sz w:val="44"/>
          <w:szCs w:val="44"/>
        </w:rPr>
      </w:pPr>
    </w:p>
    <w:p>
      <w:pPr>
        <w:spacing w:line="579" w:lineRule="exact"/>
        <w:jc w:val="center"/>
        <w:rPr>
          <w:rFonts w:eastAsia="方正小标宋简体"/>
          <w:sz w:val="44"/>
          <w:szCs w:val="44"/>
        </w:rPr>
      </w:pPr>
      <w:r>
        <w:rPr>
          <w:rFonts w:hint="eastAsia" w:eastAsia="方正小标宋简体"/>
          <w:sz w:val="44"/>
          <w:szCs w:val="44"/>
        </w:rPr>
        <w:t>浙江省水安全保障“十四五”规划</w:t>
      </w:r>
    </w:p>
    <w:p>
      <w:pPr>
        <w:pStyle w:val="17"/>
        <w:snapToGrid w:val="0"/>
        <w:spacing w:line="579" w:lineRule="exact"/>
        <w:ind w:firstLine="632" w:firstLineChars="200"/>
        <w:rPr>
          <w:rFonts w:eastAsia="仿宋"/>
          <w:snapToGrid/>
          <w:kern w:val="2"/>
          <w:sz w:val="32"/>
          <w:szCs w:val="32"/>
        </w:rPr>
      </w:pPr>
    </w:p>
    <w:p>
      <w:pPr>
        <w:pStyle w:val="17"/>
        <w:snapToGrid w:val="0"/>
        <w:spacing w:line="579" w:lineRule="exact"/>
        <w:ind w:firstLine="632" w:firstLineChars="200"/>
        <w:rPr>
          <w:rFonts w:eastAsia="仿宋_GB2312"/>
          <w:snapToGrid/>
          <w:kern w:val="2"/>
          <w:sz w:val="32"/>
          <w:szCs w:val="32"/>
        </w:rPr>
      </w:pPr>
      <w:r>
        <w:rPr>
          <w:rFonts w:hint="eastAsia" w:eastAsia="仿宋_GB2312"/>
          <w:snapToGrid/>
          <w:kern w:val="2"/>
          <w:sz w:val="32"/>
          <w:szCs w:val="32"/>
        </w:rPr>
        <w:t>党的十八大以来，以习近平同志为核心的党中央高度重视水安全工作，把水安全上升为国家战略，作出一系列重大决策部署。习近平总书记“节水优先、空间均衡、系统治理、两手发力”的治水思路，是水利工作的根本遵循和行动指南。水安全是指水旱灾害总体可控，城乡用水得到有效保障，水生态系统基本健康，水环境状况达到优良，涉水重大安全风险挑战可有效应对，其他重要涉水事务相对处于没有危险和不受威胁的状态，水安全是国家安全的重要组成部分。</w:t>
      </w:r>
    </w:p>
    <w:p>
      <w:pPr>
        <w:pStyle w:val="17"/>
        <w:snapToGrid w:val="0"/>
        <w:spacing w:line="579" w:lineRule="exact"/>
        <w:ind w:firstLine="632" w:firstLineChars="200"/>
        <w:rPr>
          <w:rFonts w:eastAsia="仿宋_GB2312"/>
          <w:snapToGrid/>
          <w:kern w:val="2"/>
          <w:sz w:val="32"/>
          <w:szCs w:val="32"/>
        </w:rPr>
      </w:pPr>
      <w:r>
        <w:rPr>
          <w:rFonts w:hint="eastAsia" w:eastAsia="仿宋_GB2312"/>
          <w:snapToGrid/>
          <w:kern w:val="2"/>
          <w:sz w:val="32"/>
          <w:szCs w:val="32"/>
        </w:rPr>
        <w:t>《浙江省水安全保障“十四五”规划》依据《中共浙江省委关于制定浙江省国民经济和社会发展第十四个五年规划和二〇三五年远景目标的建议》和《浙江省国民经济和社会发展第十四个五年规划和二〇三五年远景目标纲要》制定，贯彻落实全国水安全战略规划和全国“十四五”水安全保障规划思路有关要求，是省政府确定的省“十四五”重点专项规划之一，是指导全省水利改革发展的重要依据。</w:t>
      </w:r>
    </w:p>
    <w:p>
      <w:pPr>
        <w:pStyle w:val="3"/>
        <w:snapToGrid w:val="0"/>
        <w:spacing w:before="0" w:after="0" w:line="579" w:lineRule="exact"/>
        <w:ind w:firstLine="632" w:firstLineChars="200"/>
        <w:rPr>
          <w:rFonts w:eastAsia="黑体"/>
          <w:b w:val="0"/>
          <w:bCs w:val="0"/>
          <w:sz w:val="32"/>
          <w:szCs w:val="32"/>
        </w:rPr>
      </w:pPr>
      <w:bookmarkStart w:id="0" w:name="_Toc66210666"/>
      <w:r>
        <w:rPr>
          <w:rFonts w:eastAsia="黑体"/>
          <w:b w:val="0"/>
          <w:sz w:val="32"/>
          <w:szCs w:val="32"/>
        </w:rPr>
        <w:t>一、现</w:t>
      </w:r>
      <w:r>
        <w:rPr>
          <w:rFonts w:hint="eastAsia" w:eastAsia="黑体"/>
          <w:b w:val="0"/>
          <w:sz w:val="32"/>
          <w:szCs w:val="32"/>
        </w:rPr>
        <w:t>实基础</w:t>
      </w:r>
      <w:r>
        <w:rPr>
          <w:rFonts w:eastAsia="黑体"/>
          <w:b w:val="0"/>
          <w:sz w:val="32"/>
          <w:szCs w:val="32"/>
        </w:rPr>
        <w:t>与</w:t>
      </w:r>
      <w:r>
        <w:rPr>
          <w:rFonts w:hint="eastAsia" w:eastAsia="黑体"/>
          <w:b w:val="0"/>
          <w:sz w:val="32"/>
          <w:szCs w:val="32"/>
        </w:rPr>
        <w:t>面临</w:t>
      </w:r>
      <w:r>
        <w:rPr>
          <w:rFonts w:eastAsia="黑体"/>
          <w:b w:val="0"/>
          <w:sz w:val="32"/>
          <w:szCs w:val="32"/>
        </w:rPr>
        <w:t>形势</w:t>
      </w:r>
      <w:bookmarkEnd w:id="0"/>
    </w:p>
    <w:p>
      <w:pPr>
        <w:pStyle w:val="4"/>
        <w:snapToGrid w:val="0"/>
        <w:spacing w:before="0" w:after="0" w:line="579" w:lineRule="exact"/>
        <w:ind w:firstLine="632" w:firstLineChars="200"/>
        <w:rPr>
          <w:rFonts w:ascii="Times New Roman" w:hAnsi="Times New Roman" w:eastAsia="楷体_GB2312" w:cs="Times New Roman"/>
          <w:b w:val="0"/>
          <w:bCs w:val="0"/>
        </w:rPr>
      </w:pPr>
      <w:bookmarkStart w:id="1" w:name="_Toc66210667"/>
      <w:r>
        <w:rPr>
          <w:rFonts w:hint="eastAsia" w:ascii="Times New Roman" w:hAnsi="Times New Roman" w:eastAsia="楷体_GB2312" w:cs="Times New Roman"/>
          <w:bCs w:val="0"/>
        </w:rPr>
        <w:t>（一）“十三五”水利发展成效</w:t>
      </w:r>
      <w:bookmarkEnd w:id="1"/>
    </w:p>
    <w:p>
      <w:pPr>
        <w:pStyle w:val="2"/>
        <w:snapToGrid w:val="0"/>
        <w:spacing w:line="579" w:lineRule="exact"/>
        <w:ind w:firstLine="632"/>
      </w:pPr>
      <w:r>
        <w:t>“</w:t>
      </w:r>
      <w:r>
        <w:rPr>
          <w:rFonts w:hint="eastAsia"/>
        </w:rPr>
        <w:t>十三五”期间，全省各级水利部门按照党中央国务院和省委省政府的重大决策部署，积极践行“十六字”治水思路，深化实施“五水共治”，深入贯彻“水利工程补短板、水利行业强监管”水利改革发展总基调，全面加快水利基础设施建设，加强水利监督管理，稳步推进各项改革，《浙江省水利发展“十三五”规划》提出的目标和主要任务基本完成。</w:t>
      </w:r>
    </w:p>
    <w:p>
      <w:pPr>
        <w:snapToGrid w:val="0"/>
        <w:spacing w:line="579" w:lineRule="exact"/>
        <w:ind w:firstLine="632" w:firstLineChars="200"/>
        <w:rPr>
          <w:snapToGrid w:val="0"/>
        </w:rPr>
      </w:pPr>
      <w:r>
        <w:rPr>
          <w:rFonts w:hint="eastAsia" w:eastAsia="楷体_GB2312"/>
        </w:rPr>
        <w:t>着力推进水利基础设施建设，提升安全保障能力。</w:t>
      </w:r>
      <w:r>
        <w:rPr>
          <w:rFonts w:hint="eastAsia"/>
        </w:rPr>
        <w:t>“百项千亿”防洪排涝工程全面推进，建</w:t>
      </w:r>
      <w:r>
        <w:t>成钦寸、黄南等7座大中型水库，</w:t>
      </w:r>
      <w:r>
        <w:rPr>
          <w:rFonts w:hint="eastAsia"/>
        </w:rPr>
        <w:t>新增水库总库容5.1亿立方米，加固干堤海塘720公里，主要江河干堤达标率提高至</w:t>
      </w:r>
      <w:r>
        <w:t>87%</w:t>
      </w:r>
      <w:r>
        <w:rPr>
          <w:rFonts w:hint="eastAsia"/>
        </w:rPr>
        <w:t>，新增强排能力2050立方米每秒</w:t>
      </w:r>
      <w:r>
        <w:t>，</w:t>
      </w:r>
      <w:r>
        <w:rPr>
          <w:rFonts w:hint="eastAsia"/>
        </w:rPr>
        <w:t>杭嘉湖、萧绍、宁波等平原强排基本成网。</w:t>
      </w:r>
      <w:r>
        <w:rPr>
          <w:snapToGrid w:val="0"/>
          <w:kern w:val="0"/>
        </w:rPr>
        <w:t>完成623</w:t>
      </w:r>
      <w:r>
        <w:rPr>
          <w:rFonts w:hint="eastAsia"/>
          <w:snapToGrid w:val="0"/>
          <w:kern w:val="0"/>
        </w:rPr>
        <w:t>座水库除险加固、3</w:t>
      </w:r>
      <w:r>
        <w:rPr>
          <w:snapToGrid w:val="0"/>
          <w:kern w:val="0"/>
        </w:rPr>
        <w:t>020座山塘整治</w:t>
      </w:r>
      <w:r>
        <w:rPr>
          <w:rFonts w:hint="eastAsia"/>
          <w:snapToGrid w:val="0"/>
          <w:kern w:val="0"/>
        </w:rPr>
        <w:t>、</w:t>
      </w:r>
      <w:r>
        <w:rPr>
          <w:snapToGrid w:val="0"/>
          <w:kern w:val="0"/>
        </w:rPr>
        <w:t>14</w:t>
      </w:r>
      <w:r>
        <w:rPr>
          <w:rFonts w:hint="eastAsia"/>
          <w:snapToGrid w:val="0"/>
          <w:kern w:val="0"/>
        </w:rPr>
        <w:t>8</w:t>
      </w:r>
      <w:r>
        <w:rPr>
          <w:snapToGrid w:val="0"/>
          <w:kern w:val="0"/>
        </w:rPr>
        <w:t>万亩圩区综合整治</w:t>
      </w:r>
      <w:r>
        <w:rPr>
          <w:rFonts w:hint="eastAsia"/>
          <w:snapToGrid w:val="0"/>
          <w:kern w:val="0"/>
        </w:rPr>
        <w:t>。</w:t>
      </w:r>
      <w:r>
        <w:rPr>
          <w:rFonts w:hint="eastAsia"/>
          <w:snapToGrid w:val="0"/>
        </w:rPr>
        <w:t>成功防御了“利奇马”“鲇鱼”等超强台风和太湖、钱塘江流域各两次大洪水，</w:t>
      </w:r>
      <w:r>
        <w:rPr>
          <w:rFonts w:hint="eastAsia"/>
        </w:rPr>
        <w:t>全省</w:t>
      </w:r>
      <w:r>
        <w:t>水库无一垮坝，主要江河堤防、标准海塘及闸站无一决口</w:t>
      </w:r>
      <w:r>
        <w:rPr>
          <w:rFonts w:hint="eastAsia"/>
        </w:rPr>
        <w:t>，因洪涝灾害受灾人口和年均洪涝灾害损失率降至历史最低。水资源配置工程体系进一步完善，新</w:t>
      </w:r>
      <w:r>
        <w:t>昌钦寸水库、杭州千岛湖引水、舟山大陆引水二期等一批重点水源及引调水工程相继建成发挥效益，</w:t>
      </w:r>
      <w:r>
        <w:rPr>
          <w:rFonts w:hint="eastAsia"/>
        </w:rPr>
        <w:t>新增工程年供水能力</w:t>
      </w:r>
      <w:r>
        <w:t>15.</w:t>
      </w:r>
      <w:r>
        <w:rPr>
          <w:rFonts w:hint="eastAsia"/>
        </w:rPr>
        <w:t>9亿立方米，杭州、宁波等重点城市供水安全保障能力得到进一步提升</w:t>
      </w:r>
      <w:r>
        <w:rPr>
          <w:rFonts w:hint="eastAsia"/>
          <w:snapToGrid w:val="0"/>
        </w:rPr>
        <w:t>，</w:t>
      </w:r>
      <w:r>
        <w:rPr>
          <w:snapToGrid w:val="0"/>
        </w:rPr>
        <w:t>1054</w:t>
      </w:r>
      <w:r>
        <w:rPr>
          <w:rFonts w:hint="eastAsia"/>
          <w:snapToGrid w:val="0"/>
        </w:rPr>
        <w:t>万农村人口饮用水达标提标，基本实现城乡同质、县级统管。实施美丽河湖建设，治理河流</w:t>
      </w:r>
      <w:r>
        <w:rPr>
          <w:snapToGrid w:val="0"/>
        </w:rPr>
        <w:t>5000</w:t>
      </w:r>
      <w:r>
        <w:rPr>
          <w:rFonts w:hint="eastAsia"/>
          <w:snapToGrid w:val="0"/>
        </w:rPr>
        <w:t>余公里，创建省级美丽河湖</w:t>
      </w:r>
      <w:r>
        <w:rPr>
          <w:snapToGrid w:val="0"/>
        </w:rPr>
        <w:t>316</w:t>
      </w:r>
      <w:r>
        <w:rPr>
          <w:rFonts w:hint="eastAsia"/>
          <w:snapToGrid w:val="0"/>
        </w:rPr>
        <w:t>条（个），河湖库塘清淤</w:t>
      </w:r>
      <w:r>
        <w:rPr>
          <w:snapToGrid w:val="0"/>
        </w:rPr>
        <w:t>3.69</w:t>
      </w:r>
      <w:r>
        <w:rPr>
          <w:rFonts w:hint="eastAsia"/>
          <w:snapToGrid w:val="0"/>
        </w:rPr>
        <w:t>亿立方米，实现了不把污泥浊水带入全面小康的目标，新增水土流失治理面积2</w:t>
      </w:r>
      <w:r>
        <w:rPr>
          <w:snapToGrid w:val="0"/>
        </w:rPr>
        <w:t>406</w:t>
      </w:r>
      <w:r>
        <w:rPr>
          <w:rFonts w:hint="eastAsia"/>
          <w:snapToGrid w:val="0"/>
        </w:rPr>
        <w:t>平方公里，重要江河湖泊水功能区水质达标率提高21个百分点，在全国率先完成小水电清理整改，</w:t>
      </w:r>
      <w:r>
        <w:rPr>
          <w:rFonts w:hint="eastAsia"/>
        </w:rPr>
        <w:t>河湖面貌发生巨大变化。</w:t>
      </w:r>
      <w:r>
        <w:t>五年累计开工重大水利工程140项，完工119项，完成投资2880亿元</w:t>
      </w:r>
      <w:r>
        <w:rPr>
          <w:rFonts w:hint="eastAsia"/>
        </w:rPr>
        <w:t>。农村饮用水达标提标、</w:t>
      </w:r>
      <w:r>
        <w:rPr>
          <w:snapToGrid w:val="0"/>
        </w:rPr>
        <w:t>“</w:t>
      </w:r>
      <w:r>
        <w:rPr>
          <w:rFonts w:hint="eastAsia"/>
          <w:snapToGrid w:val="0"/>
        </w:rPr>
        <w:t>美丽河湖</w:t>
      </w:r>
      <w:r>
        <w:rPr>
          <w:snapToGrid w:val="0"/>
        </w:rPr>
        <w:t>”</w:t>
      </w:r>
      <w:r>
        <w:rPr>
          <w:rFonts w:hint="eastAsia"/>
          <w:snapToGrid w:val="0"/>
        </w:rPr>
        <w:t>建设连续两年入选省政府十大民生实事，</w:t>
      </w:r>
      <w:r>
        <w:rPr>
          <w:rFonts w:hint="eastAsia"/>
        </w:rPr>
        <w:t>给人民群众带来更多实实在在的幸福感、获得感</w:t>
      </w:r>
      <w:r>
        <w:rPr>
          <w:rFonts w:hint="eastAsia"/>
          <w:snapToGrid w:val="0"/>
        </w:rPr>
        <w:t>。</w:t>
      </w:r>
    </w:p>
    <w:p>
      <w:pPr>
        <w:snapToGrid w:val="0"/>
        <w:spacing w:line="550" w:lineRule="exact"/>
        <w:ind w:firstLine="632" w:firstLineChars="200"/>
        <w:rPr>
          <w:snapToGrid w:val="0"/>
        </w:rPr>
      </w:pPr>
      <w:r>
        <w:rPr>
          <w:rFonts w:hint="eastAsia" w:eastAsia="楷体_GB2312"/>
        </w:rPr>
        <w:t>全面加强管理改革，提高行业发展能力。</w:t>
      </w:r>
      <w:r>
        <w:rPr>
          <w:rFonts w:hint="eastAsia"/>
          <w:snapToGrid w:val="0"/>
        </w:rPr>
        <w:t>水资源管理全面加强，启动节水行动，93%的县（市、区）完成节水型社会达标创建，万元国内生产总值用水量下降37.1%，在保证经济社会高速发展的同时用水总量下降9.6%；《浙江省水资源条例》修订实施。水旱灾害防御制度体系基本形成，重要流域防洪规划和调度方案迭代完善，钱塘江流域防洪减灾数字化平台在</w:t>
      </w:r>
      <w:r>
        <w:rPr>
          <w:snapToGrid w:val="0"/>
        </w:rPr>
        <w:t>2020</w:t>
      </w:r>
      <w:r>
        <w:rPr>
          <w:rFonts w:hint="eastAsia"/>
          <w:snapToGrid w:val="0"/>
        </w:rPr>
        <w:t>年新安江水库防洪调度过程中发挥重要作用。河湖管理手段不断创新，河湖长制全面建立，在全国率先出台《浙江省河长制规定》和《浙江省水域保护办法》，河湖水域实现动态监管，河湖“四乱”问题动态清零。全面推行水利工程标准化管理，出台10项规程和地方标准，完成万余处水利工程标准化管理创建。水利工程建设安全规范，建设质量连年保持水利部考核</w:t>
      </w:r>
      <w:r>
        <w:rPr>
          <w:snapToGrid w:val="0"/>
        </w:rPr>
        <w:t>A</w:t>
      </w:r>
      <w:r>
        <w:rPr>
          <w:rFonts w:hint="eastAsia"/>
          <w:snapToGrid w:val="0"/>
        </w:rPr>
        <w:t>级，项</w:t>
      </w:r>
      <w:r>
        <w:rPr>
          <w:snapToGrid w:val="0"/>
        </w:rPr>
        <w:t>目总承包EPC、全过程咨询等建设管理模式快速发展</w:t>
      </w:r>
      <w:r>
        <w:rPr>
          <w:rFonts w:hint="eastAsia"/>
          <w:snapToGrid w:val="0"/>
        </w:rPr>
        <w:t>。省市县三级监督体系基本建立，农饮水、水库安全运行等重点领域监管取得成效。水利数字化转型加快推进，全省水文测站实现水位、雨量自动监测，浙江省水管理平台集成运行，</w:t>
      </w:r>
      <w:r>
        <w:t>“智慧水利”</w:t>
      </w:r>
      <w:r>
        <w:rPr>
          <w:rFonts w:hint="eastAsia"/>
        </w:rPr>
        <w:t>试点先行</w:t>
      </w:r>
      <w:r>
        <w:rPr>
          <w:rFonts w:hint="eastAsia"/>
          <w:snapToGrid w:val="0"/>
        </w:rPr>
        <w:t>。水利改革创新不断深入，水利“最多跑一次”改革全面推进，水利事项实现100%网上办，平均办事效率提速近七成；农业水价综合改革试点全面完成。重大水利科技研究取得一批管用成果，获省部级科技进步奖13项，推广水利先进实用技术48项。水利法规体系日趋完善，规划体系进一步健全，水利机构改革全面完成，水利队伍综合素质不断提高。</w:t>
      </w:r>
    </w:p>
    <w:p>
      <w:pPr>
        <w:pStyle w:val="2"/>
        <w:snapToGrid w:val="0"/>
        <w:spacing w:line="550" w:lineRule="exact"/>
        <w:ind w:firstLine="632"/>
        <w:rPr>
          <w:snapToGrid w:val="0"/>
        </w:rPr>
      </w:pPr>
      <w:r>
        <w:rPr>
          <w:rFonts w:hint="eastAsia"/>
        </w:rPr>
        <w:t>我省水安全处于基本安全状态，</w:t>
      </w:r>
      <w:r>
        <w:rPr>
          <w:rFonts w:hint="eastAsia"/>
          <w:snapToGrid w:val="0"/>
        </w:rPr>
        <w:t>水资源管理、河湖长制、工程建设运行管理、智慧水利等方面走在全国前列</w:t>
      </w:r>
      <w:r>
        <w:rPr>
          <w:rFonts w:hint="eastAsia"/>
        </w:rPr>
        <w:t>，为争创水利现代化先行省打下了良好基础。</w:t>
      </w:r>
    </w:p>
    <w:p>
      <w:pPr>
        <w:pStyle w:val="2"/>
        <w:snapToGrid w:val="0"/>
        <w:spacing w:line="550" w:lineRule="exact"/>
        <w:ind w:firstLine="0" w:firstLineChars="0"/>
        <w:jc w:val="center"/>
        <w:rPr>
          <w:rFonts w:eastAsia="黑体"/>
        </w:rPr>
      </w:pPr>
      <w:r>
        <w:rPr>
          <w:rFonts w:hint="eastAsia" w:eastAsia="黑体"/>
        </w:rPr>
        <w:t>表</w:t>
      </w:r>
      <w:r>
        <w:rPr>
          <w:rFonts w:eastAsia="黑体"/>
        </w:rPr>
        <w:t xml:space="preserve">1        </w:t>
      </w:r>
      <w:r>
        <w:rPr>
          <w:rFonts w:hint="eastAsia" w:eastAsia="黑体"/>
        </w:rPr>
        <w:t>“</w:t>
      </w:r>
      <w:r>
        <w:rPr>
          <w:rFonts w:eastAsia="黑体"/>
        </w:rPr>
        <w:t>十三五</w:t>
      </w:r>
      <w:r>
        <w:rPr>
          <w:rFonts w:hint="eastAsia" w:eastAsia="黑体"/>
        </w:rPr>
        <w:t>”规划</w:t>
      </w:r>
      <w:r>
        <w:rPr>
          <w:rFonts w:eastAsia="黑体"/>
        </w:rPr>
        <w:t>主要指标完成情况</w:t>
      </w:r>
    </w:p>
    <w:tbl>
      <w:tblPr>
        <w:tblStyle w:val="1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675"/>
        <w:gridCol w:w="4700"/>
        <w:gridCol w:w="1513"/>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Align w:val="center"/>
          </w:tcPr>
          <w:p>
            <w:pPr>
              <w:widowControl/>
              <w:snapToGrid w:val="0"/>
              <w:spacing w:line="360" w:lineRule="exact"/>
              <w:jc w:val="center"/>
              <w:rPr>
                <w:rFonts w:eastAsia="黑体"/>
                <w:kern w:val="0"/>
                <w:sz w:val="24"/>
                <w:szCs w:val="24"/>
              </w:rPr>
            </w:pPr>
            <w:r>
              <w:rPr>
                <w:rFonts w:eastAsia="黑体"/>
                <w:kern w:val="0"/>
                <w:sz w:val="24"/>
                <w:szCs w:val="24"/>
              </w:rPr>
              <w:t>类</w:t>
            </w:r>
          </w:p>
          <w:p>
            <w:pPr>
              <w:widowControl/>
              <w:snapToGrid w:val="0"/>
              <w:spacing w:line="360" w:lineRule="exact"/>
              <w:jc w:val="center"/>
              <w:rPr>
                <w:rFonts w:eastAsia="黑体"/>
                <w:kern w:val="0"/>
                <w:sz w:val="24"/>
                <w:szCs w:val="24"/>
              </w:rPr>
            </w:pPr>
            <w:r>
              <w:rPr>
                <w:rFonts w:eastAsia="黑体"/>
                <w:kern w:val="0"/>
                <w:sz w:val="24"/>
                <w:szCs w:val="24"/>
              </w:rPr>
              <w:t>别</w:t>
            </w:r>
          </w:p>
        </w:tc>
        <w:tc>
          <w:tcPr>
            <w:tcW w:w="675" w:type="dxa"/>
            <w:shd w:val="clear" w:color="auto" w:fill="auto"/>
            <w:vAlign w:val="center"/>
          </w:tcPr>
          <w:p>
            <w:pPr>
              <w:widowControl/>
              <w:snapToGrid w:val="0"/>
              <w:spacing w:line="360" w:lineRule="exact"/>
              <w:jc w:val="center"/>
              <w:rPr>
                <w:rFonts w:eastAsia="黑体"/>
                <w:kern w:val="0"/>
                <w:sz w:val="24"/>
                <w:szCs w:val="24"/>
              </w:rPr>
            </w:pPr>
            <w:r>
              <w:rPr>
                <w:rFonts w:eastAsia="黑体"/>
                <w:kern w:val="0"/>
                <w:sz w:val="24"/>
                <w:szCs w:val="24"/>
              </w:rPr>
              <w:t>序</w:t>
            </w:r>
          </w:p>
          <w:p>
            <w:pPr>
              <w:widowControl/>
              <w:snapToGrid w:val="0"/>
              <w:spacing w:line="360" w:lineRule="exact"/>
              <w:jc w:val="center"/>
              <w:rPr>
                <w:rFonts w:eastAsia="黑体"/>
                <w:kern w:val="0"/>
                <w:sz w:val="24"/>
                <w:szCs w:val="24"/>
              </w:rPr>
            </w:pPr>
            <w:r>
              <w:rPr>
                <w:rFonts w:eastAsia="黑体"/>
                <w:kern w:val="0"/>
                <w:sz w:val="24"/>
                <w:szCs w:val="24"/>
              </w:rPr>
              <w:t>号</w:t>
            </w:r>
          </w:p>
        </w:tc>
        <w:tc>
          <w:tcPr>
            <w:tcW w:w="4700" w:type="dxa"/>
            <w:shd w:val="clear" w:color="auto" w:fill="auto"/>
            <w:vAlign w:val="center"/>
          </w:tcPr>
          <w:p>
            <w:pPr>
              <w:widowControl/>
              <w:snapToGrid w:val="0"/>
              <w:spacing w:line="360" w:lineRule="exact"/>
              <w:jc w:val="center"/>
              <w:rPr>
                <w:rFonts w:eastAsia="黑体"/>
                <w:kern w:val="0"/>
                <w:sz w:val="24"/>
                <w:szCs w:val="24"/>
              </w:rPr>
            </w:pPr>
            <w:r>
              <w:rPr>
                <w:rFonts w:eastAsia="黑体"/>
                <w:kern w:val="0"/>
                <w:sz w:val="24"/>
                <w:szCs w:val="24"/>
              </w:rPr>
              <w:t>指标名称</w:t>
            </w:r>
          </w:p>
        </w:tc>
        <w:tc>
          <w:tcPr>
            <w:tcW w:w="1513" w:type="dxa"/>
            <w:shd w:val="clear" w:color="auto" w:fill="auto"/>
            <w:vAlign w:val="center"/>
          </w:tcPr>
          <w:p>
            <w:pPr>
              <w:spacing w:line="360" w:lineRule="exact"/>
              <w:jc w:val="center"/>
              <w:rPr>
                <w:rFonts w:eastAsia="黑体"/>
                <w:sz w:val="24"/>
                <w:szCs w:val="24"/>
              </w:rPr>
            </w:pPr>
            <w:r>
              <w:rPr>
                <w:rFonts w:eastAsia="黑体"/>
                <w:sz w:val="24"/>
                <w:szCs w:val="24"/>
              </w:rPr>
              <w:t>“十</w:t>
            </w:r>
            <w:r>
              <w:rPr>
                <w:rFonts w:hint="eastAsia" w:eastAsia="黑体"/>
                <w:sz w:val="24"/>
                <w:szCs w:val="24"/>
              </w:rPr>
              <w:t>三</w:t>
            </w:r>
            <w:r>
              <w:rPr>
                <w:rFonts w:eastAsia="黑体"/>
                <w:sz w:val="24"/>
                <w:szCs w:val="24"/>
              </w:rPr>
              <w:t>五”</w:t>
            </w:r>
          </w:p>
          <w:p>
            <w:pPr>
              <w:widowControl/>
              <w:snapToGrid w:val="0"/>
              <w:spacing w:line="360" w:lineRule="exact"/>
              <w:jc w:val="center"/>
              <w:rPr>
                <w:rFonts w:eastAsia="黑体"/>
                <w:kern w:val="0"/>
                <w:sz w:val="24"/>
                <w:szCs w:val="24"/>
              </w:rPr>
            </w:pPr>
            <w:r>
              <w:rPr>
                <w:rFonts w:eastAsia="黑体"/>
                <w:sz w:val="24"/>
                <w:szCs w:val="24"/>
              </w:rPr>
              <w:t>规划目标</w:t>
            </w:r>
          </w:p>
        </w:tc>
        <w:tc>
          <w:tcPr>
            <w:tcW w:w="1509" w:type="dxa"/>
            <w:shd w:val="clear" w:color="auto" w:fill="auto"/>
            <w:vAlign w:val="center"/>
          </w:tcPr>
          <w:p>
            <w:pPr>
              <w:spacing w:line="360" w:lineRule="exact"/>
              <w:jc w:val="center"/>
              <w:rPr>
                <w:rFonts w:eastAsia="黑体"/>
                <w:sz w:val="24"/>
                <w:szCs w:val="24"/>
              </w:rPr>
            </w:pPr>
            <w:r>
              <w:rPr>
                <w:rFonts w:eastAsia="黑体"/>
                <w:sz w:val="24"/>
                <w:szCs w:val="24"/>
              </w:rPr>
              <w:t>“十</w:t>
            </w:r>
            <w:r>
              <w:rPr>
                <w:rFonts w:hint="eastAsia" w:eastAsia="黑体"/>
                <w:sz w:val="24"/>
                <w:szCs w:val="24"/>
              </w:rPr>
              <w:t>三</w:t>
            </w:r>
            <w:r>
              <w:rPr>
                <w:rFonts w:eastAsia="黑体"/>
                <w:sz w:val="24"/>
                <w:szCs w:val="24"/>
              </w:rPr>
              <w:t>五”</w:t>
            </w:r>
          </w:p>
          <w:p>
            <w:pPr>
              <w:widowControl/>
              <w:snapToGrid w:val="0"/>
              <w:spacing w:line="360" w:lineRule="exact"/>
              <w:jc w:val="center"/>
              <w:rPr>
                <w:rFonts w:eastAsia="黑体"/>
                <w:kern w:val="0"/>
                <w:sz w:val="24"/>
                <w:szCs w:val="24"/>
              </w:rPr>
            </w:pPr>
            <w:r>
              <w:rPr>
                <w:rFonts w:eastAsia="黑体"/>
                <w:sz w:val="24"/>
                <w:szCs w:val="24"/>
              </w:rPr>
              <w:t>期末完成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restart"/>
            <w:vAlign w:val="center"/>
          </w:tcPr>
          <w:p>
            <w:pPr>
              <w:widowControl/>
              <w:spacing w:line="360" w:lineRule="exact"/>
              <w:jc w:val="center"/>
              <w:rPr>
                <w:kern w:val="0"/>
                <w:sz w:val="24"/>
                <w:szCs w:val="24"/>
              </w:rPr>
            </w:pPr>
            <w:r>
              <w:rPr>
                <w:rFonts w:hint="eastAsia"/>
                <w:kern w:val="0"/>
                <w:sz w:val="24"/>
                <w:szCs w:val="24"/>
              </w:rPr>
              <w:t>约</w:t>
            </w:r>
          </w:p>
          <w:p>
            <w:pPr>
              <w:widowControl/>
              <w:spacing w:line="360" w:lineRule="exact"/>
              <w:jc w:val="center"/>
              <w:rPr>
                <w:kern w:val="0"/>
                <w:sz w:val="24"/>
                <w:szCs w:val="24"/>
              </w:rPr>
            </w:pPr>
            <w:r>
              <w:rPr>
                <w:rFonts w:hint="eastAsia"/>
                <w:kern w:val="0"/>
                <w:sz w:val="24"/>
                <w:szCs w:val="24"/>
              </w:rPr>
              <w:t>束</w:t>
            </w:r>
          </w:p>
          <w:p>
            <w:pPr>
              <w:widowControl/>
              <w:spacing w:line="360" w:lineRule="exact"/>
              <w:jc w:val="center"/>
              <w:rPr>
                <w:kern w:val="0"/>
                <w:sz w:val="24"/>
                <w:szCs w:val="24"/>
              </w:rPr>
            </w:pPr>
            <w:r>
              <w:rPr>
                <w:rFonts w:hint="eastAsia"/>
                <w:kern w:val="0"/>
                <w:sz w:val="24"/>
                <w:szCs w:val="24"/>
              </w:rPr>
              <w:t>性</w:t>
            </w:r>
          </w:p>
        </w:tc>
        <w:tc>
          <w:tcPr>
            <w:tcW w:w="675" w:type="dxa"/>
            <w:shd w:val="clear" w:color="auto" w:fill="auto"/>
            <w:vAlign w:val="center"/>
          </w:tcPr>
          <w:p>
            <w:pPr>
              <w:widowControl/>
              <w:spacing w:line="360" w:lineRule="exact"/>
              <w:jc w:val="center"/>
              <w:rPr>
                <w:kern w:val="0"/>
                <w:sz w:val="24"/>
                <w:szCs w:val="24"/>
              </w:rPr>
            </w:pPr>
            <w:r>
              <w:rPr>
                <w:kern w:val="0"/>
                <w:sz w:val="24"/>
                <w:szCs w:val="24"/>
              </w:rPr>
              <w:t>1</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用水总量控制（亿立方米）</w:t>
            </w:r>
          </w:p>
        </w:tc>
        <w:tc>
          <w:tcPr>
            <w:tcW w:w="1513" w:type="dxa"/>
            <w:shd w:val="clear" w:color="auto" w:fill="auto"/>
            <w:vAlign w:val="center"/>
          </w:tcPr>
          <w:p>
            <w:pPr>
              <w:widowControl/>
              <w:spacing w:line="360" w:lineRule="exact"/>
              <w:jc w:val="center"/>
              <w:rPr>
                <w:kern w:val="0"/>
                <w:sz w:val="24"/>
                <w:szCs w:val="24"/>
              </w:rPr>
            </w:pPr>
            <w:r>
              <w:rPr>
                <w:rFonts w:hint="eastAsia"/>
                <w:kern w:val="0"/>
                <w:sz w:val="24"/>
                <w:szCs w:val="24"/>
              </w:rPr>
              <w:t>［</w:t>
            </w:r>
            <w:r>
              <w:rPr>
                <w:kern w:val="0"/>
                <w:sz w:val="24"/>
                <w:szCs w:val="24"/>
              </w:rPr>
              <w:t>&lt;224</w:t>
            </w:r>
            <w:r>
              <w:rPr>
                <w:rFonts w:hint="eastAsia"/>
                <w:kern w:val="0"/>
                <w:sz w:val="24"/>
                <w:szCs w:val="24"/>
              </w:rPr>
              <w:t>］</w:t>
            </w:r>
          </w:p>
        </w:tc>
        <w:tc>
          <w:tcPr>
            <w:tcW w:w="1509" w:type="dxa"/>
            <w:shd w:val="clear" w:color="auto" w:fill="auto"/>
            <w:vAlign w:val="center"/>
          </w:tcPr>
          <w:p>
            <w:pPr>
              <w:widowControl/>
              <w:spacing w:line="360" w:lineRule="exact"/>
              <w:jc w:val="center"/>
              <w:rPr>
                <w:kern w:val="0"/>
                <w:sz w:val="24"/>
                <w:szCs w:val="24"/>
              </w:rPr>
            </w:pPr>
            <w:r>
              <w:rPr>
                <w:kern w:val="0"/>
                <w:sz w:val="24"/>
                <w:szCs w:val="24"/>
              </w:rPr>
              <w:t>[163.9]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vMerge w:val="restart"/>
            <w:shd w:val="clear" w:color="auto" w:fill="auto"/>
            <w:vAlign w:val="center"/>
          </w:tcPr>
          <w:p>
            <w:pPr>
              <w:widowControl/>
              <w:spacing w:line="360" w:lineRule="exact"/>
              <w:jc w:val="center"/>
              <w:rPr>
                <w:kern w:val="0"/>
                <w:sz w:val="24"/>
                <w:szCs w:val="24"/>
              </w:rPr>
            </w:pPr>
            <w:r>
              <w:rPr>
                <w:kern w:val="0"/>
                <w:sz w:val="24"/>
                <w:szCs w:val="24"/>
              </w:rPr>
              <w:t>2</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万元工业增加值用水量下降率（</w:t>
            </w:r>
            <w:r>
              <w:rPr>
                <w:kern w:val="0"/>
                <w:sz w:val="24"/>
                <w:szCs w:val="24"/>
              </w:rPr>
              <w:t>%</w:t>
            </w:r>
            <w:r>
              <w:rPr>
                <w:rFonts w:hint="eastAsia"/>
                <w:kern w:val="0"/>
                <w:sz w:val="24"/>
                <w:szCs w:val="24"/>
              </w:rPr>
              <w:t>）</w:t>
            </w:r>
          </w:p>
        </w:tc>
        <w:tc>
          <w:tcPr>
            <w:tcW w:w="1513" w:type="dxa"/>
            <w:shd w:val="clear" w:color="auto" w:fill="auto"/>
            <w:vAlign w:val="center"/>
          </w:tcPr>
          <w:p>
            <w:pPr>
              <w:widowControl/>
              <w:spacing w:line="360" w:lineRule="exact"/>
              <w:jc w:val="center"/>
              <w:rPr>
                <w:kern w:val="0"/>
                <w:sz w:val="24"/>
                <w:szCs w:val="24"/>
              </w:rPr>
            </w:pPr>
            <w:r>
              <w:rPr>
                <w:kern w:val="0"/>
                <w:sz w:val="24"/>
                <w:szCs w:val="24"/>
              </w:rPr>
              <w:t>20</w:t>
            </w:r>
          </w:p>
        </w:tc>
        <w:tc>
          <w:tcPr>
            <w:tcW w:w="1509" w:type="dxa"/>
            <w:shd w:val="clear" w:color="auto" w:fill="auto"/>
            <w:vAlign w:val="center"/>
          </w:tcPr>
          <w:p>
            <w:pPr>
              <w:widowControl/>
              <w:spacing w:line="360" w:lineRule="exact"/>
              <w:jc w:val="center"/>
              <w:rPr>
                <w:kern w:val="0"/>
                <w:sz w:val="24"/>
                <w:szCs w:val="24"/>
              </w:rPr>
            </w:pPr>
            <w:r>
              <w:rPr>
                <w:kern w:val="0"/>
                <w:sz w:val="24"/>
                <w:szCs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vMerge w:val="continue"/>
            <w:vAlign w:val="center"/>
          </w:tcPr>
          <w:p>
            <w:pPr>
              <w:widowControl/>
              <w:spacing w:line="360" w:lineRule="exact"/>
              <w:jc w:val="center"/>
              <w:rPr>
                <w:kern w:val="0"/>
                <w:sz w:val="24"/>
                <w:szCs w:val="24"/>
              </w:rPr>
            </w:pP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万元工业增加值用水量（立方米）</w:t>
            </w:r>
          </w:p>
        </w:tc>
        <w:tc>
          <w:tcPr>
            <w:tcW w:w="1513" w:type="dxa"/>
            <w:shd w:val="clear" w:color="auto" w:fill="auto"/>
            <w:vAlign w:val="center"/>
          </w:tcPr>
          <w:p>
            <w:pPr>
              <w:widowControl/>
              <w:spacing w:line="360" w:lineRule="exact"/>
              <w:jc w:val="center"/>
              <w:rPr>
                <w:kern w:val="0"/>
                <w:sz w:val="24"/>
                <w:szCs w:val="24"/>
              </w:rPr>
            </w:pPr>
            <w:r>
              <w:rPr>
                <w:rFonts w:hint="eastAsia"/>
                <w:kern w:val="0"/>
                <w:sz w:val="24"/>
                <w:szCs w:val="24"/>
              </w:rPr>
              <w:t>［</w:t>
            </w:r>
            <w:r>
              <w:rPr>
                <w:kern w:val="0"/>
                <w:sz w:val="24"/>
                <w:szCs w:val="24"/>
              </w:rPr>
              <w:t>&lt;24</w:t>
            </w:r>
            <w:r>
              <w:rPr>
                <w:rFonts w:hint="eastAsia"/>
                <w:kern w:val="0"/>
                <w:sz w:val="24"/>
                <w:szCs w:val="24"/>
              </w:rPr>
              <w:t>］</w:t>
            </w:r>
          </w:p>
        </w:tc>
        <w:tc>
          <w:tcPr>
            <w:tcW w:w="1509" w:type="dxa"/>
            <w:shd w:val="clear" w:color="auto" w:fill="auto"/>
            <w:vAlign w:val="center"/>
          </w:tcPr>
          <w:p>
            <w:pPr>
              <w:widowControl/>
              <w:spacing w:line="360" w:lineRule="exact"/>
              <w:jc w:val="center"/>
              <w:rPr>
                <w:kern w:val="0"/>
                <w:sz w:val="24"/>
                <w:szCs w:val="24"/>
              </w:rPr>
            </w:pPr>
            <w:r>
              <w:rPr>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vMerge w:val="restart"/>
            <w:shd w:val="clear" w:color="auto" w:fill="auto"/>
            <w:vAlign w:val="center"/>
          </w:tcPr>
          <w:p>
            <w:pPr>
              <w:widowControl/>
              <w:spacing w:line="360" w:lineRule="exact"/>
              <w:jc w:val="center"/>
              <w:rPr>
                <w:kern w:val="0"/>
                <w:sz w:val="24"/>
                <w:szCs w:val="24"/>
              </w:rPr>
            </w:pPr>
            <w:r>
              <w:rPr>
                <w:kern w:val="0"/>
                <w:sz w:val="24"/>
                <w:szCs w:val="24"/>
              </w:rPr>
              <w:t>3</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万元国内生产总值用水量下降率（</w:t>
            </w:r>
            <w:r>
              <w:rPr>
                <w:kern w:val="0"/>
                <w:sz w:val="24"/>
                <w:szCs w:val="24"/>
              </w:rPr>
              <w:t>%</w:t>
            </w:r>
            <w:r>
              <w:rPr>
                <w:rFonts w:hint="eastAsia"/>
                <w:kern w:val="0"/>
                <w:sz w:val="24"/>
                <w:szCs w:val="24"/>
              </w:rPr>
              <w:t>）</w:t>
            </w:r>
          </w:p>
        </w:tc>
        <w:tc>
          <w:tcPr>
            <w:tcW w:w="1513" w:type="dxa"/>
            <w:shd w:val="clear" w:color="auto" w:fill="auto"/>
            <w:vAlign w:val="center"/>
          </w:tcPr>
          <w:p>
            <w:pPr>
              <w:widowControl/>
              <w:spacing w:line="360" w:lineRule="exact"/>
              <w:jc w:val="center"/>
              <w:rPr>
                <w:kern w:val="0"/>
                <w:sz w:val="24"/>
                <w:szCs w:val="24"/>
              </w:rPr>
            </w:pPr>
            <w:r>
              <w:rPr>
                <w:kern w:val="0"/>
                <w:sz w:val="24"/>
                <w:szCs w:val="24"/>
              </w:rPr>
              <w:t>23</w:t>
            </w:r>
          </w:p>
        </w:tc>
        <w:tc>
          <w:tcPr>
            <w:tcW w:w="1509" w:type="dxa"/>
            <w:shd w:val="clear" w:color="auto" w:fill="auto"/>
            <w:vAlign w:val="center"/>
          </w:tcPr>
          <w:p>
            <w:pPr>
              <w:widowControl/>
              <w:spacing w:line="360" w:lineRule="exact"/>
              <w:jc w:val="center"/>
              <w:rPr>
                <w:kern w:val="0"/>
                <w:sz w:val="24"/>
                <w:szCs w:val="24"/>
              </w:rPr>
            </w:pPr>
            <w:r>
              <w:rPr>
                <w:kern w:val="0"/>
                <w:sz w:val="24"/>
                <w:szCs w:val="24"/>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vMerge w:val="continue"/>
            <w:vAlign w:val="center"/>
          </w:tcPr>
          <w:p>
            <w:pPr>
              <w:widowControl/>
              <w:spacing w:line="360" w:lineRule="exact"/>
              <w:jc w:val="center"/>
              <w:rPr>
                <w:kern w:val="0"/>
                <w:sz w:val="24"/>
                <w:szCs w:val="24"/>
              </w:rPr>
            </w:pP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万元国内生产总值用水量（立方米）</w:t>
            </w:r>
          </w:p>
        </w:tc>
        <w:tc>
          <w:tcPr>
            <w:tcW w:w="1513" w:type="dxa"/>
            <w:shd w:val="clear" w:color="auto" w:fill="auto"/>
            <w:vAlign w:val="center"/>
          </w:tcPr>
          <w:p>
            <w:pPr>
              <w:widowControl/>
              <w:spacing w:line="360" w:lineRule="exact"/>
              <w:jc w:val="center"/>
              <w:rPr>
                <w:kern w:val="0"/>
                <w:sz w:val="24"/>
                <w:szCs w:val="24"/>
              </w:rPr>
            </w:pPr>
            <w:r>
              <w:rPr>
                <w:rFonts w:hint="eastAsia"/>
                <w:kern w:val="0"/>
                <w:sz w:val="24"/>
                <w:szCs w:val="24"/>
              </w:rPr>
              <w:t>［</w:t>
            </w:r>
            <w:r>
              <w:rPr>
                <w:kern w:val="0"/>
                <w:sz w:val="24"/>
                <w:szCs w:val="24"/>
              </w:rPr>
              <w:t>&lt;35</w:t>
            </w:r>
            <w:r>
              <w:rPr>
                <w:rFonts w:hint="eastAsia"/>
                <w:kern w:val="0"/>
                <w:sz w:val="24"/>
                <w:szCs w:val="24"/>
              </w:rPr>
              <w:t>］</w:t>
            </w:r>
          </w:p>
        </w:tc>
        <w:tc>
          <w:tcPr>
            <w:tcW w:w="1509" w:type="dxa"/>
            <w:shd w:val="clear" w:color="auto" w:fill="auto"/>
            <w:vAlign w:val="center"/>
          </w:tcPr>
          <w:p>
            <w:pPr>
              <w:widowControl/>
              <w:spacing w:line="360" w:lineRule="exact"/>
              <w:jc w:val="center"/>
              <w:rPr>
                <w:kern w:val="0"/>
                <w:sz w:val="24"/>
                <w:szCs w:val="24"/>
              </w:rPr>
            </w:pPr>
            <w:r>
              <w:rPr>
                <w:kern w:val="0"/>
                <w:sz w:val="24"/>
                <w:szCs w:val="24"/>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shd w:val="clear" w:color="auto" w:fill="auto"/>
            <w:vAlign w:val="center"/>
          </w:tcPr>
          <w:p>
            <w:pPr>
              <w:widowControl/>
              <w:spacing w:line="360" w:lineRule="exact"/>
              <w:jc w:val="center"/>
              <w:rPr>
                <w:kern w:val="0"/>
                <w:sz w:val="24"/>
                <w:szCs w:val="24"/>
              </w:rPr>
            </w:pPr>
            <w:r>
              <w:rPr>
                <w:kern w:val="0"/>
                <w:sz w:val="24"/>
                <w:szCs w:val="24"/>
              </w:rPr>
              <w:t>4</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重要江河湖泊水功能区水质达标率（</w:t>
            </w:r>
            <w:r>
              <w:rPr>
                <w:kern w:val="0"/>
                <w:sz w:val="24"/>
                <w:szCs w:val="24"/>
              </w:rPr>
              <w:t>%</w:t>
            </w:r>
            <w:r>
              <w:rPr>
                <w:rFonts w:hint="eastAsia"/>
                <w:kern w:val="0"/>
                <w:sz w:val="24"/>
                <w:szCs w:val="24"/>
              </w:rPr>
              <w:t>）</w:t>
            </w:r>
          </w:p>
        </w:tc>
        <w:tc>
          <w:tcPr>
            <w:tcW w:w="1513" w:type="dxa"/>
            <w:shd w:val="clear" w:color="auto" w:fill="auto"/>
            <w:vAlign w:val="center"/>
          </w:tcPr>
          <w:p>
            <w:pPr>
              <w:widowControl/>
              <w:spacing w:line="360" w:lineRule="exact"/>
              <w:jc w:val="center"/>
              <w:rPr>
                <w:kern w:val="0"/>
                <w:sz w:val="24"/>
                <w:szCs w:val="24"/>
              </w:rPr>
            </w:pPr>
            <w:r>
              <w:rPr>
                <w:rFonts w:hint="eastAsia"/>
                <w:kern w:val="0"/>
                <w:sz w:val="24"/>
                <w:szCs w:val="24"/>
              </w:rPr>
              <w:t>［</w:t>
            </w:r>
            <w:r>
              <w:rPr>
                <w:kern w:val="0"/>
                <w:sz w:val="24"/>
                <w:szCs w:val="24"/>
              </w:rPr>
              <w:t>&gt;78</w:t>
            </w:r>
            <w:r>
              <w:rPr>
                <w:rFonts w:hint="eastAsia"/>
                <w:kern w:val="0"/>
                <w:sz w:val="24"/>
                <w:szCs w:val="24"/>
              </w:rPr>
              <w:t>］</w:t>
            </w:r>
          </w:p>
        </w:tc>
        <w:tc>
          <w:tcPr>
            <w:tcW w:w="1509" w:type="dxa"/>
            <w:shd w:val="clear" w:color="auto" w:fill="auto"/>
            <w:vAlign w:val="center"/>
          </w:tcPr>
          <w:p>
            <w:pPr>
              <w:widowControl/>
              <w:spacing w:line="360" w:lineRule="exact"/>
              <w:jc w:val="center"/>
              <w:rPr>
                <w:kern w:val="0"/>
                <w:sz w:val="24"/>
                <w:szCs w:val="24"/>
              </w:rPr>
            </w:pPr>
            <w:r>
              <w:rPr>
                <w:kern w:val="0"/>
                <w:sz w:val="24"/>
                <w:szCs w:val="24"/>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shd w:val="clear" w:color="auto" w:fill="auto"/>
            <w:vAlign w:val="center"/>
          </w:tcPr>
          <w:p>
            <w:pPr>
              <w:widowControl/>
              <w:spacing w:line="360" w:lineRule="exact"/>
              <w:jc w:val="center"/>
              <w:rPr>
                <w:kern w:val="0"/>
                <w:sz w:val="24"/>
                <w:szCs w:val="24"/>
              </w:rPr>
            </w:pPr>
            <w:r>
              <w:rPr>
                <w:kern w:val="0"/>
                <w:sz w:val="24"/>
                <w:szCs w:val="24"/>
              </w:rPr>
              <w:t>5</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大中型水利工程标准化管理合格率（</w:t>
            </w:r>
            <w:r>
              <w:rPr>
                <w:kern w:val="0"/>
                <w:sz w:val="24"/>
                <w:szCs w:val="24"/>
              </w:rPr>
              <w:t>%</w:t>
            </w:r>
            <w:r>
              <w:rPr>
                <w:rFonts w:hint="eastAsia"/>
                <w:kern w:val="0"/>
                <w:sz w:val="24"/>
                <w:szCs w:val="24"/>
              </w:rPr>
              <w:t>）</w:t>
            </w:r>
          </w:p>
        </w:tc>
        <w:tc>
          <w:tcPr>
            <w:tcW w:w="1513" w:type="dxa"/>
            <w:shd w:val="clear" w:color="auto" w:fill="auto"/>
            <w:vAlign w:val="center"/>
          </w:tcPr>
          <w:p>
            <w:pPr>
              <w:widowControl/>
              <w:spacing w:line="360" w:lineRule="exact"/>
              <w:jc w:val="center"/>
              <w:rPr>
                <w:kern w:val="0"/>
                <w:sz w:val="24"/>
                <w:szCs w:val="24"/>
              </w:rPr>
            </w:pPr>
            <w:r>
              <w:rPr>
                <w:rFonts w:hint="eastAsia"/>
                <w:kern w:val="0"/>
                <w:sz w:val="24"/>
                <w:szCs w:val="24"/>
              </w:rPr>
              <w:t>［</w:t>
            </w:r>
            <w:r>
              <w:rPr>
                <w:kern w:val="0"/>
                <w:sz w:val="24"/>
                <w:szCs w:val="24"/>
              </w:rPr>
              <w:t>100</w:t>
            </w:r>
            <w:r>
              <w:rPr>
                <w:rFonts w:hint="eastAsia"/>
                <w:kern w:val="0"/>
                <w:sz w:val="24"/>
                <w:szCs w:val="24"/>
              </w:rPr>
              <w:t>］</w:t>
            </w:r>
          </w:p>
        </w:tc>
        <w:tc>
          <w:tcPr>
            <w:tcW w:w="1509" w:type="dxa"/>
            <w:shd w:val="clear" w:color="auto" w:fill="auto"/>
            <w:vAlign w:val="center"/>
          </w:tcPr>
          <w:p>
            <w:pPr>
              <w:widowControl/>
              <w:spacing w:line="360" w:lineRule="exact"/>
              <w:jc w:val="center"/>
              <w:rPr>
                <w:kern w:val="0"/>
                <w:sz w:val="24"/>
                <w:szCs w:val="24"/>
              </w:rPr>
            </w:pPr>
            <w:r>
              <w:rPr>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restart"/>
            <w:vAlign w:val="center"/>
          </w:tcPr>
          <w:p>
            <w:pPr>
              <w:widowControl/>
              <w:spacing w:line="360" w:lineRule="exact"/>
              <w:jc w:val="center"/>
              <w:rPr>
                <w:kern w:val="0"/>
                <w:sz w:val="24"/>
                <w:szCs w:val="24"/>
              </w:rPr>
            </w:pPr>
            <w:r>
              <w:rPr>
                <w:rFonts w:hint="eastAsia"/>
                <w:kern w:val="0"/>
                <w:sz w:val="24"/>
                <w:szCs w:val="24"/>
              </w:rPr>
              <w:t>预</w:t>
            </w:r>
          </w:p>
          <w:p>
            <w:pPr>
              <w:widowControl/>
              <w:spacing w:line="360" w:lineRule="exact"/>
              <w:jc w:val="center"/>
              <w:rPr>
                <w:kern w:val="0"/>
                <w:sz w:val="24"/>
                <w:szCs w:val="24"/>
              </w:rPr>
            </w:pPr>
            <w:r>
              <w:rPr>
                <w:rFonts w:hint="eastAsia"/>
                <w:kern w:val="0"/>
                <w:sz w:val="24"/>
                <w:szCs w:val="24"/>
              </w:rPr>
              <w:t>期</w:t>
            </w:r>
          </w:p>
          <w:p>
            <w:pPr>
              <w:widowControl/>
              <w:spacing w:line="360" w:lineRule="exact"/>
              <w:jc w:val="center"/>
              <w:rPr>
                <w:kern w:val="0"/>
                <w:sz w:val="24"/>
                <w:szCs w:val="24"/>
              </w:rPr>
            </w:pPr>
            <w:r>
              <w:rPr>
                <w:rFonts w:hint="eastAsia"/>
                <w:kern w:val="0"/>
                <w:sz w:val="24"/>
                <w:szCs w:val="24"/>
              </w:rPr>
              <w:t>性</w:t>
            </w:r>
          </w:p>
        </w:tc>
        <w:tc>
          <w:tcPr>
            <w:tcW w:w="675" w:type="dxa"/>
            <w:shd w:val="clear" w:color="auto" w:fill="auto"/>
            <w:vAlign w:val="center"/>
          </w:tcPr>
          <w:p>
            <w:pPr>
              <w:widowControl/>
              <w:spacing w:line="360" w:lineRule="exact"/>
              <w:jc w:val="center"/>
              <w:rPr>
                <w:kern w:val="0"/>
                <w:sz w:val="24"/>
                <w:szCs w:val="24"/>
              </w:rPr>
            </w:pPr>
            <w:r>
              <w:rPr>
                <w:kern w:val="0"/>
                <w:sz w:val="24"/>
                <w:szCs w:val="24"/>
              </w:rPr>
              <w:t>6</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河湖库塘清污（淤）量（亿立方米）</w:t>
            </w:r>
          </w:p>
        </w:tc>
        <w:tc>
          <w:tcPr>
            <w:tcW w:w="1513" w:type="dxa"/>
            <w:shd w:val="clear" w:color="auto" w:fill="auto"/>
            <w:vAlign w:val="center"/>
          </w:tcPr>
          <w:p>
            <w:pPr>
              <w:widowControl/>
              <w:spacing w:line="360" w:lineRule="exact"/>
              <w:jc w:val="center"/>
              <w:rPr>
                <w:kern w:val="0"/>
                <w:sz w:val="24"/>
                <w:szCs w:val="24"/>
              </w:rPr>
            </w:pPr>
            <w:r>
              <w:rPr>
                <w:kern w:val="0"/>
                <w:sz w:val="24"/>
                <w:szCs w:val="24"/>
              </w:rPr>
              <w:t>3.5</w:t>
            </w:r>
          </w:p>
        </w:tc>
        <w:tc>
          <w:tcPr>
            <w:tcW w:w="1509" w:type="dxa"/>
            <w:shd w:val="clear" w:color="auto" w:fill="auto"/>
            <w:vAlign w:val="center"/>
          </w:tcPr>
          <w:p>
            <w:pPr>
              <w:widowControl/>
              <w:spacing w:line="360" w:lineRule="exact"/>
              <w:jc w:val="center"/>
              <w:rPr>
                <w:kern w:val="0"/>
                <w:sz w:val="24"/>
                <w:szCs w:val="24"/>
              </w:rPr>
            </w:pPr>
            <w:r>
              <w:rPr>
                <w:kern w:val="0"/>
                <w:sz w:val="24"/>
                <w:szCs w:val="24"/>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shd w:val="clear" w:color="auto" w:fill="auto"/>
            <w:vAlign w:val="center"/>
          </w:tcPr>
          <w:p>
            <w:pPr>
              <w:widowControl/>
              <w:spacing w:line="360" w:lineRule="exact"/>
              <w:jc w:val="center"/>
              <w:rPr>
                <w:kern w:val="0"/>
                <w:sz w:val="24"/>
                <w:szCs w:val="24"/>
              </w:rPr>
            </w:pPr>
            <w:r>
              <w:rPr>
                <w:kern w:val="0"/>
                <w:sz w:val="24"/>
                <w:szCs w:val="24"/>
              </w:rPr>
              <w:t>7</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县（市、区）节水型社会建设达标率（</w:t>
            </w:r>
            <w:r>
              <w:rPr>
                <w:kern w:val="0"/>
                <w:sz w:val="24"/>
                <w:szCs w:val="24"/>
              </w:rPr>
              <w:t>%</w:t>
            </w:r>
            <w:r>
              <w:rPr>
                <w:rFonts w:hint="eastAsia"/>
                <w:kern w:val="0"/>
                <w:sz w:val="24"/>
                <w:szCs w:val="24"/>
              </w:rPr>
              <w:t>）</w:t>
            </w:r>
          </w:p>
        </w:tc>
        <w:tc>
          <w:tcPr>
            <w:tcW w:w="1513" w:type="dxa"/>
            <w:shd w:val="clear" w:color="auto" w:fill="auto"/>
            <w:vAlign w:val="center"/>
          </w:tcPr>
          <w:p>
            <w:pPr>
              <w:widowControl/>
              <w:spacing w:line="360" w:lineRule="exact"/>
              <w:jc w:val="center"/>
              <w:rPr>
                <w:kern w:val="0"/>
                <w:sz w:val="24"/>
                <w:szCs w:val="24"/>
              </w:rPr>
            </w:pPr>
            <w:r>
              <w:rPr>
                <w:rFonts w:hint="eastAsia"/>
                <w:kern w:val="0"/>
                <w:sz w:val="24"/>
                <w:szCs w:val="24"/>
              </w:rPr>
              <w:t>［</w:t>
            </w:r>
            <w:r>
              <w:rPr>
                <w:kern w:val="0"/>
                <w:sz w:val="24"/>
                <w:szCs w:val="24"/>
              </w:rPr>
              <w:t>67</w:t>
            </w:r>
            <w:r>
              <w:rPr>
                <w:rFonts w:hint="eastAsia"/>
                <w:kern w:val="0"/>
                <w:sz w:val="24"/>
                <w:szCs w:val="24"/>
              </w:rPr>
              <w:t>］</w:t>
            </w:r>
          </w:p>
        </w:tc>
        <w:tc>
          <w:tcPr>
            <w:tcW w:w="1509" w:type="dxa"/>
            <w:shd w:val="clear" w:color="auto" w:fill="auto"/>
            <w:vAlign w:val="center"/>
          </w:tcPr>
          <w:p>
            <w:pPr>
              <w:widowControl/>
              <w:spacing w:line="360" w:lineRule="exact"/>
              <w:jc w:val="center"/>
              <w:rPr>
                <w:kern w:val="0"/>
                <w:sz w:val="24"/>
                <w:szCs w:val="24"/>
              </w:rPr>
            </w:pPr>
            <w:r>
              <w:rPr>
                <w:kern w:val="0"/>
                <w:sz w:val="24"/>
                <w:szCs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shd w:val="clear" w:color="auto" w:fill="auto"/>
            <w:vAlign w:val="center"/>
          </w:tcPr>
          <w:p>
            <w:pPr>
              <w:widowControl/>
              <w:spacing w:line="360" w:lineRule="exact"/>
              <w:jc w:val="center"/>
              <w:rPr>
                <w:kern w:val="0"/>
                <w:sz w:val="24"/>
                <w:szCs w:val="24"/>
              </w:rPr>
            </w:pPr>
            <w:r>
              <w:rPr>
                <w:kern w:val="0"/>
                <w:sz w:val="24"/>
                <w:szCs w:val="24"/>
              </w:rPr>
              <w:t>8</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新增强排能力（立方米每秒）</w:t>
            </w:r>
          </w:p>
        </w:tc>
        <w:tc>
          <w:tcPr>
            <w:tcW w:w="1513" w:type="dxa"/>
            <w:shd w:val="clear" w:color="auto" w:fill="auto"/>
            <w:vAlign w:val="center"/>
          </w:tcPr>
          <w:p>
            <w:pPr>
              <w:widowControl/>
              <w:spacing w:line="360" w:lineRule="exact"/>
              <w:jc w:val="center"/>
              <w:rPr>
                <w:kern w:val="0"/>
                <w:sz w:val="24"/>
                <w:szCs w:val="24"/>
              </w:rPr>
            </w:pPr>
            <w:r>
              <w:rPr>
                <w:kern w:val="0"/>
                <w:sz w:val="24"/>
                <w:szCs w:val="24"/>
              </w:rPr>
              <w:t>2000</w:t>
            </w:r>
          </w:p>
        </w:tc>
        <w:tc>
          <w:tcPr>
            <w:tcW w:w="1509" w:type="dxa"/>
            <w:shd w:val="clear" w:color="auto" w:fill="auto"/>
            <w:vAlign w:val="center"/>
          </w:tcPr>
          <w:p>
            <w:pPr>
              <w:widowControl/>
              <w:spacing w:line="360" w:lineRule="exact"/>
              <w:jc w:val="center"/>
              <w:rPr>
                <w:kern w:val="0"/>
                <w:sz w:val="24"/>
                <w:szCs w:val="24"/>
              </w:rPr>
            </w:pPr>
            <w:r>
              <w:rPr>
                <w:kern w:val="0"/>
                <w:sz w:val="24"/>
                <w:szCs w:val="24"/>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shd w:val="clear" w:color="auto" w:fill="auto"/>
            <w:vAlign w:val="center"/>
          </w:tcPr>
          <w:p>
            <w:pPr>
              <w:widowControl/>
              <w:spacing w:line="360" w:lineRule="exact"/>
              <w:jc w:val="center"/>
              <w:rPr>
                <w:kern w:val="0"/>
                <w:sz w:val="24"/>
                <w:szCs w:val="24"/>
              </w:rPr>
            </w:pPr>
            <w:r>
              <w:rPr>
                <w:kern w:val="0"/>
                <w:sz w:val="24"/>
                <w:szCs w:val="24"/>
              </w:rPr>
              <w:t>9</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新增工程年供水能力（亿立方米）</w:t>
            </w:r>
          </w:p>
        </w:tc>
        <w:tc>
          <w:tcPr>
            <w:tcW w:w="1513" w:type="dxa"/>
            <w:shd w:val="clear" w:color="auto" w:fill="auto"/>
            <w:vAlign w:val="center"/>
          </w:tcPr>
          <w:p>
            <w:pPr>
              <w:widowControl/>
              <w:spacing w:line="360" w:lineRule="exact"/>
              <w:jc w:val="center"/>
              <w:rPr>
                <w:kern w:val="0"/>
                <w:sz w:val="24"/>
                <w:szCs w:val="24"/>
              </w:rPr>
            </w:pPr>
            <w:r>
              <w:rPr>
                <w:kern w:val="0"/>
                <w:sz w:val="24"/>
                <w:szCs w:val="24"/>
              </w:rPr>
              <w:t>15</w:t>
            </w:r>
          </w:p>
        </w:tc>
        <w:tc>
          <w:tcPr>
            <w:tcW w:w="1509" w:type="dxa"/>
            <w:shd w:val="clear" w:color="auto" w:fill="auto"/>
            <w:vAlign w:val="center"/>
          </w:tcPr>
          <w:p>
            <w:pPr>
              <w:widowControl/>
              <w:spacing w:line="360" w:lineRule="exact"/>
              <w:jc w:val="center"/>
              <w:rPr>
                <w:kern w:val="0"/>
                <w:sz w:val="24"/>
                <w:szCs w:val="24"/>
              </w:rPr>
            </w:pPr>
            <w:r>
              <w:rPr>
                <w:kern w:val="0"/>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shd w:val="clear" w:color="auto" w:fill="auto"/>
            <w:vAlign w:val="center"/>
          </w:tcPr>
          <w:p>
            <w:pPr>
              <w:widowControl/>
              <w:spacing w:line="360" w:lineRule="exact"/>
              <w:jc w:val="center"/>
              <w:rPr>
                <w:kern w:val="0"/>
                <w:sz w:val="24"/>
                <w:szCs w:val="24"/>
              </w:rPr>
            </w:pPr>
            <w:r>
              <w:rPr>
                <w:kern w:val="0"/>
                <w:sz w:val="24"/>
                <w:szCs w:val="24"/>
              </w:rPr>
              <w:t>10</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新增水库总库容（亿立方米）</w:t>
            </w:r>
          </w:p>
        </w:tc>
        <w:tc>
          <w:tcPr>
            <w:tcW w:w="1513" w:type="dxa"/>
            <w:shd w:val="clear" w:color="auto" w:fill="auto"/>
            <w:vAlign w:val="center"/>
          </w:tcPr>
          <w:p>
            <w:pPr>
              <w:widowControl/>
              <w:spacing w:line="360" w:lineRule="exact"/>
              <w:jc w:val="center"/>
              <w:rPr>
                <w:kern w:val="0"/>
                <w:sz w:val="24"/>
                <w:szCs w:val="24"/>
              </w:rPr>
            </w:pPr>
            <w:r>
              <w:rPr>
                <w:kern w:val="0"/>
                <w:sz w:val="24"/>
                <w:szCs w:val="24"/>
              </w:rPr>
              <w:t>5</w:t>
            </w:r>
          </w:p>
        </w:tc>
        <w:tc>
          <w:tcPr>
            <w:tcW w:w="1509" w:type="dxa"/>
            <w:shd w:val="clear" w:color="auto" w:fill="auto"/>
            <w:vAlign w:val="center"/>
          </w:tcPr>
          <w:p>
            <w:pPr>
              <w:widowControl/>
              <w:spacing w:line="360" w:lineRule="exact"/>
              <w:jc w:val="center"/>
              <w:rPr>
                <w:kern w:val="0"/>
                <w:sz w:val="24"/>
                <w:szCs w:val="24"/>
              </w:rPr>
            </w:pPr>
            <w:r>
              <w:rPr>
                <w:kern w:val="0"/>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shd w:val="clear" w:color="auto" w:fill="auto"/>
            <w:vAlign w:val="center"/>
          </w:tcPr>
          <w:p>
            <w:pPr>
              <w:widowControl/>
              <w:spacing w:line="360" w:lineRule="exact"/>
              <w:jc w:val="center"/>
              <w:rPr>
                <w:kern w:val="0"/>
                <w:sz w:val="24"/>
                <w:szCs w:val="24"/>
              </w:rPr>
            </w:pPr>
            <w:r>
              <w:rPr>
                <w:kern w:val="0"/>
                <w:sz w:val="24"/>
                <w:szCs w:val="24"/>
              </w:rPr>
              <w:t>11</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农村饮用水达标提标人口（万人）</w:t>
            </w:r>
          </w:p>
        </w:tc>
        <w:tc>
          <w:tcPr>
            <w:tcW w:w="1513" w:type="dxa"/>
            <w:shd w:val="clear" w:color="auto" w:fill="auto"/>
            <w:vAlign w:val="center"/>
          </w:tcPr>
          <w:p>
            <w:pPr>
              <w:widowControl/>
              <w:spacing w:line="360" w:lineRule="exact"/>
              <w:jc w:val="center"/>
              <w:rPr>
                <w:kern w:val="0"/>
                <w:sz w:val="24"/>
                <w:szCs w:val="24"/>
              </w:rPr>
            </w:pPr>
            <w:r>
              <w:rPr>
                <w:kern w:val="0"/>
                <w:sz w:val="24"/>
                <w:szCs w:val="24"/>
              </w:rPr>
              <w:t>803</w:t>
            </w:r>
          </w:p>
        </w:tc>
        <w:tc>
          <w:tcPr>
            <w:tcW w:w="1509" w:type="dxa"/>
            <w:shd w:val="clear" w:color="auto" w:fill="auto"/>
            <w:vAlign w:val="center"/>
          </w:tcPr>
          <w:p>
            <w:pPr>
              <w:widowControl/>
              <w:spacing w:line="360" w:lineRule="exact"/>
              <w:jc w:val="center"/>
              <w:rPr>
                <w:kern w:val="0"/>
                <w:sz w:val="24"/>
                <w:szCs w:val="24"/>
              </w:rPr>
            </w:pPr>
            <w:r>
              <w:rPr>
                <w:kern w:val="0"/>
                <w:sz w:val="24"/>
                <w:szCs w:val="24"/>
              </w:rPr>
              <w:t>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74" w:type="dxa"/>
            <w:vMerge w:val="continue"/>
            <w:vAlign w:val="center"/>
          </w:tcPr>
          <w:p>
            <w:pPr>
              <w:widowControl/>
              <w:spacing w:line="360" w:lineRule="exact"/>
              <w:jc w:val="center"/>
              <w:rPr>
                <w:kern w:val="0"/>
                <w:sz w:val="24"/>
                <w:szCs w:val="24"/>
              </w:rPr>
            </w:pPr>
          </w:p>
        </w:tc>
        <w:tc>
          <w:tcPr>
            <w:tcW w:w="675" w:type="dxa"/>
            <w:shd w:val="clear" w:color="auto" w:fill="auto"/>
            <w:vAlign w:val="center"/>
          </w:tcPr>
          <w:p>
            <w:pPr>
              <w:widowControl/>
              <w:spacing w:line="360" w:lineRule="exact"/>
              <w:jc w:val="center"/>
              <w:rPr>
                <w:kern w:val="0"/>
                <w:sz w:val="24"/>
                <w:szCs w:val="24"/>
              </w:rPr>
            </w:pPr>
            <w:r>
              <w:rPr>
                <w:kern w:val="0"/>
                <w:sz w:val="24"/>
                <w:szCs w:val="24"/>
              </w:rPr>
              <w:t>12</w:t>
            </w:r>
          </w:p>
        </w:tc>
        <w:tc>
          <w:tcPr>
            <w:tcW w:w="4700" w:type="dxa"/>
            <w:shd w:val="clear" w:color="auto" w:fill="auto"/>
            <w:vAlign w:val="center"/>
          </w:tcPr>
          <w:p>
            <w:pPr>
              <w:widowControl/>
              <w:spacing w:line="360" w:lineRule="exact"/>
              <w:jc w:val="left"/>
              <w:rPr>
                <w:kern w:val="0"/>
                <w:sz w:val="24"/>
                <w:szCs w:val="24"/>
              </w:rPr>
            </w:pPr>
            <w:r>
              <w:rPr>
                <w:rFonts w:hint="eastAsia"/>
                <w:kern w:val="0"/>
                <w:sz w:val="24"/>
                <w:szCs w:val="24"/>
              </w:rPr>
              <w:t>新增高效节水灌溉面积（万亩）</w:t>
            </w:r>
          </w:p>
        </w:tc>
        <w:tc>
          <w:tcPr>
            <w:tcW w:w="1513" w:type="dxa"/>
            <w:shd w:val="clear" w:color="auto" w:fill="auto"/>
            <w:vAlign w:val="center"/>
          </w:tcPr>
          <w:p>
            <w:pPr>
              <w:widowControl/>
              <w:spacing w:line="360" w:lineRule="exact"/>
              <w:jc w:val="center"/>
              <w:rPr>
                <w:kern w:val="0"/>
                <w:sz w:val="24"/>
                <w:szCs w:val="24"/>
              </w:rPr>
            </w:pPr>
            <w:r>
              <w:rPr>
                <w:kern w:val="0"/>
                <w:sz w:val="24"/>
                <w:szCs w:val="24"/>
              </w:rPr>
              <w:t>100</w:t>
            </w:r>
          </w:p>
        </w:tc>
        <w:tc>
          <w:tcPr>
            <w:tcW w:w="1509" w:type="dxa"/>
            <w:shd w:val="clear" w:color="auto" w:fill="auto"/>
            <w:vAlign w:val="center"/>
          </w:tcPr>
          <w:p>
            <w:pPr>
              <w:widowControl/>
              <w:spacing w:line="360" w:lineRule="exact"/>
              <w:jc w:val="center"/>
              <w:rPr>
                <w:kern w:val="0"/>
                <w:sz w:val="24"/>
                <w:szCs w:val="24"/>
              </w:rPr>
            </w:pPr>
            <w:r>
              <w:rPr>
                <w:kern w:val="0"/>
                <w:sz w:val="24"/>
                <w:szCs w:val="24"/>
              </w:rPr>
              <w:t>118</w:t>
            </w:r>
          </w:p>
        </w:tc>
      </w:tr>
    </w:tbl>
    <w:p>
      <w:pPr>
        <w:snapToGrid w:val="0"/>
        <w:spacing w:line="440" w:lineRule="exact"/>
        <w:rPr>
          <w:sz w:val="24"/>
          <w:szCs w:val="24"/>
        </w:rPr>
      </w:pPr>
      <w:r>
        <w:rPr>
          <w:rFonts w:hint="eastAsia"/>
          <w:sz w:val="24"/>
          <w:szCs w:val="24"/>
        </w:rPr>
        <w:t>注：</w:t>
      </w:r>
      <w:r>
        <w:rPr>
          <w:sz w:val="24"/>
          <w:szCs w:val="24"/>
        </w:rPr>
        <w:t>1</w:t>
      </w:r>
      <w:r>
        <w:rPr>
          <w:rFonts w:hint="eastAsia"/>
          <w:sz w:val="24"/>
          <w:szCs w:val="24"/>
        </w:rPr>
        <w:t xml:space="preserve">. </w:t>
      </w:r>
      <w:r>
        <w:rPr>
          <w:sz w:val="24"/>
          <w:szCs w:val="24"/>
        </w:rPr>
        <w:t>[ ]</w:t>
      </w:r>
      <w:r>
        <w:rPr>
          <w:rFonts w:hint="eastAsia"/>
          <w:sz w:val="24"/>
          <w:szCs w:val="24"/>
        </w:rPr>
        <w:t>为期末达到数，其余为期内完成值，万元工业增加值用水量、万元国内生产总值用水量采用</w:t>
      </w:r>
      <w:r>
        <w:rPr>
          <w:sz w:val="24"/>
          <w:szCs w:val="24"/>
        </w:rPr>
        <w:t>2015</w:t>
      </w:r>
      <w:r>
        <w:rPr>
          <w:rFonts w:hint="eastAsia"/>
          <w:sz w:val="24"/>
          <w:szCs w:val="24"/>
        </w:rPr>
        <w:t>年可比价。</w:t>
      </w:r>
    </w:p>
    <w:p>
      <w:pPr>
        <w:snapToGrid w:val="0"/>
        <w:spacing w:line="440" w:lineRule="exact"/>
        <w:ind w:firstLine="476" w:firstLineChars="202"/>
        <w:rPr>
          <w:sz w:val="24"/>
          <w:szCs w:val="24"/>
        </w:rPr>
      </w:pPr>
      <w:r>
        <w:rPr>
          <w:sz w:val="24"/>
          <w:szCs w:val="24"/>
        </w:rPr>
        <w:t>2</w:t>
      </w:r>
      <w:r>
        <w:rPr>
          <w:rFonts w:hint="eastAsia"/>
          <w:sz w:val="24"/>
          <w:szCs w:val="24"/>
        </w:rPr>
        <w:t>. 重要江河湖泊水功能区水质达标率主要针对纳入最严格水资源管理考核的</w:t>
      </w:r>
      <w:r>
        <w:rPr>
          <w:sz w:val="24"/>
          <w:szCs w:val="24"/>
        </w:rPr>
        <w:t>717</w:t>
      </w:r>
      <w:r>
        <w:rPr>
          <w:rFonts w:hint="eastAsia"/>
          <w:sz w:val="24"/>
          <w:szCs w:val="24"/>
        </w:rPr>
        <w:t>个重点水功能区，评价指标为</w:t>
      </w:r>
      <w:r>
        <w:rPr>
          <w:sz w:val="24"/>
          <w:szCs w:val="24"/>
        </w:rPr>
        <w:t>COD</w:t>
      </w:r>
      <w:r>
        <w:rPr>
          <w:rFonts w:hint="eastAsia"/>
          <w:sz w:val="24"/>
          <w:szCs w:val="24"/>
        </w:rPr>
        <w:t>、氨氮两项指标。</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2" w:name="_Toc66210668"/>
      <w:r>
        <w:rPr>
          <w:rFonts w:hint="eastAsia" w:ascii="Times New Roman" w:hAnsi="Times New Roman" w:eastAsia="楷体_GB2312" w:cs="Times New Roman"/>
          <w:bCs w:val="0"/>
          <w:szCs w:val="22"/>
        </w:rPr>
        <w:t>（二）面临形势</w:t>
      </w:r>
      <w:bookmarkEnd w:id="2"/>
    </w:p>
    <w:p>
      <w:pPr>
        <w:snapToGrid w:val="0"/>
        <w:spacing w:line="579" w:lineRule="exact"/>
        <w:ind w:firstLine="632" w:firstLineChars="200"/>
      </w:pPr>
      <w:r>
        <w:t>“十四五”</w:t>
      </w:r>
      <w:r>
        <w:rPr>
          <w:rFonts w:hint="eastAsia"/>
        </w:rPr>
        <w:t>时期，我国进入新发展阶段，在新发展理念引领下构建新发展格局，</w:t>
      </w:r>
      <w:r>
        <w:t>我省</w:t>
      </w:r>
      <w:r>
        <w:rPr>
          <w:rFonts w:hint="eastAsia"/>
        </w:rPr>
        <w:t>将</w:t>
      </w:r>
      <w:r>
        <w:t>开启高水平</w:t>
      </w:r>
      <w:r>
        <w:rPr>
          <w:rFonts w:hint="eastAsia"/>
        </w:rPr>
        <w:t>全面建设社会主义现代化国家新征程</w:t>
      </w:r>
      <w:bookmarkStart w:id="59" w:name="_GoBack"/>
      <w:bookmarkEnd w:id="59"/>
      <w:r>
        <w:rPr>
          <w:rFonts w:hint="eastAsia"/>
        </w:rPr>
        <w:t>。</w:t>
      </w:r>
      <w:r>
        <w:t>站在“两个一百年”的历史交汇点，水安全保障面临新的使命和机遇。</w:t>
      </w:r>
    </w:p>
    <w:p>
      <w:pPr>
        <w:pStyle w:val="2"/>
        <w:snapToGrid w:val="0"/>
        <w:spacing w:line="579" w:lineRule="exact"/>
        <w:ind w:firstLine="634"/>
        <w:rPr>
          <w:b/>
          <w:bCs/>
        </w:rPr>
      </w:pPr>
      <w:r>
        <w:rPr>
          <w:b/>
          <w:bCs/>
        </w:rPr>
        <w:t>1</w:t>
      </w:r>
      <w:r>
        <w:rPr>
          <w:rFonts w:hint="eastAsia"/>
          <w:b/>
          <w:bCs/>
        </w:rPr>
        <w:t>．全面贯彻党的十九届五中全会精神对水利提出了新要求</w:t>
      </w:r>
    </w:p>
    <w:p>
      <w:pPr>
        <w:pStyle w:val="2"/>
        <w:snapToGrid w:val="0"/>
        <w:spacing w:line="579" w:lineRule="exact"/>
        <w:ind w:firstLine="632"/>
      </w:pPr>
      <w:r>
        <w:t>进入新发展阶段，水利</w:t>
      </w:r>
      <w:r>
        <w:rPr>
          <w:rFonts w:hint="eastAsia"/>
        </w:rPr>
        <w:t>工作需要</w:t>
      </w:r>
      <w:r>
        <w:t>在持久水安全、优质水资源、健康水生态、宜居水环境、先进水文化等方面</w:t>
      </w:r>
      <w:r>
        <w:rPr>
          <w:rFonts w:hint="eastAsia"/>
        </w:rPr>
        <w:t>实现升级，在</w:t>
      </w:r>
      <w:r>
        <w:t>提升</w:t>
      </w:r>
      <w:r>
        <w:rPr>
          <w:rFonts w:hint="eastAsia"/>
        </w:rPr>
        <w:t>防洪标准、增强水资源供给韧性、全域建设幸福河湖等方面更好地满足人民对美好生活的需要。</w:t>
      </w:r>
      <w:r>
        <w:t>贯彻新发展理念，</w:t>
      </w:r>
      <w:r>
        <w:rPr>
          <w:rFonts w:hint="eastAsia"/>
        </w:rPr>
        <w:t>必须把握根本宗旨、坚持</w:t>
      </w:r>
      <w:r>
        <w:t>问题导向</w:t>
      </w:r>
      <w:r>
        <w:rPr>
          <w:rFonts w:hint="eastAsia"/>
        </w:rPr>
        <w:t>、增强</w:t>
      </w:r>
      <w:r>
        <w:t>忧患意识，</w:t>
      </w:r>
      <w:r>
        <w:rPr>
          <w:rFonts w:hint="eastAsia"/>
        </w:rPr>
        <w:t>坚持创新发展、协调发展、绿色发展、开放发展、共享发展，将生态文明建设理念贯穿于水利工作各个方面、各个环节，坚持系统观念，持续推进改革，提升创新能力，完善普惠共享的水利基础设施体系，提高水利领域公共产品的供给质量。构建新发展格局，要通过加快水利基础设施建设，扩大有效投资，拉动内需，增加有效供给，为畅通经济循环作出水利贡献</w:t>
      </w:r>
      <w:r>
        <w:t>。</w:t>
      </w:r>
    </w:p>
    <w:p>
      <w:pPr>
        <w:pStyle w:val="2"/>
        <w:snapToGrid w:val="0"/>
        <w:spacing w:line="579" w:lineRule="exact"/>
        <w:ind w:firstLine="634"/>
        <w:rPr>
          <w:b/>
          <w:bCs/>
          <w:szCs w:val="22"/>
        </w:rPr>
      </w:pPr>
      <w:r>
        <w:rPr>
          <w:b/>
          <w:bCs/>
          <w:szCs w:val="22"/>
        </w:rPr>
        <w:t>2</w:t>
      </w:r>
      <w:r>
        <w:rPr>
          <w:rFonts w:hint="eastAsia"/>
          <w:b/>
          <w:bCs/>
          <w:szCs w:val="22"/>
        </w:rPr>
        <w:t>．建设“重要窗口”的新目标新定位给水利提出了新任务</w:t>
      </w:r>
    </w:p>
    <w:p>
      <w:pPr>
        <w:snapToGrid w:val="0"/>
        <w:spacing w:line="550" w:lineRule="exact"/>
        <w:ind w:firstLine="632" w:firstLineChars="200"/>
      </w:pPr>
      <w:r>
        <w:rPr>
          <w:rFonts w:hint="eastAsia"/>
        </w:rPr>
        <w:t>我省努力成为新时代全面展示中国特色社会主义制度优越性的“重要窗口”的新目标新定位，</w:t>
      </w:r>
      <w:r>
        <w:t>长三角区域一体化发展</w:t>
      </w:r>
      <w:r>
        <w:rPr>
          <w:rFonts w:hint="eastAsia"/>
        </w:rPr>
        <w:t>、长江经济带</w:t>
      </w:r>
      <w:r>
        <w:t>等国家战略，</w:t>
      </w:r>
      <w:r>
        <w:rPr>
          <w:rFonts w:hint="eastAsia"/>
        </w:rPr>
        <w:t>要求我省构建与国家战略相适应的水安全保障格局，统筹现状基础条件和规划发展目标，努力打造具有浙江特色、体现高质量竞争力现代化的水利标志性成果</w:t>
      </w:r>
      <w:r>
        <w:t>，高水平支撑社会主义现代化</w:t>
      </w:r>
      <w:r>
        <w:rPr>
          <w:rFonts w:hint="eastAsia"/>
        </w:rPr>
        <w:t>先行省建设</w:t>
      </w:r>
      <w:r>
        <w:t>。</w:t>
      </w:r>
    </w:p>
    <w:p>
      <w:pPr>
        <w:pStyle w:val="2"/>
        <w:snapToGrid w:val="0"/>
        <w:spacing w:line="550" w:lineRule="exact"/>
        <w:ind w:firstLine="634"/>
        <w:rPr>
          <w:b/>
          <w:bCs/>
          <w:szCs w:val="22"/>
        </w:rPr>
      </w:pPr>
      <w:r>
        <w:rPr>
          <w:b/>
          <w:bCs/>
          <w:szCs w:val="22"/>
        </w:rPr>
        <w:t>3</w:t>
      </w:r>
      <w:r>
        <w:rPr>
          <w:rFonts w:hint="eastAsia"/>
          <w:b/>
          <w:bCs/>
          <w:szCs w:val="22"/>
        </w:rPr>
        <w:t>．数字化改革为水利发展指明了新方向</w:t>
      </w:r>
    </w:p>
    <w:p>
      <w:pPr>
        <w:snapToGrid w:val="0"/>
        <w:spacing w:line="550" w:lineRule="exact"/>
        <w:ind w:firstLine="632" w:firstLineChars="200"/>
      </w:pPr>
      <w:r>
        <w:rPr>
          <w:rFonts w:hint="eastAsia"/>
        </w:rPr>
        <w:t>省委省政府全面推进数字化改革，水利必须加力加速、尽快融入，充分利用大数据、人工智能等手段，以水利数字化改革撬动各方面改革，推动水利治理体系和治理能力现代化，为行业管理科学化、社会治理精准化、公共服务高效化提供支撑，大力提升管理服务质量、效率和公信力。</w:t>
      </w:r>
    </w:p>
    <w:p>
      <w:pPr>
        <w:pStyle w:val="2"/>
        <w:snapToGrid w:val="0"/>
        <w:spacing w:line="550" w:lineRule="exact"/>
        <w:ind w:firstLine="634"/>
        <w:rPr>
          <w:b/>
          <w:bCs/>
          <w:szCs w:val="22"/>
        </w:rPr>
      </w:pPr>
      <w:r>
        <w:rPr>
          <w:b/>
          <w:bCs/>
          <w:szCs w:val="22"/>
        </w:rPr>
        <w:t>4</w:t>
      </w:r>
      <w:r>
        <w:rPr>
          <w:rFonts w:hint="eastAsia"/>
          <w:b/>
          <w:bCs/>
          <w:szCs w:val="22"/>
        </w:rPr>
        <w:t>．建设幸福河的号召要求水利有新作为</w:t>
      </w:r>
    </w:p>
    <w:p>
      <w:pPr>
        <w:snapToGrid w:val="0"/>
        <w:spacing w:line="550" w:lineRule="exact"/>
        <w:ind w:firstLine="632" w:firstLineChars="200"/>
      </w:pPr>
      <w:r>
        <w:rPr>
          <w:rFonts w:hint="eastAsia"/>
        </w:rPr>
        <w:t>习近平总书记在黄河流域生态保护和高质量发展座谈会上发出“建设造福人民的幸福河”伟大号召，水利须积极谋划共建共享治水新路径和便民富民新举措，持续提高河湖系统治理水平，进一步打通绿水青山就是金山银山转化通道，使幸福河湖建设成为促进全省人民共同富裕的重要途径，让水利改革发展成果更多更公平惠及全体人民。</w:t>
      </w:r>
    </w:p>
    <w:p>
      <w:pPr>
        <w:pStyle w:val="2"/>
        <w:snapToGrid w:val="0"/>
        <w:spacing w:line="550" w:lineRule="exact"/>
        <w:ind w:firstLine="634"/>
        <w:rPr>
          <w:b/>
          <w:bCs/>
          <w:szCs w:val="22"/>
        </w:rPr>
      </w:pPr>
      <w:r>
        <w:rPr>
          <w:b/>
          <w:bCs/>
          <w:szCs w:val="22"/>
        </w:rPr>
        <w:t>5</w:t>
      </w:r>
      <w:r>
        <w:rPr>
          <w:rFonts w:hint="eastAsia"/>
          <w:b/>
          <w:bCs/>
          <w:szCs w:val="22"/>
        </w:rPr>
        <w:t>．“国家水网”建设为水利带来新机遇</w:t>
      </w:r>
    </w:p>
    <w:p>
      <w:pPr>
        <w:pStyle w:val="2"/>
        <w:snapToGrid w:val="0"/>
        <w:spacing w:line="550" w:lineRule="exact"/>
        <w:ind w:firstLine="632"/>
      </w:pPr>
      <w:r>
        <w:rPr>
          <w:rFonts w:hint="eastAsia"/>
        </w:rPr>
        <w:t>建设国家水网是党的十九届五中全会提出的重要决策，是新阶段水利建设的总抓手，贯彻落实十九届五中全会精神，加快浙江水网建设是提升水安全保障能力的根本之策。我省水利要抓住机遇、顺势而上，争取将我省重要江河和重大水利工程纳入国家水网工程体系，</w:t>
      </w:r>
      <w:r>
        <w:t>集中力量推进一批强基础、增功能、优布局、利长远的重大工程，</w:t>
      </w:r>
      <w:r>
        <w:rPr>
          <w:rFonts w:hint="eastAsia"/>
        </w:rPr>
        <w:t>解决防洪薄弱环节，提升资源保障水平，全力构建安全美丽的“浙江水网”</w:t>
      </w:r>
      <w:r>
        <w:t>。</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3" w:name="_Toc66210669"/>
      <w:r>
        <w:rPr>
          <w:rFonts w:hint="eastAsia" w:ascii="Times New Roman" w:hAnsi="Times New Roman" w:eastAsia="楷体_GB2312" w:cs="Times New Roman"/>
          <w:bCs w:val="0"/>
          <w:szCs w:val="22"/>
        </w:rPr>
        <w:t>（三）存在问题</w:t>
      </w:r>
      <w:bookmarkEnd w:id="3"/>
    </w:p>
    <w:p>
      <w:pPr>
        <w:snapToGrid w:val="0"/>
        <w:spacing w:line="579" w:lineRule="exact"/>
        <w:ind w:firstLine="632" w:firstLineChars="200"/>
      </w:pPr>
      <w:r>
        <w:rPr>
          <w:rFonts w:hint="eastAsia"/>
        </w:rPr>
        <w:t>对照我省高质量发展要求、现代化先行省目标和人民群众对美好生活的新期盼，我省水安全保障还存在一些明显短板。城市整体防洪标准不高，部分城市新区未得到有效保护，水库除险加固任务艰巨，小流域山洪还存在突出风险。全省域水资源配置总体格局尚未形成，多源互济的城市供水安全保障体系仍不完善，农村饮用水水源保障不足。幸福河湖建设与人民群众的期盼还有差距，河流生态需水未能优先满足。水利数字化改革尚处于起步阶段，水利信息感知、处理能力和社会化应用等相对滞后；水利工程重建轻管、重大轻小、重主体轻配套等现象仍然存在。贯彻落实“十六字”治水思路的制度体系不够健全，政府与社会协同治水的投融资机制有待深化，基层水利队伍力量明显不足。</w:t>
      </w:r>
    </w:p>
    <w:p>
      <w:pPr>
        <w:pStyle w:val="3"/>
        <w:snapToGrid w:val="0"/>
        <w:spacing w:before="0" w:after="0" w:line="579" w:lineRule="exact"/>
        <w:ind w:firstLine="632" w:firstLineChars="200"/>
        <w:rPr>
          <w:rFonts w:eastAsia="黑体"/>
          <w:b w:val="0"/>
          <w:bCs w:val="0"/>
          <w:sz w:val="32"/>
          <w:szCs w:val="32"/>
        </w:rPr>
      </w:pPr>
      <w:bookmarkStart w:id="4" w:name="_Toc66210670"/>
      <w:r>
        <w:rPr>
          <w:rFonts w:eastAsia="黑体"/>
          <w:b w:val="0"/>
          <w:sz w:val="32"/>
          <w:szCs w:val="32"/>
        </w:rPr>
        <w:t>二、总体</w:t>
      </w:r>
      <w:r>
        <w:rPr>
          <w:rFonts w:hint="eastAsia" w:eastAsia="黑体"/>
          <w:b w:val="0"/>
          <w:sz w:val="32"/>
          <w:szCs w:val="32"/>
        </w:rPr>
        <w:t>要求</w:t>
      </w:r>
      <w:bookmarkEnd w:id="4"/>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5" w:name="_Toc66210671"/>
      <w:r>
        <w:rPr>
          <w:rFonts w:hint="eastAsia" w:ascii="Times New Roman" w:hAnsi="Times New Roman" w:eastAsia="楷体_GB2312" w:cs="Times New Roman"/>
          <w:bCs w:val="0"/>
          <w:szCs w:val="22"/>
        </w:rPr>
        <w:t>（一）指导思想</w:t>
      </w:r>
      <w:bookmarkEnd w:id="5"/>
    </w:p>
    <w:p>
      <w:pPr>
        <w:snapToGrid w:val="0"/>
        <w:spacing w:line="579" w:lineRule="exact"/>
        <w:ind w:firstLine="632" w:firstLineChars="200"/>
      </w:pPr>
      <w:r>
        <w:rPr>
          <w:rFonts w:hint="eastAsia"/>
        </w:rPr>
        <w:t>坚持以习近平新时代中国特色社会主义思想为指导，践行“节水优先、空间均衡、系统治理、两手发力”的治水思路，深入贯彻党的十九大和十九届二中、三中、四中、五中全会精神，全面落实浙江省委十四届八次全会精神，坚持党的全面领导，坚持立足新发展阶段，坚持贯彻新发展理念，构建新发展格局，推进长三角一体化发展等国家战略，</w:t>
      </w:r>
      <w:r>
        <w:t>以</w:t>
      </w:r>
      <w:r>
        <w:rPr>
          <w:rFonts w:hint="eastAsia"/>
        </w:rPr>
        <w:t>强化我省建设</w:t>
      </w:r>
      <w:r>
        <w:t>社会主义现代化先行省</w:t>
      </w:r>
      <w:r>
        <w:rPr>
          <w:rFonts w:hint="eastAsia"/>
        </w:rPr>
        <w:t>的水安全保障</w:t>
      </w:r>
      <w:r>
        <w:t>为</w:t>
      </w:r>
      <w:r>
        <w:rPr>
          <w:rFonts w:hint="eastAsia"/>
        </w:rPr>
        <w:t>目标</w:t>
      </w:r>
      <w:r>
        <w:t>，</w:t>
      </w:r>
      <w:r>
        <w:rPr>
          <w:rFonts w:hint="eastAsia"/>
        </w:rPr>
        <w:t>坚持“党建统领、业务为本、数字赋能”的浙江水利工作基本要求，构建完善“浙江水网”，打造“重要窗口”水利标志性成果，逐步实现水利高质量发展，争创水利现代化先行省。</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6" w:name="_Toc66210672"/>
      <w:r>
        <w:rPr>
          <w:rFonts w:hint="eastAsia" w:ascii="Times New Roman" w:hAnsi="Times New Roman" w:eastAsia="楷体_GB2312" w:cs="Times New Roman"/>
          <w:bCs w:val="0"/>
          <w:szCs w:val="22"/>
        </w:rPr>
        <w:t>（二）基本原则</w:t>
      </w:r>
      <w:bookmarkEnd w:id="6"/>
    </w:p>
    <w:p>
      <w:pPr>
        <w:snapToGrid w:val="0"/>
        <w:spacing w:line="579" w:lineRule="exact"/>
        <w:ind w:firstLine="632" w:firstLineChars="200"/>
      </w:pPr>
      <w:r>
        <w:rPr>
          <w:rFonts w:eastAsia="楷体"/>
        </w:rPr>
        <w:t>以人</w:t>
      </w:r>
      <w:r>
        <w:rPr>
          <w:rFonts w:hint="eastAsia" w:eastAsia="楷体"/>
        </w:rPr>
        <w:t>民为中心，保障安全</w:t>
      </w:r>
      <w:r>
        <w:rPr>
          <w:rFonts w:eastAsia="楷体"/>
        </w:rPr>
        <w:t>。</w:t>
      </w:r>
      <w:r>
        <w:rPr>
          <w:rFonts w:hint="eastAsia"/>
        </w:rPr>
        <w:t>以满足人民群众进入新发展阶段对水安全不断提高、日益多元的需求为根本目的，坚持系统观念、运用系统方法，综合提升水灾害防御、水资源供应、水生态修复、水环境保护等方面的保障能力。</w:t>
      </w:r>
    </w:p>
    <w:p>
      <w:pPr>
        <w:snapToGrid w:val="0"/>
        <w:spacing w:line="579" w:lineRule="exact"/>
        <w:ind w:firstLine="632" w:firstLineChars="200"/>
      </w:pPr>
      <w:r>
        <w:rPr>
          <w:rFonts w:hint="eastAsia" w:eastAsia="楷体_GB2312"/>
          <w:b/>
          <w:szCs w:val="22"/>
        </w:rPr>
        <w:t>生态优先，人水和谐。</w:t>
      </w:r>
      <w:r>
        <w:rPr>
          <w:rFonts w:hint="eastAsia"/>
        </w:rPr>
        <w:t>坚持</w:t>
      </w:r>
      <w:r>
        <w:t>生态文明理念，</w:t>
      </w:r>
      <w:r>
        <w:rPr>
          <w:rFonts w:hint="eastAsia"/>
        </w:rPr>
        <w:t>合理安排</w:t>
      </w:r>
      <w:r>
        <w:t>生活、生态、生产</w:t>
      </w:r>
      <w:r>
        <w:rPr>
          <w:rFonts w:hint="eastAsia"/>
        </w:rPr>
        <w:t>用水</w:t>
      </w:r>
      <w:r>
        <w:t>，</w:t>
      </w:r>
      <w:r>
        <w:rPr>
          <w:rFonts w:hint="eastAsia"/>
        </w:rPr>
        <w:t>协调好涉水活动与水生态、水空间的关系</w:t>
      </w:r>
      <w:r>
        <w:t>，实现人与自然和谐共生。</w:t>
      </w:r>
    </w:p>
    <w:p>
      <w:pPr>
        <w:snapToGrid w:val="0"/>
        <w:spacing w:line="579" w:lineRule="exact"/>
        <w:ind w:firstLine="632" w:firstLineChars="200"/>
      </w:pPr>
      <w:r>
        <w:rPr>
          <w:rFonts w:hint="eastAsia" w:eastAsia="楷体_GB2312"/>
          <w:b/>
          <w:szCs w:val="22"/>
        </w:rPr>
        <w:t>系统治理，拓展功能。</w:t>
      </w:r>
      <w:r>
        <w:rPr>
          <w:rFonts w:hint="eastAsia"/>
        </w:rPr>
        <w:t>坚持山水林田湖草系统治理，统筹</w:t>
      </w:r>
      <w:r>
        <w:t>上</w:t>
      </w:r>
      <w:r>
        <w:rPr>
          <w:rFonts w:hint="eastAsia"/>
        </w:rPr>
        <w:t>下</w:t>
      </w:r>
      <w:r>
        <w:t>游、左右岸、</w:t>
      </w:r>
      <w:r>
        <w:rPr>
          <w:rFonts w:hint="eastAsia"/>
        </w:rPr>
        <w:t>城市乡村、水下岸上，系统解决水问题。加强部门间治水协同</w:t>
      </w:r>
      <w:r>
        <w:t>，</w:t>
      </w:r>
      <w:r>
        <w:rPr>
          <w:rFonts w:hint="eastAsia"/>
        </w:rPr>
        <w:t>拓展水工程与水域空间的综合功能，</w:t>
      </w:r>
      <w:r>
        <w:t>增强水生态产品供给能力。</w:t>
      </w:r>
    </w:p>
    <w:p>
      <w:pPr>
        <w:pStyle w:val="2"/>
        <w:snapToGrid w:val="0"/>
        <w:spacing w:line="579" w:lineRule="exact"/>
        <w:ind w:firstLine="634"/>
      </w:pPr>
      <w:r>
        <w:rPr>
          <w:rFonts w:hint="eastAsia" w:eastAsia="楷体_GB2312"/>
          <w:b/>
          <w:szCs w:val="22"/>
        </w:rPr>
        <w:t>突出重点，补齐短板。</w:t>
      </w:r>
      <w:r>
        <w:rPr>
          <w:rFonts w:hint="eastAsia"/>
        </w:rPr>
        <w:t>全面落实习近平总书记关于“十四五”期间解决防汛薄弱环节的重要批示精神，</w:t>
      </w:r>
      <w:r>
        <w:t>把加快</w:t>
      </w:r>
      <w:r>
        <w:rPr>
          <w:rFonts w:hint="eastAsia"/>
        </w:rPr>
        <w:t>解决</w:t>
      </w:r>
      <w:r>
        <w:t>防洪薄弱环节作为“十四五”</w:t>
      </w:r>
      <w:r>
        <w:rPr>
          <w:rFonts w:hint="eastAsia"/>
        </w:rPr>
        <w:t>的首要</w:t>
      </w:r>
      <w:r>
        <w:t>工作，</w:t>
      </w:r>
      <w:r>
        <w:rPr>
          <w:rFonts w:hint="eastAsia"/>
        </w:rPr>
        <w:t>完善防洪工程体系。</w:t>
      </w:r>
    </w:p>
    <w:p>
      <w:pPr>
        <w:snapToGrid w:val="0"/>
        <w:spacing w:line="579" w:lineRule="exact"/>
        <w:ind w:firstLine="632" w:firstLineChars="200"/>
      </w:pPr>
      <w:r>
        <w:rPr>
          <w:rFonts w:hint="eastAsia" w:eastAsia="楷体_GB2312"/>
          <w:b/>
          <w:szCs w:val="22"/>
        </w:rPr>
        <w:t>数字赋能，综合提升。</w:t>
      </w:r>
      <w:r>
        <w:rPr>
          <w:rFonts w:hint="eastAsia"/>
        </w:rPr>
        <w:t>将数字化改革贯穿水利工作全过程，推动治水领域组织架构、方式流程、手段工具系统性重塑</w:t>
      </w:r>
      <w:r>
        <w:t>，</w:t>
      </w:r>
      <w:r>
        <w:rPr>
          <w:rFonts w:hint="eastAsia"/>
        </w:rPr>
        <w:t>整体推动质量变革、效率变革、动力变革，高水平推进水利治理体系和治理能力现代化。</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7" w:name="_Toc66210673"/>
      <w:r>
        <w:rPr>
          <w:rFonts w:hint="eastAsia" w:ascii="Times New Roman" w:hAnsi="Times New Roman" w:eastAsia="楷体_GB2312" w:cs="Times New Roman"/>
          <w:bCs w:val="0"/>
          <w:szCs w:val="22"/>
        </w:rPr>
        <w:t>（三）“浙江水网”总体格局</w:t>
      </w:r>
      <w:bookmarkEnd w:id="7"/>
    </w:p>
    <w:p>
      <w:pPr>
        <w:pStyle w:val="2"/>
        <w:snapToGrid w:val="0"/>
        <w:spacing w:line="579" w:lineRule="exact"/>
        <w:ind w:firstLine="632"/>
      </w:pPr>
      <w:r>
        <w:rPr>
          <w:rFonts w:hint="eastAsia"/>
        </w:rPr>
        <w:t>水利工程网络化是水利现代化的基本特征，建设水网是系统思维、系统方法在治水领域中新的具体实践。通过形成网络，丰富水流的交换途径、提高交换效率，水工程协同综合，水信息实时集成，在更广的空间范围、更大的时间尺度、更高的智慧化水平上，对水资源进行调节，进而有效提高防汛抗旱、资源配置、水生态修复的效能和韧性。</w:t>
      </w:r>
    </w:p>
    <w:p>
      <w:pPr>
        <w:pStyle w:val="2"/>
        <w:snapToGrid w:val="0"/>
        <w:spacing w:line="579" w:lineRule="exact"/>
        <w:ind w:firstLine="632"/>
      </w:pPr>
      <w:r>
        <w:rPr>
          <w:rFonts w:hint="eastAsia"/>
        </w:rPr>
        <w:t>在全省域以主要河流湖泊为基本脉络，以海塘和堤防工程为安全屏障，以跨流域水资源配置工程和洪水分泄通道为水系沟通手段，以重要湖库闸站为调节枢纽，形成水网的工程基础；建设集涉水信息采集、集成、分析、预警、控制、调度于一体的智能网络，形成工程和智能管理交相呼应，水系互联、生态绿色、体系完备、标准适宜的浙江水网。防洪保安网、水资源配置网、幸福河湖网和智慧水利网是“浙江水网”在不同维度的映射，四张网相互联系，是“浙江水网”大系统的子系统。</w:t>
      </w:r>
    </w:p>
    <w:p>
      <w:pPr>
        <w:pStyle w:val="2"/>
        <w:snapToGrid w:val="0"/>
        <w:spacing w:line="579" w:lineRule="exact"/>
        <w:ind w:firstLine="634"/>
      </w:pPr>
      <w:r>
        <w:rPr>
          <w:rFonts w:hint="eastAsia" w:eastAsia="楷体_GB2312"/>
          <w:b/>
          <w:szCs w:val="22"/>
        </w:rPr>
        <w:t>洪涝可防、风险可控的防洪保安网。</w:t>
      </w:r>
      <w:r>
        <w:rPr>
          <w:rFonts w:hint="eastAsia"/>
        </w:rPr>
        <w:t>以海塘工程和堤防工程为基本屏障，城市防洪工程形成区域封闭圈，大中型水库、水闸和泵站作为洪（涝）水调控的枢纽，高速水路、分洪通道实现洪水在不同区域的快速交换，着力形成“一带五原八江百城千库”的立体化防洪减灾体系。上蓄、中防、下排、外挡并举，统筹推进海塘安澜千亿工程，筑牢沿海地区防台御潮安全带；建设五大平原高速水路工程，增强涝水外排能力；实施主要江河干堤提标加固及生态化改造，补强近百座城市及重要城镇防洪薄弱环节；推进水库增能保安工程，实施千余座水库的新建、提升改造、除险加固和系统治理。系统提升洪涝灾害防御能力，为全省经济社会高质量发展保驾护航。</w:t>
      </w:r>
    </w:p>
    <w:p>
      <w:pPr>
        <w:pStyle w:val="2"/>
        <w:snapToGrid w:val="0"/>
        <w:spacing w:line="579" w:lineRule="exact"/>
        <w:ind w:firstLine="634"/>
      </w:pPr>
      <w:r>
        <w:rPr>
          <w:rFonts w:hint="eastAsia" w:eastAsia="楷体_GB2312"/>
          <w:b/>
          <w:szCs w:val="22"/>
        </w:rPr>
        <w:t>互联互通、多源互济的水资源配置网。</w:t>
      </w:r>
      <w:r>
        <w:rPr>
          <w:rFonts w:hint="eastAsia"/>
        </w:rPr>
        <w:t>以江河源头地区的控制性工程为主要水源，以河口水利枢纽为水源调配的重要补充，以引调水骨干工程为平衡不同地区水资源供需矛盾的必要手段，</w:t>
      </w:r>
      <w:r>
        <w:rPr>
          <w:rFonts w:hint="eastAsia"/>
          <w:spacing w:val="-3"/>
        </w:rPr>
        <w:t>着力形成“六源三湾十中枢八通道”的水资源配置大格局，辅以水资源高效集约利用管理手段，提高供水韧性和应对极端干旱能力。</w:t>
      </w:r>
    </w:p>
    <w:p>
      <w:pPr>
        <w:pStyle w:val="2"/>
        <w:snapToGrid w:val="0"/>
        <w:spacing w:line="579" w:lineRule="exact"/>
        <w:ind w:firstLine="634"/>
      </w:pPr>
      <w:r>
        <w:rPr>
          <w:rFonts w:hint="eastAsia" w:eastAsia="楷体_GB2312"/>
          <w:b/>
          <w:szCs w:val="22"/>
        </w:rPr>
        <w:t>功能融合、人水和谐的幸福河湖网。</w:t>
      </w:r>
      <w:r>
        <w:rPr>
          <w:rFonts w:hint="eastAsia"/>
        </w:rPr>
        <w:t>以八大流域干流及重要支流为主要脉络，以中小河流为次级网络，以湖泊水库为重要节点，着力形成“八带百廊千明珠万里道”的全域幸福河湖。将河流湖泊及滨水岸带作为一个整体进行系统治理，保障河湖生态流量、维持河湖自然形态，在实施传统的筑堤防洪、引水灌溉等基础上，采取水生态修复措施，同时，综合采取源头污染防控、产业结构调整、农村环境整治、土地综合治理等手段，同步建设农村交通、休闲健身、文旅康养等基础设施，优化滨水岸线布局，改善群众生产生活条件，提供优质发展空间，提升人民群众的幸福感、获得感。</w:t>
      </w:r>
    </w:p>
    <w:p>
      <w:pPr>
        <w:pStyle w:val="2"/>
        <w:snapToGrid w:val="0"/>
        <w:spacing w:line="579" w:lineRule="exact"/>
        <w:ind w:firstLine="634"/>
      </w:pPr>
      <w:r>
        <w:rPr>
          <w:rFonts w:hint="eastAsia" w:eastAsia="楷体_GB2312"/>
          <w:b/>
          <w:szCs w:val="22"/>
        </w:rPr>
        <w:t>智慧高效、融通共享的智慧水利网。</w:t>
      </w:r>
      <w:r>
        <w:rPr>
          <w:rFonts w:hint="eastAsia"/>
        </w:rPr>
        <w:t>围绕防洪保安、水资源配置、幸福河湖等三个体系的高效运行、科学调度，以水流、水空间、水工程为对象，建设全面覆盖、实时精准的信息基础设施，提高信息感知、数据处理、趋势预测、调度决策辅助等方面的智慧化水平，实现在数字空间对三个体系的准确表达和有效控制，形成与实体工程网相对应的智慧水利网。</w:t>
      </w:r>
    </w:p>
    <w:p>
      <w:pPr>
        <w:pStyle w:val="4"/>
        <w:snapToGrid w:val="0"/>
        <w:spacing w:before="0" w:after="0" w:line="579" w:lineRule="exact"/>
        <w:ind w:firstLine="632" w:firstLineChars="200"/>
        <w:rPr>
          <w:rFonts w:ascii="Times New Roman" w:hAnsi="Times New Roman" w:eastAsia="楷体" w:cs="Times New Roman"/>
          <w:b w:val="0"/>
          <w:bCs w:val="0"/>
        </w:rPr>
      </w:pPr>
      <w:bookmarkStart w:id="8" w:name="_Toc66210674"/>
      <w:r>
        <w:rPr>
          <w:rFonts w:hint="eastAsia" w:ascii="Times New Roman" w:hAnsi="Times New Roman" w:eastAsia="楷体_GB2312" w:cs="Times New Roman"/>
          <w:bCs w:val="0"/>
          <w:szCs w:val="22"/>
        </w:rPr>
        <w:t>（四）发展目标</w:t>
      </w:r>
      <w:bookmarkEnd w:id="8"/>
    </w:p>
    <w:p>
      <w:pPr>
        <w:snapToGrid w:val="0"/>
        <w:spacing w:line="579" w:lineRule="exact"/>
        <w:ind w:firstLine="632" w:firstLineChars="200"/>
      </w:pPr>
      <w:r>
        <w:rPr>
          <w:b/>
        </w:rPr>
        <w:t>二〇三五年远景目标。</w:t>
      </w:r>
      <w:r>
        <w:rPr>
          <w:rFonts w:hint="eastAsia"/>
          <w:bCs/>
        </w:rPr>
        <w:t>到</w:t>
      </w:r>
      <w:r>
        <w:rPr>
          <w:bCs/>
        </w:rPr>
        <w:t>2035</w:t>
      </w:r>
      <w:r>
        <w:rPr>
          <w:rFonts w:hint="eastAsia"/>
          <w:bCs/>
        </w:rPr>
        <w:t>年，</w:t>
      </w:r>
      <w:r>
        <w:t>水安全保障体系与我省经济社会发展和生态文明建设要求相适应，基本实现高水平水利现代化。建成洪旱无虞、饮水放心、用水便捷、亲水宜居的“浙江水网”</w:t>
      </w:r>
      <w:r>
        <w:rPr>
          <w:rFonts w:hint="eastAsia"/>
        </w:rPr>
        <w:t>，防洪工程体系完善，防洪御潮能力达到国际同类地区先进水平</w:t>
      </w:r>
      <w:r>
        <w:t>；全省域互联互通、互调互济的水资源配置格局形成，水资源集约节约水平国内领先，粮食安全需水</w:t>
      </w:r>
      <w:r>
        <w:rPr>
          <w:rFonts w:hint="eastAsia"/>
        </w:rPr>
        <w:t>全面</w:t>
      </w:r>
      <w:r>
        <w:t>保障；全面建成幸福河湖，河湖水系生态健康</w:t>
      </w:r>
      <w:r>
        <w:rPr>
          <w:rFonts w:hint="eastAsia"/>
        </w:rPr>
        <w:t>；</w:t>
      </w:r>
      <w:r>
        <w:t>水法规体系健全，涉水事务监管精准高效，水文化繁荣发展，充分发挥协调人水关系的基础作用；高水平建成智慧水利，水利发展</w:t>
      </w:r>
      <w:r>
        <w:rPr>
          <w:rFonts w:hint="eastAsia"/>
        </w:rPr>
        <w:t>内在</w:t>
      </w:r>
      <w:r>
        <w:t>动力强劲。党全面领导的高效执行体系在水利行业全面形成，全面从严治党持续深入推进，“清廉水利”全面建成。</w:t>
      </w:r>
    </w:p>
    <w:p>
      <w:pPr>
        <w:snapToGrid w:val="0"/>
        <w:spacing w:line="579" w:lineRule="exact"/>
        <w:ind w:firstLine="632" w:firstLineChars="200"/>
      </w:pPr>
      <w:r>
        <w:rPr>
          <w:b/>
        </w:rPr>
        <w:t>“十四五”时期主要目标。</w:t>
      </w:r>
      <w:r>
        <w:rPr>
          <w:rFonts w:hint="eastAsia"/>
        </w:rPr>
        <w:t>基本建成安全美丽的“</w:t>
      </w:r>
      <w:r>
        <w:t>浙江水网”</w:t>
      </w:r>
      <w:r>
        <w:rPr>
          <w:rFonts w:hint="eastAsia"/>
        </w:rPr>
        <w:t>框架</w:t>
      </w:r>
      <w:r>
        <w:t>，水</w:t>
      </w:r>
      <w:r>
        <w:rPr>
          <w:rFonts w:hint="eastAsia"/>
        </w:rPr>
        <w:t>利</w:t>
      </w:r>
      <w:r>
        <w:t>治理体系</w:t>
      </w:r>
      <w:r>
        <w:rPr>
          <w:rFonts w:hint="eastAsia"/>
        </w:rPr>
        <w:t>和</w:t>
      </w:r>
      <w:r>
        <w:t>治理能力现代化走在全国前列，水利数字化改革全面推进，</w:t>
      </w:r>
      <w:r>
        <w:rPr>
          <w:rFonts w:hint="eastAsia"/>
        </w:rPr>
        <w:t>形成一批</w:t>
      </w:r>
      <w:r>
        <w:t>“重要窗口”水利标志性成果。</w:t>
      </w:r>
    </w:p>
    <w:p>
      <w:pPr>
        <w:snapToGrid w:val="0"/>
        <w:spacing w:line="579" w:lineRule="exact"/>
        <w:ind w:firstLine="632" w:firstLineChars="200"/>
        <w:rPr>
          <w:rFonts w:eastAsia="楷体"/>
        </w:rPr>
      </w:pPr>
      <w:r>
        <w:rPr>
          <w:rFonts w:hint="eastAsia" w:eastAsia="楷体_GB2312"/>
          <w:b/>
          <w:szCs w:val="22"/>
        </w:rPr>
        <w:t>一是构建完善“浙江水网”的基本框架。</w:t>
      </w:r>
      <w:r>
        <w:t>重要流域、区域防洪突出薄弱环节全面消除，</w:t>
      </w:r>
      <w:r>
        <w:rPr>
          <w:rFonts w:hint="eastAsia"/>
        </w:rPr>
        <w:t>国家和</w:t>
      </w:r>
      <w:r>
        <w:t>省级水网架构</w:t>
      </w:r>
      <w:r>
        <w:rPr>
          <w:rFonts w:hint="eastAsia"/>
        </w:rPr>
        <w:t>层次明晰、相互衔接</w:t>
      </w:r>
      <w:r>
        <w:t>，浙江水网</w:t>
      </w:r>
      <w:r>
        <w:rPr>
          <w:rFonts w:hint="eastAsia"/>
        </w:rPr>
        <w:t>在防范风险、配置资源、修复生态等方面作用充分发挥。</w:t>
      </w:r>
    </w:p>
    <w:p>
      <w:pPr>
        <w:snapToGrid w:val="0"/>
        <w:spacing w:line="579" w:lineRule="exact"/>
        <w:ind w:firstLine="632" w:firstLineChars="200"/>
      </w:pPr>
      <w:r>
        <w:rPr>
          <w:rFonts w:hint="eastAsia" w:eastAsia="楷体_GB2312"/>
          <w:b/>
          <w:szCs w:val="22"/>
        </w:rPr>
        <w:t>——解决防洪突出薄弱环节，构建高标准防洪保安网。</w:t>
      </w:r>
      <w:r>
        <w:rPr>
          <w:rFonts w:hint="eastAsia"/>
        </w:rPr>
        <w:t>坚持系统观念系统方法，协调好防洪和资源配置、生态修复的关系，全面解决防洪突出薄弱环节。堤顶高程不足、结构薄弱等问题海塘全面提标加固，建成一批高标准生态海塘；病险水库山塘及时加固处理，病险率控制走在全国前列；小流域山洪预警措施完善，山洪灾害系统治理。县级以上城市防洪（潮）排涝能力基本达标，具备抵御新中国成立以来最大洪水的能力</w:t>
      </w:r>
      <w:r>
        <w:t>。重要河流基本建</w:t>
      </w:r>
      <w:r>
        <w:rPr>
          <w:rFonts w:hint="eastAsia"/>
        </w:rPr>
        <w:t>有</w:t>
      </w:r>
      <w:r>
        <w:t>控制性工程</w:t>
      </w:r>
      <w:r>
        <w:rPr>
          <w:rFonts w:hint="eastAsia"/>
        </w:rPr>
        <w:t>，</w:t>
      </w:r>
      <w:r>
        <w:t>平原高速水路</w:t>
      </w:r>
      <w:r>
        <w:rPr>
          <w:rFonts w:hint="eastAsia"/>
        </w:rPr>
        <w:t>有序推进</w:t>
      </w:r>
      <w:r>
        <w:t>，</w:t>
      </w:r>
      <w:r>
        <w:rPr>
          <w:rFonts w:hint="eastAsia"/>
        </w:rPr>
        <w:t>八大流域干流堤防全面达标，五大平原排涝能力基本达到</w:t>
      </w:r>
      <w:r>
        <w:t>20</w:t>
      </w:r>
      <w:r>
        <w:rPr>
          <w:rFonts w:hint="eastAsia"/>
        </w:rPr>
        <w:t>年一遇，</w:t>
      </w:r>
      <w:r>
        <w:t>跨流域区域</w:t>
      </w:r>
      <w:r>
        <w:rPr>
          <w:rFonts w:hint="eastAsia"/>
        </w:rPr>
        <w:t>调节洪水</w:t>
      </w:r>
      <w:r>
        <w:t>的分洪通道谋划</w:t>
      </w:r>
      <w:r>
        <w:rPr>
          <w:rFonts w:hint="eastAsia"/>
        </w:rPr>
        <w:t>推进，蓄滞洪区布局优化，流域洪涝调度精准有序</w:t>
      </w:r>
      <w:r>
        <w:t>。</w:t>
      </w:r>
    </w:p>
    <w:p>
      <w:pPr>
        <w:snapToGrid w:val="0"/>
        <w:spacing w:line="579" w:lineRule="exact"/>
        <w:ind w:firstLine="632" w:firstLineChars="200"/>
      </w:pPr>
      <w:r>
        <w:rPr>
          <w:rFonts w:eastAsia="楷体_GB2312"/>
          <w:b/>
          <w:szCs w:val="22"/>
        </w:rPr>
        <w:t>——</w:t>
      </w:r>
      <w:r>
        <w:rPr>
          <w:rFonts w:hint="eastAsia" w:eastAsia="楷体_GB2312"/>
          <w:b/>
          <w:szCs w:val="22"/>
        </w:rPr>
        <w:t>保障城乡供水安全，构建高水平水资源配置网。</w:t>
      </w:r>
      <w:r>
        <w:rPr>
          <w:rFonts w:hint="eastAsia"/>
        </w:rPr>
        <w:t>城市供水实现“一源一备”；全省供水水库调蓄库容达我省水资源总量的22</w:t>
      </w:r>
      <w:r>
        <w:t>%</w:t>
      </w:r>
      <w:r>
        <w:rPr>
          <w:rFonts w:hint="eastAsia"/>
        </w:rPr>
        <w:t>；提高浙东引水等一批既有水资源配置骨干工程的输配水能力，建成瓯江引水等一系列工程，恢复增强乌溪江引水等工程能力，努力形成浙北、浙东、浙中三大区域配水通道框架。农村供水水源稳定，农村规模化供水人口覆盖率达到</w:t>
      </w:r>
      <w:r>
        <w:t>85%</w:t>
      </w:r>
      <w:r>
        <w:rPr>
          <w:rFonts w:hint="eastAsia"/>
        </w:rPr>
        <w:t>以上；大中型灌区灌溉供水保证率全面达标。</w:t>
      </w:r>
    </w:p>
    <w:p>
      <w:pPr>
        <w:snapToGrid w:val="0"/>
        <w:spacing w:line="579" w:lineRule="exact"/>
        <w:ind w:firstLine="632" w:firstLineChars="200"/>
      </w:pPr>
      <w:r>
        <w:rPr>
          <w:rFonts w:eastAsia="楷体_GB2312"/>
          <w:b/>
          <w:szCs w:val="22"/>
        </w:rPr>
        <w:t>——</w:t>
      </w:r>
      <w:r>
        <w:rPr>
          <w:rFonts w:hint="eastAsia" w:eastAsia="楷体_GB2312"/>
          <w:b/>
          <w:szCs w:val="22"/>
        </w:rPr>
        <w:t>维护河湖健康活力，构建高品质幸福河湖网。</w:t>
      </w:r>
      <w:r>
        <w:rPr>
          <w:rFonts w:hint="eastAsia"/>
        </w:rPr>
        <w:t>全域推进幸福河湖建设，实现美丽河湖向幸福河湖的迭代升级。形成行洪通畅、生态良好、功能综合、文化彰显的幸福河湖主要脉络，打造安全流畅、水清景美、生态健康、富民惠民的次级网络，</w:t>
      </w:r>
      <w:r>
        <w:t>城乡居民15分钟亲水圈覆盖率达到85%</w:t>
      </w:r>
      <w:r>
        <w:rPr>
          <w:rFonts w:hint="eastAsia"/>
        </w:rPr>
        <w:t>；河湖管控制度完善，基本</w:t>
      </w:r>
      <w:r>
        <w:t>水面率保持在5.66%以上</w:t>
      </w:r>
      <w:r>
        <w:rPr>
          <w:rFonts w:hint="eastAsia"/>
        </w:rPr>
        <w:t>。河湖生态价值转化通道全面打通，</w:t>
      </w:r>
      <w:r>
        <w:t>全民爱水护水氛围浓厚。</w:t>
      </w:r>
    </w:p>
    <w:p>
      <w:pPr>
        <w:snapToGrid w:val="0"/>
        <w:spacing w:line="579" w:lineRule="exact"/>
        <w:ind w:firstLine="632" w:firstLineChars="200"/>
      </w:pPr>
      <w:r>
        <w:rPr>
          <w:rFonts w:eastAsia="楷体_GB2312"/>
          <w:b/>
          <w:szCs w:val="22"/>
        </w:rPr>
        <w:t>——</w:t>
      </w:r>
      <w:r>
        <w:rPr>
          <w:rFonts w:hint="eastAsia" w:eastAsia="楷体_GB2312"/>
          <w:b/>
          <w:szCs w:val="22"/>
        </w:rPr>
        <w:t>信息化基础设施不断完善，构建高效能智慧水利网。</w:t>
      </w:r>
      <w:r>
        <w:t>水利智能感知体系与一体化应用体系基本构建，精准协同高效</w:t>
      </w:r>
      <w:r>
        <w:rPr>
          <w:rFonts w:hint="eastAsia"/>
        </w:rPr>
        <w:t>的</w:t>
      </w:r>
      <w:r>
        <w:t>智慧水网初步形成，</w:t>
      </w:r>
      <w:r>
        <w:rPr>
          <w:rFonts w:hint="eastAsia"/>
        </w:rPr>
        <w:t>水库和有重点防洪任务的河流水文监测、大中型水库安全监测、重要河湖生态流量监测实现全覆盖，初步</w:t>
      </w:r>
      <w:r>
        <w:t>实现洪水实时预报、工程实时调度、风险及时预警、涉水行为实时监控。</w:t>
      </w:r>
      <w:r>
        <w:rPr>
          <w:rFonts w:hint="eastAsia"/>
        </w:rPr>
        <w:t>基本形成水利信息化基础设施体系，数字水库、数字</w:t>
      </w:r>
      <w:r>
        <w:t>河湖等在全国示范引领。</w:t>
      </w:r>
    </w:p>
    <w:p>
      <w:pPr>
        <w:snapToGrid w:val="0"/>
        <w:spacing w:line="579" w:lineRule="exact"/>
        <w:ind w:firstLine="632" w:firstLineChars="200"/>
      </w:pPr>
      <w:r>
        <w:rPr>
          <w:rFonts w:hint="eastAsia" w:eastAsia="楷体_GB2312"/>
          <w:b/>
          <w:szCs w:val="22"/>
        </w:rPr>
        <w:t>二是基本实现水利治理体系和治理能力现代化。</w:t>
      </w:r>
      <w:r>
        <w:rPr>
          <w:rFonts w:hint="eastAsia"/>
        </w:rPr>
        <w:t>涉水事务监管能力持续增强，重点领域改革有所突破，</w:t>
      </w:r>
      <w:r>
        <w:t>“党建引领、业务为本、数字赋能”的工作体系全面形成。水法规体系基本健全，</w:t>
      </w:r>
      <w:r>
        <w:rPr>
          <w:rFonts w:hint="eastAsia"/>
        </w:rPr>
        <w:t>水利监督管理机制基本完善；水旱灾害防御工作体系不断完善，监测预报预警调度与应急处理能力进一步提升；</w:t>
      </w:r>
      <w:r>
        <w:t>水资源刚性约束制度全面落地见效，水资源节约、保护、开发、利用等环节得到有效监管</w:t>
      </w:r>
      <w:r>
        <w:rPr>
          <w:rFonts w:hint="eastAsia"/>
        </w:rPr>
        <w:t>；</w:t>
      </w:r>
      <w:r>
        <w:t>河（湖）长制提档升级，河湖空间及涉水行为有效监管，</w:t>
      </w:r>
      <w:r>
        <w:rPr>
          <w:rFonts w:hint="eastAsia"/>
        </w:rPr>
        <w:t>人民群众</w:t>
      </w:r>
      <w:r>
        <w:t>广泛参与管水护水</w:t>
      </w:r>
      <w:r>
        <w:rPr>
          <w:rFonts w:hint="eastAsia"/>
        </w:rPr>
        <w:t>；</w:t>
      </w:r>
      <w:r>
        <w:t>水利工程建设</w:t>
      </w:r>
      <w:r>
        <w:rPr>
          <w:rFonts w:hint="eastAsia"/>
        </w:rPr>
        <w:t>标准与质量</w:t>
      </w:r>
      <w:r>
        <w:t>大幅度提</w:t>
      </w:r>
      <w:r>
        <w:rPr>
          <w:rFonts w:hint="eastAsia"/>
        </w:rPr>
        <w:t>高，</w:t>
      </w:r>
      <w:r>
        <w:t>水利工程“三化”改革取得实效。</w:t>
      </w:r>
      <w:r>
        <w:rPr>
          <w:rFonts w:hint="eastAsia"/>
        </w:rPr>
        <w:t>政府主导、金融支持、社会参与的水利投融资机制更加完善，水利资产资源价值转化和反哺路径不断完善，水利科技创新能力不断增强，浙江水文化实现创新性发展，水利队伍能力与建设管理要求相适应</w:t>
      </w:r>
      <w:r>
        <w:t>。</w:t>
      </w:r>
    </w:p>
    <w:p>
      <w:pPr>
        <w:snapToGrid w:val="0"/>
        <w:spacing w:line="579" w:lineRule="exact"/>
        <w:ind w:firstLine="632" w:firstLineChars="200"/>
      </w:pPr>
      <w:r>
        <w:rPr>
          <w:rFonts w:hint="eastAsia" w:eastAsia="楷体_GB2312"/>
          <w:b/>
          <w:szCs w:val="22"/>
        </w:rPr>
        <w:t>三是全面推进水利数字化改革。</w:t>
      </w:r>
      <w:r>
        <w:rPr>
          <w:rFonts w:hint="eastAsia"/>
        </w:rPr>
        <w:t>数字化改革理念和思维深入人心，数字化手段成为工作主要方式，新一代信息技术与水利业务深度融合。</w:t>
      </w:r>
      <w:r>
        <w:t>“</w:t>
      </w:r>
      <w:r>
        <w:rPr>
          <w:rFonts w:hint="eastAsia"/>
        </w:rPr>
        <w:t>一数一源</w:t>
      </w:r>
      <w:r>
        <w:t>”</w:t>
      </w:r>
      <w:r>
        <w:rPr>
          <w:rFonts w:hint="eastAsia"/>
        </w:rPr>
        <w:t>的数据管理机制有效运转，信息数据共建共享基本实现，水利数字化决策、服务、执行、监督、协同治理体系基本构建，水事务应用场景全面实现数字化重塑。</w:t>
      </w:r>
    </w:p>
    <w:p>
      <w:pPr>
        <w:snapToGrid w:val="0"/>
        <w:spacing w:line="579" w:lineRule="exact"/>
        <w:ind w:firstLine="632" w:firstLineChars="200"/>
      </w:pPr>
      <w:r>
        <w:rPr>
          <w:rFonts w:hint="eastAsia" w:eastAsia="楷体_GB2312"/>
          <w:b/>
          <w:szCs w:val="22"/>
        </w:rPr>
        <w:t>四是形成“重要窗口”的水利标志性成果，争创水利现代化先行省。</w:t>
      </w:r>
      <w:r>
        <w:rPr>
          <w:rFonts w:hint="eastAsia"/>
        </w:rPr>
        <w:t>以提升人民群众的安全感为着力点，体系完备、安全美丽的“浙江水网”建设先行示范，奋力打造海塘安澜、小型水库系统治理、水旱灾害精准防控体系等浙江样板；以提升人民群众的获得感幸福感为出发点，普惠共享、群众有感的全域幸福河湖和城乡同质饮水建设走在前列；以数字化改革为牵引，精密智控、高效服务的智慧水利和行业监管工作引领全国；坚持“节水优先”，打造生态绿色、节约集约的南方丰水地区节水标杆省份。</w:t>
      </w:r>
    </w:p>
    <w:p>
      <w:pPr>
        <w:spacing w:line="579" w:lineRule="exact"/>
        <w:jc w:val="center"/>
        <w:rPr>
          <w:rFonts w:eastAsia="黑体"/>
        </w:rPr>
      </w:pPr>
      <w:r>
        <w:rPr>
          <w:rFonts w:hint="eastAsia" w:eastAsia="黑体"/>
        </w:rPr>
        <w:t>表</w:t>
      </w:r>
      <w:r>
        <w:rPr>
          <w:rFonts w:eastAsia="黑体"/>
        </w:rPr>
        <w:t>2        “</w:t>
      </w:r>
      <w:r>
        <w:rPr>
          <w:rFonts w:hint="eastAsia" w:eastAsia="黑体"/>
        </w:rPr>
        <w:t>十四五”水安全保障主要指标表</w:t>
      </w:r>
    </w:p>
    <w:tbl>
      <w:tblPr>
        <w:tblStyle w:val="15"/>
        <w:tblW w:w="9071" w:type="dxa"/>
        <w:jc w:val="center"/>
        <w:tblInd w:w="0" w:type="dxa"/>
        <w:tblLayout w:type="fixed"/>
        <w:tblCellMar>
          <w:top w:w="0" w:type="dxa"/>
          <w:left w:w="0" w:type="dxa"/>
          <w:bottom w:w="0" w:type="dxa"/>
          <w:right w:w="0" w:type="dxa"/>
        </w:tblCellMar>
      </w:tblPr>
      <w:tblGrid>
        <w:gridCol w:w="1353"/>
        <w:gridCol w:w="580"/>
        <w:gridCol w:w="4020"/>
        <w:gridCol w:w="1036"/>
        <w:gridCol w:w="1061"/>
        <w:gridCol w:w="1021"/>
      </w:tblGrid>
      <w:tr>
        <w:tblPrEx>
          <w:tblLayout w:type="fixed"/>
        </w:tblPrEx>
        <w:trPr>
          <w:jc w:val="center"/>
        </w:trPr>
        <w:tc>
          <w:tcPr>
            <w:tcW w:w="13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360" w:lineRule="exact"/>
              <w:jc w:val="center"/>
              <w:rPr>
                <w:rFonts w:eastAsia="黑体"/>
                <w:color w:val="000000"/>
                <w:kern w:val="0"/>
                <w:sz w:val="24"/>
                <w:szCs w:val="24"/>
              </w:rPr>
            </w:pPr>
            <w:r>
              <w:rPr>
                <w:rFonts w:hint="eastAsia" w:eastAsia="黑体"/>
                <w:color w:val="000000"/>
                <w:sz w:val="24"/>
                <w:szCs w:val="24"/>
              </w:rPr>
              <w:t>类别</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黑体"/>
                <w:color w:val="000000"/>
                <w:sz w:val="24"/>
                <w:szCs w:val="24"/>
              </w:rPr>
            </w:pPr>
            <w:r>
              <w:rPr>
                <w:rFonts w:hint="eastAsia" w:eastAsia="黑体"/>
                <w:color w:val="000000"/>
                <w:sz w:val="24"/>
                <w:szCs w:val="24"/>
              </w:rPr>
              <w:t>序号</w:t>
            </w:r>
          </w:p>
        </w:tc>
        <w:tc>
          <w:tcPr>
            <w:tcW w:w="402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黑体"/>
                <w:color w:val="000000"/>
                <w:sz w:val="24"/>
                <w:szCs w:val="24"/>
              </w:rPr>
            </w:pPr>
            <w:r>
              <w:rPr>
                <w:rFonts w:hint="eastAsia" w:eastAsia="黑体"/>
                <w:color w:val="000000"/>
                <w:sz w:val="24"/>
                <w:szCs w:val="24"/>
              </w:rPr>
              <w:t>指标名称</w:t>
            </w:r>
          </w:p>
        </w:tc>
        <w:tc>
          <w:tcPr>
            <w:tcW w:w="103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黑体"/>
                <w:color w:val="000000"/>
                <w:sz w:val="24"/>
                <w:szCs w:val="24"/>
              </w:rPr>
            </w:pPr>
            <w:r>
              <w:rPr>
                <w:rFonts w:hint="eastAsia" w:eastAsia="黑体"/>
                <w:color w:val="000000"/>
                <w:sz w:val="24"/>
                <w:szCs w:val="24"/>
              </w:rPr>
              <w:t>“十三五”完成</w:t>
            </w:r>
          </w:p>
        </w:tc>
        <w:tc>
          <w:tcPr>
            <w:tcW w:w="106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黑体"/>
                <w:color w:val="000000"/>
                <w:sz w:val="24"/>
                <w:szCs w:val="24"/>
              </w:rPr>
            </w:pPr>
            <w:r>
              <w:rPr>
                <w:rFonts w:hint="eastAsia" w:eastAsia="黑体"/>
                <w:color w:val="000000"/>
                <w:sz w:val="24"/>
                <w:szCs w:val="24"/>
              </w:rPr>
              <w:t>“十四五”目标</w:t>
            </w:r>
          </w:p>
        </w:tc>
        <w:tc>
          <w:tcPr>
            <w:tcW w:w="102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黑体"/>
                <w:color w:val="000000"/>
                <w:sz w:val="24"/>
                <w:szCs w:val="24"/>
              </w:rPr>
            </w:pPr>
            <w:r>
              <w:rPr>
                <w:rFonts w:hint="eastAsia" w:eastAsia="黑体"/>
                <w:color w:val="000000"/>
                <w:sz w:val="24"/>
                <w:szCs w:val="24"/>
              </w:rPr>
              <w:t>指标类型</w:t>
            </w:r>
          </w:p>
        </w:tc>
      </w:tr>
      <w:tr>
        <w:tblPrEx>
          <w:tblLayout w:type="fixed"/>
        </w:tblPrEx>
        <w:trPr>
          <w:jc w:val="center"/>
        </w:trPr>
        <w:tc>
          <w:tcPr>
            <w:tcW w:w="1353" w:type="dxa"/>
            <w:vMerge w:val="restart"/>
            <w:tcBorders>
              <w:top w:val="nil"/>
              <w:left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节约用水</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用水总量（亿立方米）</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163.9</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&lt;196</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约束性</w:t>
            </w:r>
          </w:p>
        </w:tc>
      </w:tr>
      <w:tr>
        <w:tblPrEx>
          <w:tblLayout w:type="fixed"/>
        </w:tblPrEx>
        <w:trPr>
          <w:jc w:val="center"/>
        </w:trPr>
        <w:tc>
          <w:tcPr>
            <w:tcW w:w="1353" w:type="dxa"/>
            <w:vMerge w:val="continue"/>
            <w:tcBorders>
              <w:left w:val="single" w:color="auto" w:sz="4" w:space="0"/>
              <w:right w:val="single" w:color="auto" w:sz="4" w:space="0"/>
            </w:tcBorders>
            <w:vAlign w:val="center"/>
          </w:tcPr>
          <w:p>
            <w:pPr>
              <w:spacing w:line="360" w:lineRule="exact"/>
              <w:rPr>
                <w:color w:val="000000"/>
                <w:sz w:val="24"/>
                <w:szCs w:val="24"/>
              </w:rPr>
            </w:pPr>
          </w:p>
        </w:tc>
        <w:tc>
          <w:tcPr>
            <w:tcW w:w="580"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2</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万元国内生产总值用水量下降率（%）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[37.1]</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[16]</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约束性</w:t>
            </w:r>
          </w:p>
        </w:tc>
      </w:tr>
      <w:tr>
        <w:tblPrEx>
          <w:tblLayout w:type="fixed"/>
        </w:tblPrEx>
        <w:trPr>
          <w:jc w:val="center"/>
        </w:trPr>
        <w:tc>
          <w:tcPr>
            <w:tcW w:w="1353" w:type="dxa"/>
            <w:vMerge w:val="continue"/>
            <w:tcBorders>
              <w:left w:val="single" w:color="auto" w:sz="4" w:space="0"/>
              <w:right w:val="single" w:color="auto" w:sz="4" w:space="0"/>
            </w:tcBorders>
            <w:vAlign w:val="center"/>
          </w:tcPr>
          <w:p>
            <w:pPr>
              <w:spacing w:line="360" w:lineRule="exact"/>
              <w:rPr>
                <w:color w:val="000000"/>
                <w:sz w:val="24"/>
                <w:szCs w:val="24"/>
              </w:rPr>
            </w:pPr>
          </w:p>
        </w:tc>
        <w:tc>
          <w:tcPr>
            <w:tcW w:w="580" w:type="dxa"/>
            <w:vMerge w:val="continue"/>
            <w:tcBorders>
              <w:top w:val="nil"/>
              <w:left w:val="single" w:color="auto" w:sz="4" w:space="0"/>
              <w:bottom w:val="single" w:color="auto" w:sz="4" w:space="0"/>
              <w:right w:val="single" w:color="auto" w:sz="4" w:space="0"/>
            </w:tcBorders>
            <w:vAlign w:val="center"/>
          </w:tcPr>
          <w:p>
            <w:pPr>
              <w:spacing w:line="360" w:lineRule="exact"/>
              <w:rPr>
                <w:rFonts w:eastAsia="DengXian"/>
                <w:color w:val="000000"/>
                <w:sz w:val="24"/>
                <w:szCs w:val="24"/>
              </w:rPr>
            </w:pP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 xml:space="preserve"> 其中：万元工业增加值用水量下降率（%）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[50.1]</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[16]</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约束性</w:t>
            </w:r>
          </w:p>
        </w:tc>
      </w:tr>
      <w:tr>
        <w:tblPrEx>
          <w:tblLayout w:type="fixed"/>
        </w:tblPrEx>
        <w:trPr>
          <w:jc w:val="center"/>
        </w:trPr>
        <w:tc>
          <w:tcPr>
            <w:tcW w:w="1353" w:type="dxa"/>
            <w:vMerge w:val="continue"/>
            <w:tcBorders>
              <w:left w:val="single" w:color="auto" w:sz="4" w:space="0"/>
              <w:bottom w:val="single" w:color="000000" w:sz="4" w:space="0"/>
              <w:right w:val="single" w:color="auto" w:sz="4" w:space="0"/>
            </w:tcBorders>
            <w:vAlign w:val="center"/>
          </w:tcPr>
          <w:p>
            <w:pPr>
              <w:spacing w:line="360" w:lineRule="exact"/>
              <w:rPr>
                <w:color w:val="000000"/>
                <w:sz w:val="24"/>
                <w:szCs w:val="24"/>
              </w:rPr>
            </w:pPr>
          </w:p>
        </w:tc>
        <w:tc>
          <w:tcPr>
            <w:tcW w:w="580" w:type="dxa"/>
            <w:tcBorders>
              <w:top w:val="nil"/>
              <w:left w:val="single" w:color="auto" w:sz="4" w:space="0"/>
              <w:bottom w:val="single" w:color="auto" w:sz="4" w:space="0"/>
              <w:right w:val="single" w:color="auto" w:sz="4" w:space="0"/>
            </w:tcBorders>
            <w:vAlign w:val="center"/>
          </w:tcPr>
          <w:p>
            <w:pPr>
              <w:spacing w:line="360" w:lineRule="exact"/>
              <w:jc w:val="center"/>
              <w:rPr>
                <w:rFonts w:eastAsia="DengXian"/>
                <w:color w:val="000000"/>
                <w:sz w:val="24"/>
                <w:szCs w:val="24"/>
              </w:rPr>
            </w:pPr>
            <w:r>
              <w:rPr>
                <w:rFonts w:eastAsia="DengXian"/>
                <w:color w:val="000000"/>
                <w:sz w:val="24"/>
                <w:szCs w:val="24"/>
              </w:rPr>
              <w:t>3</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农田灌溉水有效利用系数</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0.602</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0.615</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预期性</w:t>
            </w:r>
          </w:p>
        </w:tc>
      </w:tr>
      <w:tr>
        <w:tblPrEx>
          <w:tblLayout w:type="fixed"/>
        </w:tblPrEx>
        <w:trPr>
          <w:jc w:val="center"/>
        </w:trPr>
        <w:tc>
          <w:tcPr>
            <w:tcW w:w="1353"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防洪保安</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4</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海塘工程病险消除率（</w:t>
            </w:r>
            <w:r>
              <w:rPr>
                <w:color w:val="000000"/>
                <w:sz w:val="24"/>
                <w:szCs w:val="24"/>
              </w:rPr>
              <w:t>%</w:t>
            </w:r>
            <w:r>
              <w:rPr>
                <w:rFonts w:hint="eastAsia"/>
                <w:color w:val="000000"/>
                <w:sz w:val="24"/>
                <w:szCs w:val="24"/>
              </w:rPr>
              <w:t>）</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75</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95</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约束性</w:t>
            </w:r>
          </w:p>
        </w:tc>
      </w:tr>
      <w:tr>
        <w:tblPrEx>
          <w:tblLayout w:type="fixed"/>
        </w:tblPrEx>
        <w:trPr>
          <w:jc w:val="center"/>
        </w:trPr>
        <w:tc>
          <w:tcPr>
            <w:tcW w:w="1353" w:type="dxa"/>
            <w:vMerge w:val="continue"/>
            <w:tcBorders>
              <w:top w:val="nil"/>
              <w:left w:val="single" w:color="auto" w:sz="4" w:space="0"/>
              <w:bottom w:val="single" w:color="auto" w:sz="4" w:space="0"/>
              <w:right w:val="single" w:color="auto" w:sz="4" w:space="0"/>
            </w:tcBorders>
            <w:vAlign w:val="center"/>
          </w:tcPr>
          <w:p>
            <w:pPr>
              <w:spacing w:line="360" w:lineRule="exact"/>
              <w:rPr>
                <w:color w:val="000000"/>
                <w:sz w:val="24"/>
                <w:szCs w:val="24"/>
              </w:rPr>
            </w:pP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5</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城市防洪达标率（%）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80</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95</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约束性</w:t>
            </w:r>
          </w:p>
        </w:tc>
      </w:tr>
      <w:tr>
        <w:tblPrEx>
          <w:tblLayout w:type="fixed"/>
        </w:tblPrEx>
        <w:trPr>
          <w:jc w:val="center"/>
        </w:trPr>
        <w:tc>
          <w:tcPr>
            <w:tcW w:w="1353" w:type="dxa"/>
            <w:vMerge w:val="continue"/>
            <w:tcBorders>
              <w:top w:val="nil"/>
              <w:left w:val="single" w:color="auto" w:sz="4" w:space="0"/>
              <w:bottom w:val="single" w:color="auto" w:sz="4" w:space="0"/>
              <w:right w:val="single" w:color="auto" w:sz="4" w:space="0"/>
            </w:tcBorders>
            <w:vAlign w:val="center"/>
          </w:tcPr>
          <w:p>
            <w:pPr>
              <w:spacing w:line="360" w:lineRule="exact"/>
              <w:rPr>
                <w:color w:val="000000"/>
                <w:sz w:val="24"/>
                <w:szCs w:val="24"/>
              </w:rPr>
            </w:pP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6</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sz w:val="24"/>
                <w:szCs w:val="24"/>
              </w:rPr>
            </w:pPr>
            <w:r>
              <w:rPr>
                <w:rFonts w:hint="eastAsia"/>
                <w:sz w:val="24"/>
                <w:szCs w:val="24"/>
              </w:rPr>
              <w:t>小型水库系统治理达标率（%）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95</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预期性</w:t>
            </w:r>
          </w:p>
        </w:tc>
      </w:tr>
      <w:tr>
        <w:tblPrEx>
          <w:tblLayout w:type="fixed"/>
        </w:tblPrEx>
        <w:trPr>
          <w:jc w:val="center"/>
        </w:trPr>
        <w:tc>
          <w:tcPr>
            <w:tcW w:w="1353" w:type="dxa"/>
            <w:vMerge w:val="continue"/>
            <w:tcBorders>
              <w:top w:val="nil"/>
              <w:left w:val="single" w:color="auto" w:sz="4" w:space="0"/>
              <w:bottom w:val="single" w:color="auto" w:sz="4" w:space="0"/>
              <w:right w:val="single" w:color="auto" w:sz="4" w:space="0"/>
            </w:tcBorders>
            <w:vAlign w:val="center"/>
          </w:tcPr>
          <w:p>
            <w:pPr>
              <w:spacing w:line="360" w:lineRule="exact"/>
              <w:rPr>
                <w:color w:val="000000"/>
                <w:sz w:val="24"/>
                <w:szCs w:val="24"/>
              </w:rPr>
            </w:pP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7</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水旱灾害损失率（%）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hint="eastAsia" w:eastAsia="DengXian"/>
                <w:color w:val="000000"/>
                <w:sz w:val="24"/>
                <w:szCs w:val="24"/>
              </w:rPr>
              <w:t>（</w:t>
            </w:r>
            <w:r>
              <w:rPr>
                <w:rFonts w:eastAsia="DengXian"/>
                <w:color w:val="000000"/>
                <w:sz w:val="24"/>
                <w:szCs w:val="24"/>
              </w:rPr>
              <w:t>0.34</w:t>
            </w:r>
            <w:r>
              <w:rPr>
                <w:rFonts w:hint="eastAsia" w:eastAsia="DengXian"/>
                <w:color w:val="000000"/>
                <w:sz w:val="24"/>
                <w:szCs w:val="24"/>
              </w:rPr>
              <w:t>）</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eastAsia="DengXian"/>
                <w:color w:val="000000"/>
                <w:sz w:val="24"/>
                <w:szCs w:val="24"/>
              </w:rPr>
              <w:t>（</w:t>
            </w:r>
            <w:r>
              <w:rPr>
                <w:color w:val="000000"/>
                <w:sz w:val="24"/>
                <w:szCs w:val="24"/>
              </w:rPr>
              <w:t>&lt;0.32</w:t>
            </w:r>
            <w:r>
              <w:rPr>
                <w:rFonts w:hint="eastAsia" w:eastAsia="DengXian"/>
                <w:color w:val="000000"/>
                <w:sz w:val="24"/>
                <w:szCs w:val="24"/>
              </w:rPr>
              <w:t>）</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预期性</w:t>
            </w:r>
          </w:p>
        </w:tc>
      </w:tr>
      <w:tr>
        <w:tblPrEx>
          <w:tblLayout w:type="fixed"/>
        </w:tblPrEx>
        <w:trPr>
          <w:jc w:val="center"/>
        </w:trPr>
        <w:tc>
          <w:tcPr>
            <w:tcW w:w="1353" w:type="dxa"/>
            <w:vMerge w:val="restart"/>
            <w:tcBorders>
              <w:top w:val="nil"/>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水资源配置</w:t>
            </w: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8</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sz w:val="24"/>
                <w:szCs w:val="24"/>
              </w:rPr>
            </w:pPr>
            <w:r>
              <w:rPr>
                <w:rFonts w:hint="eastAsia"/>
                <w:sz w:val="24"/>
                <w:szCs w:val="24"/>
              </w:rPr>
              <w:t>城乡供水水源保障达标率（%）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75</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95</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预期性</w:t>
            </w:r>
          </w:p>
        </w:tc>
      </w:tr>
      <w:tr>
        <w:tblPrEx>
          <w:tblLayout w:type="fixed"/>
        </w:tblPrEx>
        <w:trPr>
          <w:jc w:val="center"/>
        </w:trPr>
        <w:tc>
          <w:tcPr>
            <w:tcW w:w="1353" w:type="dxa"/>
            <w:vMerge w:val="continue"/>
            <w:tcBorders>
              <w:top w:val="nil"/>
              <w:left w:val="single" w:color="auto" w:sz="4" w:space="0"/>
              <w:bottom w:val="single" w:color="auto" w:sz="4" w:space="0"/>
              <w:right w:val="single" w:color="auto" w:sz="4" w:space="0"/>
            </w:tcBorders>
            <w:vAlign w:val="center"/>
          </w:tcPr>
          <w:p>
            <w:pPr>
              <w:spacing w:line="360" w:lineRule="exact"/>
              <w:rPr>
                <w:color w:val="000000"/>
                <w:sz w:val="24"/>
                <w:szCs w:val="24"/>
              </w:rPr>
            </w:pP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9</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农村规模化供水人口覆盖率（</w:t>
            </w:r>
            <w:r>
              <w:rPr>
                <w:color w:val="000000"/>
                <w:sz w:val="24"/>
                <w:szCs w:val="24"/>
              </w:rPr>
              <w:t>%</w:t>
            </w:r>
            <w:r>
              <w:rPr>
                <w:rFonts w:hint="eastAsia"/>
                <w:color w:val="000000"/>
                <w:sz w:val="24"/>
                <w:szCs w:val="24"/>
              </w:rPr>
              <w:t>）</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78</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85</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预期性</w:t>
            </w:r>
          </w:p>
        </w:tc>
      </w:tr>
      <w:tr>
        <w:tblPrEx>
          <w:tblLayout w:type="fixed"/>
        </w:tblPrEx>
        <w:trPr>
          <w:jc w:val="center"/>
        </w:trPr>
        <w:tc>
          <w:tcPr>
            <w:tcW w:w="1353" w:type="dxa"/>
            <w:vMerge w:val="restart"/>
            <w:tcBorders>
              <w:top w:val="single" w:color="auto" w:sz="4" w:space="0"/>
              <w:left w:val="single" w:color="auto" w:sz="4" w:space="0"/>
              <w:right w:val="single" w:color="auto" w:sz="4" w:space="0"/>
            </w:tcBorders>
            <w:shd w:val="clear" w:color="auto" w:fill="auto"/>
            <w:vAlign w:val="center"/>
          </w:tcPr>
          <w:p>
            <w:pPr>
              <w:spacing w:line="360" w:lineRule="exact"/>
              <w:jc w:val="center"/>
              <w:rPr>
                <w:color w:val="000000"/>
                <w:sz w:val="24"/>
                <w:szCs w:val="24"/>
              </w:rPr>
            </w:pPr>
            <w:r>
              <w:rPr>
                <w:rFonts w:hint="eastAsia"/>
                <w:color w:val="000000"/>
                <w:sz w:val="24"/>
                <w:szCs w:val="24"/>
              </w:rPr>
              <w:t>幸福河湖</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10</w:t>
            </w:r>
          </w:p>
        </w:tc>
        <w:tc>
          <w:tcPr>
            <w:tcW w:w="402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基本水面率（%）</w:t>
            </w:r>
          </w:p>
        </w:tc>
        <w:tc>
          <w:tcPr>
            <w:tcW w:w="103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5.66</w:t>
            </w:r>
          </w:p>
        </w:tc>
        <w:tc>
          <w:tcPr>
            <w:tcW w:w="106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hint="eastAsia" w:eastAsia="DengXian"/>
                <w:color w:val="000000"/>
                <w:sz w:val="24"/>
                <w:szCs w:val="24"/>
              </w:rPr>
              <w:t>≥5.66</w:t>
            </w:r>
          </w:p>
        </w:tc>
        <w:tc>
          <w:tcPr>
            <w:tcW w:w="102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约束性</w:t>
            </w:r>
          </w:p>
        </w:tc>
      </w:tr>
      <w:tr>
        <w:tblPrEx>
          <w:tblLayout w:type="fixed"/>
        </w:tblPrEx>
        <w:trPr>
          <w:jc w:val="center"/>
        </w:trPr>
        <w:tc>
          <w:tcPr>
            <w:tcW w:w="1353" w:type="dxa"/>
            <w:vMerge w:val="continue"/>
            <w:tcBorders>
              <w:left w:val="single" w:color="auto" w:sz="4" w:space="0"/>
              <w:right w:val="single" w:color="auto" w:sz="4" w:space="0"/>
            </w:tcBorders>
            <w:shd w:val="clear" w:color="auto" w:fill="auto"/>
            <w:vAlign w:val="center"/>
          </w:tcPr>
          <w:p>
            <w:pPr>
              <w:spacing w:line="360" w:lineRule="exact"/>
              <w:rPr>
                <w:color w:val="000000"/>
                <w:sz w:val="24"/>
                <w:szCs w:val="24"/>
              </w:rPr>
            </w:pP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11</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水土保持率（%）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92.4</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93.2</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预期性</w:t>
            </w:r>
          </w:p>
        </w:tc>
      </w:tr>
      <w:tr>
        <w:tblPrEx>
          <w:tblLayout w:type="fixed"/>
        </w:tblPrEx>
        <w:trPr>
          <w:jc w:val="center"/>
        </w:trPr>
        <w:tc>
          <w:tcPr>
            <w:tcW w:w="1353" w:type="dxa"/>
            <w:vMerge w:val="continue"/>
            <w:tcBorders>
              <w:left w:val="single" w:color="auto" w:sz="4" w:space="0"/>
              <w:right w:val="single" w:color="auto" w:sz="4" w:space="0"/>
            </w:tcBorders>
            <w:shd w:val="clear" w:color="auto" w:fill="auto"/>
            <w:vAlign w:val="center"/>
          </w:tcPr>
          <w:p>
            <w:pPr>
              <w:spacing w:line="360" w:lineRule="exact"/>
              <w:rPr>
                <w:color w:val="000000"/>
                <w:sz w:val="24"/>
                <w:szCs w:val="24"/>
              </w:rPr>
            </w:pP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12</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重点河湖基本生态流量达标率（%）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&gt;95</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预期性</w:t>
            </w:r>
          </w:p>
        </w:tc>
      </w:tr>
      <w:tr>
        <w:tblPrEx>
          <w:tblLayout w:type="fixed"/>
        </w:tblPrEx>
        <w:trPr>
          <w:jc w:val="center"/>
        </w:trPr>
        <w:tc>
          <w:tcPr>
            <w:tcW w:w="1353" w:type="dxa"/>
            <w:vMerge w:val="continue"/>
            <w:tcBorders>
              <w:left w:val="single" w:color="auto" w:sz="4" w:space="0"/>
              <w:right w:val="single" w:color="auto" w:sz="4" w:space="0"/>
            </w:tcBorders>
            <w:shd w:val="clear" w:color="auto" w:fill="auto"/>
            <w:vAlign w:val="center"/>
          </w:tcPr>
          <w:p>
            <w:pPr>
              <w:spacing w:line="360" w:lineRule="exact"/>
              <w:rPr>
                <w:color w:val="000000"/>
                <w:sz w:val="24"/>
                <w:szCs w:val="24"/>
              </w:rPr>
            </w:pP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13</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重要河湖水域岸线监管率（%）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&gt;90</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约束性</w:t>
            </w:r>
          </w:p>
        </w:tc>
      </w:tr>
      <w:tr>
        <w:tblPrEx>
          <w:tblLayout w:type="fixed"/>
        </w:tblPrEx>
        <w:trPr>
          <w:jc w:val="center"/>
        </w:trPr>
        <w:tc>
          <w:tcPr>
            <w:tcW w:w="1353" w:type="dxa"/>
            <w:vMerge w:val="continue"/>
            <w:tcBorders>
              <w:left w:val="single" w:color="auto" w:sz="4" w:space="0"/>
              <w:bottom w:val="single" w:color="auto" w:sz="4" w:space="0"/>
              <w:right w:val="single" w:color="auto" w:sz="4" w:space="0"/>
            </w:tcBorders>
            <w:shd w:val="clear" w:color="auto" w:fill="auto"/>
            <w:vAlign w:val="center"/>
          </w:tcPr>
          <w:p>
            <w:pPr>
              <w:spacing w:line="360" w:lineRule="exact"/>
              <w:rPr>
                <w:color w:val="000000"/>
                <w:sz w:val="24"/>
                <w:szCs w:val="24"/>
              </w:rPr>
            </w:pP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14</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城乡居民15分钟亲水圈覆盖率（%）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&gt;85</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预期性</w:t>
            </w:r>
          </w:p>
        </w:tc>
      </w:tr>
      <w:tr>
        <w:tblPrEx>
          <w:tblLayout w:type="fixed"/>
        </w:tblPrEx>
        <w:trPr>
          <w:jc w:val="center"/>
        </w:trPr>
        <w:tc>
          <w:tcPr>
            <w:tcW w:w="13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智慧水利</w:t>
            </w:r>
          </w:p>
        </w:tc>
        <w:tc>
          <w:tcPr>
            <w:tcW w:w="5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15</w:t>
            </w:r>
          </w:p>
        </w:tc>
        <w:tc>
          <w:tcPr>
            <w:tcW w:w="402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rPr>
                <w:color w:val="000000"/>
                <w:sz w:val="24"/>
                <w:szCs w:val="24"/>
              </w:rPr>
            </w:pPr>
            <w:r>
              <w:rPr>
                <w:rFonts w:hint="eastAsia"/>
                <w:color w:val="000000"/>
                <w:sz w:val="24"/>
                <w:szCs w:val="24"/>
              </w:rPr>
              <w:t>水事务智能化应用场景覆盖率（%）</w:t>
            </w:r>
          </w:p>
        </w:tc>
        <w:tc>
          <w:tcPr>
            <w:tcW w:w="103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w:t>
            </w:r>
          </w:p>
        </w:tc>
        <w:tc>
          <w:tcPr>
            <w:tcW w:w="106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60</w:t>
            </w:r>
          </w:p>
        </w:tc>
        <w:tc>
          <w:tcPr>
            <w:tcW w:w="102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预期性</w:t>
            </w:r>
          </w:p>
        </w:tc>
      </w:tr>
      <w:tr>
        <w:tblPrEx>
          <w:tblLayout w:type="fixed"/>
        </w:tblPrEx>
        <w:trPr>
          <w:jc w:val="center"/>
        </w:trPr>
        <w:tc>
          <w:tcPr>
            <w:tcW w:w="1353" w:type="dxa"/>
            <w:vMerge w:val="continue"/>
            <w:tcBorders>
              <w:top w:val="nil"/>
              <w:left w:val="single" w:color="auto" w:sz="4" w:space="0"/>
              <w:bottom w:val="single" w:color="auto" w:sz="4" w:space="0"/>
              <w:right w:val="single" w:color="auto" w:sz="4" w:space="0"/>
            </w:tcBorders>
            <w:vAlign w:val="center"/>
          </w:tcPr>
          <w:p>
            <w:pPr>
              <w:spacing w:line="360" w:lineRule="exact"/>
              <w:rPr>
                <w:color w:val="000000"/>
                <w:sz w:val="24"/>
                <w:szCs w:val="24"/>
              </w:rPr>
            </w:pPr>
          </w:p>
        </w:tc>
        <w:tc>
          <w:tcPr>
            <w:tcW w:w="5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16</w:t>
            </w:r>
          </w:p>
        </w:tc>
        <w:tc>
          <w:tcPr>
            <w:tcW w:w="402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left"/>
              <w:rPr>
                <w:color w:val="FF0000"/>
                <w:sz w:val="24"/>
                <w:szCs w:val="24"/>
              </w:rPr>
            </w:pPr>
            <w:r>
              <w:rPr>
                <w:rFonts w:hint="eastAsia"/>
                <w:color w:val="000000"/>
                <w:sz w:val="24"/>
                <w:szCs w:val="24"/>
              </w:rPr>
              <w:t>大中型水库安全监测自动化覆盖率（%）</w:t>
            </w:r>
          </w:p>
        </w:tc>
        <w:tc>
          <w:tcPr>
            <w:tcW w:w="10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w:t>
            </w:r>
          </w:p>
        </w:tc>
        <w:tc>
          <w:tcPr>
            <w:tcW w:w="10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rFonts w:eastAsia="DengXian"/>
                <w:color w:val="000000"/>
                <w:sz w:val="24"/>
                <w:szCs w:val="24"/>
              </w:rPr>
            </w:pPr>
            <w:r>
              <w:rPr>
                <w:rFonts w:eastAsia="DengXian"/>
                <w:color w:val="000000"/>
                <w:sz w:val="24"/>
                <w:szCs w:val="24"/>
              </w:rPr>
              <w:t>98</w:t>
            </w:r>
          </w:p>
        </w:tc>
        <w:tc>
          <w:tcPr>
            <w:tcW w:w="102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360" w:lineRule="exact"/>
              <w:jc w:val="center"/>
              <w:rPr>
                <w:color w:val="000000"/>
                <w:sz w:val="24"/>
                <w:szCs w:val="24"/>
              </w:rPr>
            </w:pPr>
            <w:r>
              <w:rPr>
                <w:rFonts w:hint="eastAsia"/>
                <w:color w:val="000000"/>
                <w:sz w:val="24"/>
                <w:szCs w:val="24"/>
              </w:rPr>
              <w:t>预期性</w:t>
            </w:r>
          </w:p>
        </w:tc>
      </w:tr>
    </w:tbl>
    <w:p>
      <w:pPr>
        <w:snapToGrid w:val="0"/>
        <w:spacing w:line="460" w:lineRule="exact"/>
        <w:rPr>
          <w:sz w:val="21"/>
          <w:szCs w:val="21"/>
        </w:rPr>
      </w:pPr>
      <w:r>
        <w:rPr>
          <w:rFonts w:hint="eastAsia"/>
          <w:sz w:val="21"/>
          <w:szCs w:val="21"/>
        </w:rPr>
        <w:t>注：</w:t>
      </w:r>
      <w:r>
        <w:rPr>
          <w:sz w:val="21"/>
          <w:szCs w:val="21"/>
        </w:rPr>
        <w:t>1</w:t>
      </w:r>
      <w:r>
        <w:rPr>
          <w:rFonts w:hint="eastAsia"/>
          <w:sz w:val="21"/>
          <w:szCs w:val="21"/>
        </w:rPr>
        <w:t>）带（）指标为</w:t>
      </w:r>
      <w:r>
        <w:rPr>
          <w:sz w:val="21"/>
          <w:szCs w:val="21"/>
        </w:rPr>
        <w:t>5</w:t>
      </w:r>
      <w:r>
        <w:rPr>
          <w:rFonts w:hint="eastAsia"/>
          <w:sz w:val="21"/>
          <w:szCs w:val="21"/>
        </w:rPr>
        <w:t>年平均值，带</w:t>
      </w:r>
      <w:r>
        <w:rPr>
          <w:sz w:val="21"/>
          <w:szCs w:val="21"/>
        </w:rPr>
        <w:t>[ ]</w:t>
      </w:r>
      <w:r>
        <w:rPr>
          <w:rFonts w:hint="eastAsia"/>
          <w:sz w:val="21"/>
          <w:szCs w:val="21"/>
        </w:rPr>
        <w:t>为</w:t>
      </w:r>
      <w:r>
        <w:rPr>
          <w:sz w:val="21"/>
          <w:szCs w:val="21"/>
        </w:rPr>
        <w:t>5</w:t>
      </w:r>
      <w:r>
        <w:rPr>
          <w:rFonts w:hint="eastAsia"/>
          <w:sz w:val="21"/>
          <w:szCs w:val="21"/>
        </w:rPr>
        <w:t>年累计数，其余为期末达到数。</w:t>
      </w:r>
    </w:p>
    <w:p>
      <w:pPr>
        <w:snapToGrid w:val="0"/>
        <w:spacing w:line="460" w:lineRule="exact"/>
        <w:ind w:firstLine="412" w:firstLineChars="200"/>
        <w:rPr>
          <w:sz w:val="21"/>
          <w:szCs w:val="21"/>
        </w:rPr>
      </w:pPr>
      <w:r>
        <w:rPr>
          <w:sz w:val="21"/>
          <w:szCs w:val="21"/>
        </w:rPr>
        <w:t>2</w:t>
      </w:r>
      <w:r>
        <w:rPr>
          <w:rFonts w:hint="eastAsia"/>
          <w:sz w:val="21"/>
          <w:szCs w:val="21"/>
        </w:rPr>
        <w:t>）万元国内生产总值用水量、万元工业增加值用水量下降率是指</w:t>
      </w:r>
      <w:r>
        <w:rPr>
          <w:sz w:val="21"/>
          <w:szCs w:val="21"/>
        </w:rPr>
        <w:t>2025</w:t>
      </w:r>
      <w:r>
        <w:rPr>
          <w:rFonts w:hint="eastAsia"/>
          <w:sz w:val="21"/>
          <w:szCs w:val="21"/>
        </w:rPr>
        <w:t>年较</w:t>
      </w:r>
      <w:r>
        <w:rPr>
          <w:sz w:val="21"/>
          <w:szCs w:val="21"/>
        </w:rPr>
        <w:t>2020</w:t>
      </w:r>
      <w:r>
        <w:rPr>
          <w:rFonts w:hint="eastAsia"/>
          <w:sz w:val="21"/>
          <w:szCs w:val="21"/>
        </w:rPr>
        <w:t>年下降率。</w:t>
      </w:r>
    </w:p>
    <w:p>
      <w:pPr>
        <w:snapToGrid w:val="0"/>
        <w:spacing w:line="460" w:lineRule="exact"/>
        <w:ind w:firstLine="412" w:firstLineChars="200"/>
        <w:rPr>
          <w:sz w:val="21"/>
          <w:szCs w:val="21"/>
        </w:rPr>
      </w:pPr>
      <w:r>
        <w:rPr>
          <w:sz w:val="21"/>
          <w:szCs w:val="21"/>
        </w:rPr>
        <w:t>3</w:t>
      </w:r>
      <w:r>
        <w:rPr>
          <w:rFonts w:hint="eastAsia"/>
          <w:sz w:val="21"/>
          <w:szCs w:val="21"/>
        </w:rPr>
        <w:t>）水旱灾害损失率指水旱灾害造成的直接经济损失占同期</w:t>
      </w:r>
      <w:r>
        <w:rPr>
          <w:sz w:val="21"/>
          <w:szCs w:val="21"/>
        </w:rPr>
        <w:t>GDP</w:t>
      </w:r>
      <w:r>
        <w:rPr>
          <w:rFonts w:hint="eastAsia"/>
          <w:sz w:val="21"/>
          <w:szCs w:val="21"/>
        </w:rPr>
        <w:t>的比例。</w:t>
      </w:r>
    </w:p>
    <w:p>
      <w:pPr>
        <w:snapToGrid w:val="0"/>
        <w:spacing w:line="460" w:lineRule="exact"/>
        <w:ind w:firstLine="412" w:firstLineChars="200"/>
        <w:rPr>
          <w:sz w:val="21"/>
          <w:szCs w:val="21"/>
        </w:rPr>
      </w:pPr>
      <w:r>
        <w:rPr>
          <w:sz w:val="21"/>
          <w:szCs w:val="21"/>
        </w:rPr>
        <w:t>4</w:t>
      </w:r>
      <w:r>
        <w:rPr>
          <w:rFonts w:hint="eastAsia"/>
          <w:sz w:val="21"/>
          <w:szCs w:val="21"/>
        </w:rPr>
        <w:t>）城乡供水水源保障达标率是指城乡供水水源保障能力达标的县（市、区）数量占全省的比例。城乡供水水源保障能力达标从水量、水质和应急备用等方面综合评价。</w:t>
      </w:r>
    </w:p>
    <w:p>
      <w:pPr>
        <w:snapToGrid w:val="0"/>
        <w:spacing w:line="460" w:lineRule="exact"/>
        <w:ind w:firstLine="412" w:firstLineChars="200"/>
        <w:rPr>
          <w:sz w:val="21"/>
          <w:szCs w:val="21"/>
        </w:rPr>
      </w:pPr>
      <w:r>
        <w:rPr>
          <w:sz w:val="21"/>
          <w:szCs w:val="21"/>
        </w:rPr>
        <w:t>5</w:t>
      </w:r>
      <w:r>
        <w:rPr>
          <w:rFonts w:hint="eastAsia"/>
          <w:sz w:val="21"/>
          <w:szCs w:val="21"/>
        </w:rPr>
        <w:t>）重点河湖基本生态流量达标率是指达到生态基流考核要求的重点河湖控制断面数量占重点河流控制断面总数量的比例。重点河湖是指纳入生态流量管控的河流。</w:t>
      </w:r>
    </w:p>
    <w:p>
      <w:pPr>
        <w:snapToGrid w:val="0"/>
        <w:spacing w:line="460" w:lineRule="exact"/>
        <w:ind w:firstLine="435"/>
        <w:rPr>
          <w:sz w:val="21"/>
          <w:szCs w:val="21"/>
        </w:rPr>
      </w:pPr>
      <w:r>
        <w:rPr>
          <w:sz w:val="21"/>
          <w:szCs w:val="21"/>
        </w:rPr>
        <w:t>6</w:t>
      </w:r>
      <w:r>
        <w:rPr>
          <w:rFonts w:hint="eastAsia"/>
          <w:sz w:val="21"/>
          <w:szCs w:val="21"/>
        </w:rPr>
        <w:t>）重要河湖水域岸线监管率是指划定了河湖管理范围、明确了岸线功能分区和管理要求的重要河湖数量占重要河湖总数量比例。重要河湖是指设立了省级河湖长的河流和湖泊。</w:t>
      </w:r>
    </w:p>
    <w:p>
      <w:pPr>
        <w:snapToGrid w:val="0"/>
        <w:spacing w:line="579" w:lineRule="exact"/>
        <w:ind w:firstLine="435"/>
        <w:rPr>
          <w:sz w:val="21"/>
          <w:szCs w:val="21"/>
        </w:rPr>
      </w:pPr>
      <w:r>
        <w:rPr>
          <w:sz w:val="21"/>
          <w:szCs w:val="21"/>
        </w:rPr>
        <w:t>7</w:t>
      </w:r>
      <w:r>
        <w:rPr>
          <w:rFonts w:hint="eastAsia"/>
          <w:sz w:val="21"/>
          <w:szCs w:val="21"/>
        </w:rPr>
        <w:t>）水事务智能化应用场景覆盖率指水利数字化改革核心业务中建设智能化应用场景占所有应用场景的比例。</w:t>
      </w:r>
    </w:p>
    <w:p>
      <w:pPr>
        <w:pStyle w:val="3"/>
        <w:snapToGrid w:val="0"/>
        <w:spacing w:before="0" w:after="0" w:line="579" w:lineRule="exact"/>
        <w:ind w:firstLine="632" w:firstLineChars="200"/>
        <w:rPr>
          <w:rFonts w:eastAsia="黑体"/>
          <w:b w:val="0"/>
          <w:sz w:val="32"/>
          <w:szCs w:val="32"/>
        </w:rPr>
      </w:pPr>
      <w:bookmarkStart w:id="9" w:name="_Toc66210675"/>
      <w:r>
        <w:rPr>
          <w:rFonts w:hint="eastAsia" w:eastAsia="黑体"/>
          <w:b w:val="0"/>
          <w:sz w:val="32"/>
          <w:szCs w:val="32"/>
        </w:rPr>
        <w:t>三</w:t>
      </w:r>
      <w:r>
        <w:rPr>
          <w:rFonts w:eastAsia="黑体"/>
          <w:b w:val="0"/>
          <w:sz w:val="32"/>
          <w:szCs w:val="32"/>
        </w:rPr>
        <w:t>、</w:t>
      </w:r>
      <w:r>
        <w:rPr>
          <w:rFonts w:hint="eastAsia" w:eastAsia="黑体"/>
          <w:b w:val="0"/>
          <w:sz w:val="32"/>
          <w:szCs w:val="32"/>
        </w:rPr>
        <w:t>补短板锻长板，构建完善“浙江水网”</w:t>
      </w:r>
      <w:bookmarkEnd w:id="9"/>
    </w:p>
    <w:p>
      <w:pPr>
        <w:snapToGrid w:val="0"/>
        <w:spacing w:line="579" w:lineRule="exact"/>
        <w:ind w:firstLine="632" w:firstLineChars="200"/>
      </w:pPr>
      <w:r>
        <w:rPr>
          <w:rFonts w:hint="eastAsia"/>
        </w:rPr>
        <w:t>“十四五”期间，开展八大工程建设，逐步完善“浙江水网”基础设施体系。着力推进海塘安澜千亿、水库增能保安、平原高速水路、主要江河堤防等工程，筑牢防洪保安网坚实屏障；扎实推进水资源优化配置工程，提高水资源配置网供给韧性；全域实施幸福河湖工程，厚植幸福河湖网生态底色；迭代升级数字水利工程，增强智慧水利网感知能力；持续深化乡村振兴水利工程，织密“浙江水网”。</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10" w:name="_Toc66210676"/>
      <w:r>
        <w:rPr>
          <w:rFonts w:hint="eastAsia" w:ascii="Times New Roman" w:hAnsi="Times New Roman" w:eastAsia="楷体_GB2312" w:cs="Times New Roman"/>
          <w:bCs w:val="0"/>
          <w:szCs w:val="22"/>
        </w:rPr>
        <w:t>（一）海塘安澜千亿工程</w:t>
      </w:r>
      <w:bookmarkEnd w:id="10"/>
    </w:p>
    <w:p>
      <w:pPr>
        <w:pStyle w:val="2"/>
        <w:snapToGrid w:val="0"/>
        <w:spacing w:line="579" w:lineRule="exact"/>
        <w:ind w:firstLine="632"/>
        <w:rPr>
          <w:rFonts w:eastAsia="黑体"/>
        </w:rPr>
      </w:pPr>
      <w:r>
        <w:t>以防范重大风险为出发点，系统运用区域连通、塘顶贯通、内外互通、功能融通、政策打通举措，协同推进海塘安全提标、生态提质、融合提升</w:t>
      </w:r>
      <w:r>
        <w:rPr>
          <w:rFonts w:hint="eastAsia"/>
        </w:rPr>
        <w:t>、管护提效</w:t>
      </w:r>
      <w:r>
        <w:t>，建设安全可靠、绿色生态、功能综合、运行高效的海塘工程体系，实现海塘安澜。到2025年，开工建设1000公里海塘，全面消除485公里问题海塘的安全隐患，“安全+”交通、文旅、生态示范成效初步显现，海塘</w:t>
      </w:r>
      <w:r>
        <w:rPr>
          <w:rFonts w:hint="eastAsia"/>
        </w:rPr>
        <w:t>管理</w:t>
      </w:r>
      <w:r>
        <w:t>产权化、物业化、数字化全面推行。因地制宜采取拼宽增稳、打桩固基、抛石抗冲、固坡防浪、塘河排水等措施，提高海塘安全度；统筹自然岸线和海塘人工岸线，因地制宜采取打造生态廊道、生态化改造塘身结构、改善海塘内外互通性等措施，提升海塘岸线生态品质；打造开放共享的车行、骑行、步行贯通走廊，建设一批有历史、有内涵、有故事、各美其美的文化长廊，提高海塘与深水岸线利用、渔港建设等基础设施共建共享水平，协同发挥海塘综合功能</w:t>
      </w:r>
      <w:r>
        <w:rPr>
          <w:rFonts w:hint="eastAsia"/>
        </w:rPr>
        <w:t>。</w:t>
      </w:r>
    </w:p>
    <w:p>
      <w:pPr>
        <w:pStyle w:val="2"/>
        <w:snapToGrid w:val="0"/>
        <w:spacing w:line="579" w:lineRule="exact"/>
        <w:ind w:firstLine="0" w:firstLineChars="0"/>
        <w:jc w:val="center"/>
        <w:rPr>
          <w:rFonts w:eastAsia="黑体"/>
        </w:rPr>
      </w:pPr>
      <w:r>
        <w:rPr>
          <w:rFonts w:eastAsia="黑体"/>
        </w:rPr>
        <w:t>专栏</w:t>
      </w:r>
      <w:r>
        <w:rPr>
          <w:rFonts w:hint="eastAsia" w:eastAsia="黑体"/>
        </w:rPr>
        <w:t>一</w:t>
      </w:r>
      <w:r>
        <w:rPr>
          <w:rFonts w:eastAsia="黑体"/>
        </w:rPr>
        <w:t xml:space="preserve">  海塘安澜千亿工程</w:t>
      </w:r>
    </w:p>
    <w:tbl>
      <w:tblPr>
        <w:tblStyle w:val="15"/>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9071" w:type="dxa"/>
          </w:tcPr>
          <w:p>
            <w:pPr>
              <w:snapToGrid w:val="0"/>
              <w:spacing w:line="400" w:lineRule="exact"/>
              <w:ind w:firstLine="472" w:firstLineChars="200"/>
              <w:rPr>
                <w:snapToGrid w:val="0"/>
                <w:sz w:val="24"/>
                <w:szCs w:val="24"/>
              </w:rPr>
            </w:pPr>
            <w:r>
              <w:rPr>
                <w:rFonts w:hint="eastAsia" w:eastAsia="楷体"/>
                <w:snapToGrid w:val="0"/>
                <w:sz w:val="24"/>
                <w:szCs w:val="24"/>
              </w:rPr>
              <w:t>环杭州湾区</w:t>
            </w:r>
            <w:r>
              <w:rPr>
                <w:rFonts w:eastAsia="楷体"/>
                <w:snapToGrid w:val="0"/>
                <w:sz w:val="24"/>
                <w:szCs w:val="24"/>
              </w:rPr>
              <w:t>海塘。</w:t>
            </w:r>
            <w:r>
              <w:rPr>
                <w:rFonts w:hint="eastAsia"/>
                <w:snapToGrid w:val="0"/>
                <w:sz w:val="24"/>
                <w:szCs w:val="24"/>
              </w:rPr>
              <w:t>实施杭州南北大塘、萧围西线、萧山区浦阳江治理、海宁百里钱塘综合整治提升、海盐秦山至敕海庙段、宁波杭州湾新区段等海塘提标加固工程。</w:t>
            </w:r>
          </w:p>
          <w:p>
            <w:pPr>
              <w:snapToGrid w:val="0"/>
              <w:spacing w:line="400" w:lineRule="exact"/>
              <w:ind w:firstLine="472" w:firstLineChars="200"/>
              <w:rPr>
                <w:snapToGrid w:val="0"/>
                <w:sz w:val="24"/>
                <w:szCs w:val="24"/>
              </w:rPr>
            </w:pPr>
            <w:r>
              <w:rPr>
                <w:rFonts w:hint="eastAsia" w:eastAsia="楷体"/>
                <w:snapToGrid w:val="0"/>
                <w:sz w:val="24"/>
                <w:szCs w:val="24"/>
              </w:rPr>
              <w:t>浙东</w:t>
            </w:r>
            <w:r>
              <w:rPr>
                <w:rFonts w:eastAsia="楷体"/>
                <w:snapToGrid w:val="0"/>
                <w:sz w:val="24"/>
                <w:szCs w:val="24"/>
              </w:rPr>
              <w:t>沿海海塘。</w:t>
            </w:r>
            <w:r>
              <w:rPr>
                <w:rFonts w:hint="eastAsia"/>
                <w:snapToGrid w:val="0"/>
                <w:sz w:val="24"/>
                <w:szCs w:val="24"/>
              </w:rPr>
              <w:t>实施舟山海洋集聚区、舟山千岛中央商务区、台州循环经济产业集聚区、临海市南洋涂、温州瓯江口产业集聚区、温州浙南产业集聚区等海塘提标加固工程。</w:t>
            </w:r>
          </w:p>
        </w:tc>
      </w:tr>
    </w:tbl>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11" w:name="_Toc66210677"/>
      <w:r>
        <w:rPr>
          <w:rFonts w:hint="eastAsia" w:ascii="Times New Roman" w:hAnsi="Times New Roman" w:eastAsia="楷体_GB2312" w:cs="Times New Roman"/>
          <w:bCs w:val="0"/>
          <w:szCs w:val="22"/>
        </w:rPr>
        <w:t>（二）水库增能保安工程</w:t>
      </w:r>
      <w:bookmarkEnd w:id="11"/>
    </w:p>
    <w:p>
      <w:pPr>
        <w:snapToGrid w:val="0"/>
        <w:spacing w:line="579" w:lineRule="exact"/>
        <w:ind w:firstLine="632" w:firstLineChars="200"/>
        <w:jc w:val="left"/>
        <w:rPr>
          <w:rFonts w:eastAsia="黑体"/>
        </w:rPr>
      </w:pPr>
      <w:r>
        <w:rPr>
          <w:rFonts w:hint="eastAsia"/>
          <w:snapToGrid w:val="0"/>
        </w:rPr>
        <w:t>统筹考虑洪水出路和资源化利用，增蓄、提能、分滞并举，系统提升江河源头洪水调蓄能力。到2</w:t>
      </w:r>
      <w:r>
        <w:rPr>
          <w:snapToGrid w:val="0"/>
        </w:rPr>
        <w:t>025年</w:t>
      </w:r>
      <w:r>
        <w:rPr>
          <w:rFonts w:hint="eastAsia"/>
          <w:snapToGrid w:val="0"/>
        </w:rPr>
        <w:t>，</w:t>
      </w:r>
      <w:r>
        <w:rPr>
          <w:snapToGrid w:val="0"/>
        </w:rPr>
        <w:t>新增水库总库容</w:t>
      </w:r>
      <w:r>
        <w:rPr>
          <w:rFonts w:hint="eastAsia"/>
          <w:snapToGrid w:val="0"/>
        </w:rPr>
        <w:t>5亿立方米，新增和恢复水库防洪库容2亿立方米。在钱塘江、瓯江、曹娥江等</w:t>
      </w:r>
      <w:r>
        <w:rPr>
          <w:snapToGrid w:val="0"/>
        </w:rPr>
        <w:t>流域</w:t>
      </w:r>
      <w:r>
        <w:rPr>
          <w:rFonts w:hint="eastAsia"/>
        </w:rPr>
        <w:t>新建</w:t>
      </w:r>
      <w:r>
        <w:rPr>
          <w:snapToGrid w:val="0"/>
        </w:rPr>
        <w:t>一批控制性工程</w:t>
      </w:r>
      <w:r>
        <w:rPr>
          <w:rFonts w:hint="eastAsia"/>
          <w:snapToGrid w:val="0"/>
        </w:rPr>
        <w:t>，</w:t>
      </w:r>
      <w:r>
        <w:rPr>
          <w:snapToGrid w:val="0"/>
        </w:rPr>
        <w:t>进一步增强上游蓄洪能力</w:t>
      </w:r>
      <w:r>
        <w:rPr>
          <w:rFonts w:hint="eastAsia"/>
          <w:snapToGrid w:val="0"/>
        </w:rPr>
        <w:t>。根据新形势新需求，完善已建大中型水库功能，</w:t>
      </w:r>
      <w:r>
        <w:rPr>
          <w:snapToGrid w:val="0"/>
        </w:rPr>
        <w:t>提升改造一批水库</w:t>
      </w:r>
      <w:r>
        <w:rPr>
          <w:rFonts w:hint="eastAsia"/>
          <w:snapToGrid w:val="0"/>
        </w:rPr>
        <w:t>规模，挖掘水库效用潜力。谋划布局</w:t>
      </w:r>
      <w:r>
        <w:rPr>
          <w:snapToGrid w:val="0"/>
        </w:rPr>
        <w:t>一批流域分洪滞洪工程</w:t>
      </w:r>
      <w:r>
        <w:rPr>
          <w:rFonts w:hint="eastAsia"/>
          <w:snapToGrid w:val="0"/>
        </w:rPr>
        <w:t>，</w:t>
      </w:r>
      <w:r>
        <w:rPr>
          <w:rFonts w:hint="eastAsia"/>
        </w:rPr>
        <w:t>推动椒江等河口水利枢纽工程建设</w:t>
      </w:r>
      <w:r>
        <w:rPr>
          <w:snapToGrid w:val="0"/>
        </w:rPr>
        <w:t>，</w:t>
      </w:r>
      <w:r>
        <w:rPr>
          <w:rFonts w:hint="eastAsia"/>
          <w:snapToGrid w:val="0"/>
        </w:rPr>
        <w:t>创新思路解决安华水库等一批长期未解决的遗留问题。加快病险水库除险加固，以“三通八有”</w:t>
      </w:r>
      <w:r>
        <w:rPr>
          <w:rStyle w:val="14"/>
          <w:snapToGrid w:val="0"/>
        </w:rPr>
        <w:footnoteReference w:id="0"/>
      </w:r>
      <w:r>
        <w:rPr>
          <w:rFonts w:hint="eastAsia"/>
          <w:snapToGrid w:val="0"/>
        </w:rPr>
        <w:t>为目标全面实施小型水库系统治理。</w:t>
      </w:r>
    </w:p>
    <w:p>
      <w:pPr>
        <w:snapToGrid w:val="0"/>
        <w:spacing w:line="579" w:lineRule="exact"/>
        <w:jc w:val="center"/>
        <w:rPr>
          <w:rFonts w:eastAsia="黑体"/>
        </w:rPr>
      </w:pPr>
      <w:r>
        <w:rPr>
          <w:rFonts w:eastAsia="黑体"/>
        </w:rPr>
        <w:t>专栏</w:t>
      </w:r>
      <w:r>
        <w:rPr>
          <w:rFonts w:hint="eastAsia" w:eastAsia="黑体"/>
        </w:rPr>
        <w:t>二</w:t>
      </w:r>
      <w:r>
        <w:rPr>
          <w:rFonts w:eastAsia="黑体"/>
        </w:rPr>
        <w:t xml:space="preserve">  水库</w:t>
      </w:r>
      <w:r>
        <w:rPr>
          <w:rFonts w:hint="eastAsia" w:eastAsia="黑体"/>
        </w:rPr>
        <w:t>增能</w:t>
      </w:r>
      <w:r>
        <w:rPr>
          <w:rFonts w:eastAsia="黑体"/>
        </w:rPr>
        <w:t>保安工程</w:t>
      </w:r>
    </w:p>
    <w:tbl>
      <w:tblPr>
        <w:tblStyle w:val="1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71" w:type="dxa"/>
          </w:tcPr>
          <w:p>
            <w:pPr>
              <w:snapToGrid w:val="0"/>
              <w:spacing w:line="400" w:lineRule="exact"/>
              <w:ind w:firstLine="472" w:firstLineChars="200"/>
              <w:rPr>
                <w:snapToGrid w:val="0"/>
                <w:sz w:val="24"/>
                <w:szCs w:val="24"/>
              </w:rPr>
            </w:pPr>
            <w:r>
              <w:rPr>
                <w:rFonts w:hint="eastAsia" w:eastAsia="楷体"/>
                <w:snapToGrid w:val="0"/>
                <w:sz w:val="24"/>
                <w:szCs w:val="24"/>
              </w:rPr>
              <w:t>大中型水库工程</w:t>
            </w:r>
            <w:r>
              <w:rPr>
                <w:rFonts w:eastAsia="楷体"/>
                <w:snapToGrid w:val="0"/>
                <w:sz w:val="24"/>
                <w:szCs w:val="24"/>
              </w:rPr>
              <w:t>。</w:t>
            </w:r>
            <w:r>
              <w:rPr>
                <w:rFonts w:hint="eastAsia"/>
                <w:bCs/>
                <w:snapToGrid w:val="0"/>
                <w:sz w:val="24"/>
                <w:szCs w:val="24"/>
              </w:rPr>
              <w:t>建成</w:t>
            </w:r>
            <w:r>
              <w:rPr>
                <w:rFonts w:hint="eastAsia"/>
                <w:snapToGrid w:val="0"/>
                <w:sz w:val="24"/>
                <w:szCs w:val="24"/>
              </w:rPr>
              <w:t>衢州开化、宁波葛岙、临安双溪口、义乌双江、三门东屏、遂昌清水源、磐安流岸等</w:t>
            </w:r>
            <w:r>
              <w:rPr>
                <w:snapToGrid w:val="0"/>
                <w:sz w:val="24"/>
                <w:szCs w:val="24"/>
              </w:rPr>
              <w:t>10</w:t>
            </w:r>
            <w:r>
              <w:rPr>
                <w:rFonts w:hint="eastAsia"/>
                <w:snapToGrid w:val="0"/>
                <w:sz w:val="24"/>
                <w:szCs w:val="24"/>
              </w:rPr>
              <w:t>座水库；力争丽水莲湖、绍兴镜岭、台州椒江河口水利枢纽、衢州寺桥、嵊州三溪等水库开工建设。</w:t>
            </w:r>
          </w:p>
          <w:p>
            <w:pPr>
              <w:snapToGrid w:val="0"/>
              <w:spacing w:line="400" w:lineRule="exact"/>
              <w:ind w:firstLine="472" w:firstLineChars="200"/>
              <w:rPr>
                <w:snapToGrid w:val="0"/>
                <w:sz w:val="24"/>
                <w:szCs w:val="24"/>
              </w:rPr>
            </w:pPr>
            <w:r>
              <w:rPr>
                <w:rFonts w:eastAsia="楷体"/>
                <w:snapToGrid w:val="0"/>
                <w:sz w:val="24"/>
                <w:szCs w:val="24"/>
              </w:rPr>
              <w:t>水库提升改造工程。</w:t>
            </w:r>
            <w:r>
              <w:rPr>
                <w:rFonts w:hint="eastAsia"/>
                <w:snapToGrid w:val="0"/>
                <w:sz w:val="24"/>
                <w:szCs w:val="24"/>
              </w:rPr>
              <w:t>实施杭州青山、诸暨陈蔡、庆元兰溪桥、临安里畈等</w:t>
            </w:r>
            <w:r>
              <w:rPr>
                <w:snapToGrid w:val="0"/>
                <w:sz w:val="24"/>
                <w:szCs w:val="24"/>
              </w:rPr>
              <w:t>1</w:t>
            </w:r>
            <w:r>
              <w:rPr>
                <w:rFonts w:hint="eastAsia"/>
                <w:snapToGrid w:val="0"/>
                <w:sz w:val="24"/>
                <w:szCs w:val="24"/>
              </w:rPr>
              <w:t>0座大中型水库提升改造；力争衢州湖南镇、诸暨安华等水库提升改造开工建设。</w:t>
            </w:r>
          </w:p>
          <w:p>
            <w:pPr>
              <w:snapToGrid w:val="0"/>
              <w:spacing w:line="400" w:lineRule="exact"/>
              <w:ind w:firstLine="472" w:firstLineChars="200"/>
              <w:rPr>
                <w:snapToGrid w:val="0"/>
                <w:sz w:val="24"/>
                <w:szCs w:val="24"/>
              </w:rPr>
            </w:pPr>
            <w:r>
              <w:rPr>
                <w:rFonts w:eastAsia="楷体"/>
                <w:snapToGrid w:val="0"/>
                <w:sz w:val="24"/>
                <w:szCs w:val="24"/>
              </w:rPr>
              <w:t>蓄洪分洪工程。</w:t>
            </w:r>
            <w:r>
              <w:rPr>
                <w:rFonts w:hint="eastAsia"/>
                <w:snapToGrid w:val="0"/>
                <w:sz w:val="24"/>
                <w:szCs w:val="24"/>
              </w:rPr>
              <w:t>实施平阳南湖分洪、余姚小泾浦蓄滞等工程；开展杭州南湖分洪通道、东苕溪应急东分通道、宁波海曙调蓄湖等前期研究。</w:t>
            </w:r>
          </w:p>
          <w:p>
            <w:pPr>
              <w:snapToGrid w:val="0"/>
              <w:spacing w:line="400" w:lineRule="exact"/>
              <w:ind w:firstLine="472" w:firstLineChars="200"/>
              <w:rPr>
                <w:snapToGrid w:val="0"/>
                <w:sz w:val="24"/>
                <w:szCs w:val="24"/>
              </w:rPr>
            </w:pPr>
            <w:r>
              <w:rPr>
                <w:rFonts w:hint="eastAsia" w:eastAsia="楷体"/>
                <w:snapToGrid w:val="0"/>
                <w:sz w:val="24"/>
                <w:szCs w:val="24"/>
              </w:rPr>
              <w:t>大中型水利工程</w:t>
            </w:r>
            <w:r>
              <w:rPr>
                <w:rFonts w:eastAsia="楷体"/>
                <w:snapToGrid w:val="0"/>
                <w:sz w:val="24"/>
                <w:szCs w:val="24"/>
              </w:rPr>
              <w:t>除险加固。</w:t>
            </w:r>
            <w:r>
              <w:rPr>
                <w:rFonts w:hint="eastAsia"/>
                <w:snapToGrid w:val="0"/>
                <w:sz w:val="24"/>
                <w:szCs w:val="24"/>
              </w:rPr>
              <w:t>开展黄岩佛岭、金华金兰、象山平潭、鹿城仰义等9座中型水库和衢州长风等大中型闸站除险加固。</w:t>
            </w:r>
          </w:p>
          <w:p>
            <w:pPr>
              <w:snapToGrid w:val="0"/>
              <w:spacing w:line="400" w:lineRule="exact"/>
              <w:ind w:firstLine="472" w:firstLineChars="200"/>
              <w:rPr>
                <w:snapToGrid w:val="0"/>
                <w:sz w:val="24"/>
                <w:szCs w:val="24"/>
              </w:rPr>
            </w:pPr>
            <w:r>
              <w:rPr>
                <w:rFonts w:hint="eastAsia" w:eastAsia="楷体"/>
                <w:snapToGrid w:val="0"/>
                <w:sz w:val="24"/>
                <w:szCs w:val="24"/>
              </w:rPr>
              <w:t>小型水库系统治理</w:t>
            </w:r>
            <w:r>
              <w:rPr>
                <w:rFonts w:hint="eastAsia"/>
                <w:snapToGrid w:val="0"/>
                <w:sz w:val="24"/>
                <w:szCs w:val="24"/>
              </w:rPr>
              <w:t>。开展核查评估，实行分类处置，强化责任落实，深化标准化管理，完成4000座小型水库系统治理。</w:t>
            </w:r>
          </w:p>
        </w:tc>
      </w:tr>
    </w:tbl>
    <w:p>
      <w:pPr>
        <w:pStyle w:val="4"/>
        <w:snapToGrid w:val="0"/>
        <w:spacing w:before="0" w:after="0" w:line="560" w:lineRule="exact"/>
        <w:ind w:firstLine="632" w:firstLineChars="200"/>
        <w:rPr>
          <w:rFonts w:ascii="Times New Roman" w:hAnsi="Times New Roman" w:eastAsia="楷体_GB2312" w:cs="Times New Roman"/>
          <w:bCs w:val="0"/>
          <w:szCs w:val="22"/>
        </w:rPr>
      </w:pPr>
      <w:bookmarkStart w:id="12" w:name="_Toc66210678"/>
      <w:r>
        <w:rPr>
          <w:rFonts w:hint="eastAsia" w:ascii="Times New Roman" w:hAnsi="Times New Roman" w:eastAsia="楷体_GB2312" w:cs="Times New Roman"/>
          <w:bCs w:val="0"/>
          <w:szCs w:val="22"/>
        </w:rPr>
        <w:t>（三）平原高速水路工程</w:t>
      </w:r>
      <w:bookmarkEnd w:id="12"/>
    </w:p>
    <w:p>
      <w:pPr>
        <w:snapToGrid w:val="0"/>
        <w:spacing w:line="560" w:lineRule="exact"/>
        <w:ind w:firstLine="632" w:firstLineChars="200"/>
        <w:rPr>
          <w:bCs/>
        </w:rPr>
      </w:pPr>
      <w:r>
        <w:rPr>
          <w:bCs/>
        </w:rPr>
        <w:t>以拓浚通道、加高堤防、河隧结合、泵闸联运、多级强排等工程手段，</w:t>
      </w:r>
      <w:r>
        <w:rPr>
          <w:rFonts w:hint="eastAsia"/>
          <w:bCs/>
        </w:rPr>
        <w:t>建设</w:t>
      </w:r>
      <w:r>
        <w:rPr>
          <w:bCs/>
        </w:rPr>
        <w:t>平原高速水路</w:t>
      </w:r>
      <w:r>
        <w:rPr>
          <w:rFonts w:hint="eastAsia"/>
          <w:bCs/>
        </w:rPr>
        <w:t>，</w:t>
      </w:r>
      <w:r>
        <w:rPr>
          <w:bCs/>
        </w:rPr>
        <w:t>加大排水通道源头和排水口门之间的水位落差，实现涝水快排，</w:t>
      </w:r>
      <w:r>
        <w:rPr>
          <w:rFonts w:hint="eastAsia"/>
          <w:bCs/>
        </w:rPr>
        <w:t>以</w:t>
      </w:r>
      <w:r>
        <w:rPr>
          <w:bCs/>
        </w:rPr>
        <w:t>适应我省土地资源紧缺、沿海平原地势低洼、排水不畅等条件。</w:t>
      </w:r>
      <w:r>
        <w:rPr>
          <w:rFonts w:hint="eastAsia"/>
        </w:rPr>
        <w:t>到2</w:t>
      </w:r>
      <w:r>
        <w:t>025年</w:t>
      </w:r>
      <w:r>
        <w:rPr>
          <w:rFonts w:hint="eastAsia"/>
        </w:rPr>
        <w:t>，建设高速水路3条以上，</w:t>
      </w:r>
      <w:r>
        <w:t>新增</w:t>
      </w:r>
      <w:r>
        <w:rPr>
          <w:rFonts w:hint="eastAsia"/>
        </w:rPr>
        <w:t>强排流量</w:t>
      </w:r>
      <w:r>
        <w:t>1000</w:t>
      </w:r>
      <w:r>
        <w:rPr>
          <w:rFonts w:hint="eastAsia"/>
        </w:rPr>
        <w:t>立方米每秒。</w:t>
      </w:r>
      <w:r>
        <w:rPr>
          <w:rFonts w:hint="eastAsia"/>
          <w:snapToGrid w:val="0"/>
        </w:rPr>
        <w:t>在杭嘉湖、</w:t>
      </w:r>
      <w:r>
        <w:rPr>
          <w:bCs/>
        </w:rPr>
        <w:t>萧绍、</w:t>
      </w:r>
      <w:r>
        <w:rPr>
          <w:rFonts w:hint="eastAsia"/>
          <w:bCs/>
        </w:rPr>
        <w:t>宁波、</w:t>
      </w:r>
      <w:r>
        <w:rPr>
          <w:bCs/>
        </w:rPr>
        <w:t>温黄、温瑞等沿海平原布局高速水路</w:t>
      </w:r>
      <w:r>
        <w:rPr>
          <w:rFonts w:hint="eastAsia"/>
          <w:snapToGrid w:val="0"/>
        </w:rPr>
        <w:t>，</w:t>
      </w:r>
      <w:r>
        <w:rPr>
          <w:snapToGrid w:val="0"/>
        </w:rPr>
        <w:t>建立骨干河道、联通河道、毛细河网等三级平原河网体系，</w:t>
      </w:r>
      <w:r>
        <w:rPr>
          <w:snapToGrid w:val="0"/>
          <w:kern w:val="0"/>
        </w:rPr>
        <w:t>逐步建成功能清晰、分级管控的平原高速水路网</w:t>
      </w:r>
      <w:r>
        <w:t>，</w:t>
      </w:r>
      <w:r>
        <w:rPr>
          <w:snapToGrid w:val="0"/>
        </w:rPr>
        <w:t>进一步增强平原排涝能力，</w:t>
      </w:r>
      <w:r>
        <w:rPr>
          <w:rFonts w:hint="eastAsia"/>
          <w:snapToGrid w:val="0"/>
        </w:rPr>
        <w:t>并为实现平原清水打好基础</w:t>
      </w:r>
      <w:r>
        <w:t>。</w:t>
      </w:r>
      <w:r>
        <w:rPr>
          <w:rFonts w:hint="eastAsia"/>
        </w:rPr>
        <w:t>与发展改革、建设等部门加强衔接，重点协调流域防洪排涝与城市排涝需求，明确平原城市的地面控制高程和外江控制水位，为破解城市“看海”难题提供水利条件</w:t>
      </w:r>
      <w:r>
        <w:t>。</w:t>
      </w:r>
      <w:r>
        <w:rPr>
          <w:rFonts w:hint="eastAsia"/>
        </w:rPr>
        <w:t>先行推进嘉兴、湖州南太湖新区等平原地区</w:t>
      </w:r>
      <w:r>
        <w:t>河网</w:t>
      </w:r>
      <w:r>
        <w:rPr>
          <w:rFonts w:hint="eastAsia"/>
        </w:rPr>
        <w:t>水系重构，整体打造具备防洪、排涝、生态、景观等综合功能的水系格局。</w:t>
      </w:r>
    </w:p>
    <w:p>
      <w:pPr>
        <w:spacing w:line="579" w:lineRule="exact"/>
        <w:jc w:val="center"/>
        <w:rPr>
          <w:rFonts w:eastAsia="黑体"/>
        </w:rPr>
      </w:pPr>
      <w:r>
        <w:rPr>
          <w:rFonts w:eastAsia="黑体"/>
        </w:rPr>
        <w:t>专栏</w:t>
      </w:r>
      <w:r>
        <w:rPr>
          <w:rFonts w:hint="eastAsia" w:eastAsia="黑体"/>
        </w:rPr>
        <w:t>三</w:t>
      </w:r>
      <w:r>
        <w:rPr>
          <w:rFonts w:eastAsia="黑体"/>
        </w:rPr>
        <w:t xml:space="preserve">  平原高速水路工程</w:t>
      </w:r>
    </w:p>
    <w:tbl>
      <w:tblPr>
        <w:tblStyle w:val="1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71" w:type="dxa"/>
          </w:tcPr>
          <w:p>
            <w:pPr>
              <w:snapToGrid w:val="0"/>
              <w:spacing w:line="400" w:lineRule="exact"/>
              <w:ind w:firstLine="472" w:firstLineChars="200"/>
              <w:rPr>
                <w:b/>
                <w:snapToGrid w:val="0"/>
                <w:sz w:val="24"/>
                <w:szCs w:val="24"/>
              </w:rPr>
            </w:pPr>
            <w:r>
              <w:rPr>
                <w:rFonts w:hint="eastAsia" w:eastAsia="楷体"/>
                <w:snapToGrid w:val="0"/>
                <w:sz w:val="24"/>
                <w:szCs w:val="24"/>
              </w:rPr>
              <w:t>杭嘉湖</w:t>
            </w:r>
            <w:r>
              <w:rPr>
                <w:rFonts w:eastAsia="楷体"/>
                <w:snapToGrid w:val="0"/>
                <w:sz w:val="24"/>
                <w:szCs w:val="24"/>
              </w:rPr>
              <w:t>平原。</w:t>
            </w:r>
            <w:r>
              <w:rPr>
                <w:rFonts w:hint="eastAsia"/>
                <w:snapToGrid w:val="0"/>
                <w:sz w:val="24"/>
                <w:szCs w:val="24"/>
              </w:rPr>
              <w:t>实施扩大杭嘉湖南排后续、杭嘉湖北排通道、长三角生态绿色一体化发展示范区骨干排涝等21项工程。</w:t>
            </w:r>
          </w:p>
          <w:p>
            <w:pPr>
              <w:snapToGrid w:val="0"/>
              <w:spacing w:line="400" w:lineRule="exact"/>
              <w:ind w:firstLine="472" w:firstLineChars="200"/>
              <w:rPr>
                <w:snapToGrid w:val="0"/>
                <w:sz w:val="24"/>
                <w:szCs w:val="24"/>
              </w:rPr>
            </w:pPr>
            <w:r>
              <w:rPr>
                <w:rFonts w:eastAsia="楷体"/>
                <w:snapToGrid w:val="0"/>
                <w:sz w:val="24"/>
                <w:szCs w:val="24"/>
              </w:rPr>
              <w:t>萧绍平原。</w:t>
            </w:r>
            <w:r>
              <w:rPr>
                <w:rFonts w:hint="eastAsia"/>
                <w:snapToGrid w:val="0"/>
                <w:sz w:val="24"/>
                <w:szCs w:val="24"/>
              </w:rPr>
              <w:t>实施杭州大江东片外排、绍兴袍江片东入曹娥江排涝、杭州湾南翼平原排涝等7项工程。开展浙东运河综合整治等工程前期研究并争取开工。</w:t>
            </w:r>
          </w:p>
          <w:p>
            <w:pPr>
              <w:snapToGrid w:val="0"/>
              <w:spacing w:line="400" w:lineRule="exact"/>
              <w:ind w:firstLine="472" w:firstLineChars="200"/>
              <w:rPr>
                <w:snapToGrid w:val="0"/>
                <w:sz w:val="24"/>
                <w:szCs w:val="24"/>
              </w:rPr>
            </w:pPr>
            <w:r>
              <w:rPr>
                <w:rFonts w:eastAsia="楷体"/>
                <w:snapToGrid w:val="0"/>
                <w:sz w:val="24"/>
                <w:szCs w:val="24"/>
              </w:rPr>
              <w:t>宁波平原。</w:t>
            </w:r>
            <w:r>
              <w:rPr>
                <w:rFonts w:hint="eastAsia"/>
                <w:snapToGrid w:val="0"/>
                <w:sz w:val="24"/>
                <w:szCs w:val="24"/>
              </w:rPr>
              <w:t>实施余姚扩大北排、慈溪北排等</w:t>
            </w:r>
            <w:r>
              <w:rPr>
                <w:snapToGrid w:val="0"/>
                <w:sz w:val="24"/>
                <w:szCs w:val="24"/>
              </w:rPr>
              <w:t>1</w:t>
            </w:r>
            <w:r>
              <w:rPr>
                <w:rFonts w:hint="eastAsia"/>
                <w:snapToGrid w:val="0"/>
                <w:sz w:val="24"/>
                <w:szCs w:val="24"/>
              </w:rPr>
              <w:t>0项工程。开展海曙沿山导流河、大嵩江综合整治等工程前期研究并争取开工。</w:t>
            </w:r>
          </w:p>
          <w:p>
            <w:pPr>
              <w:snapToGrid w:val="0"/>
              <w:spacing w:line="400" w:lineRule="exact"/>
              <w:ind w:firstLine="472" w:firstLineChars="200"/>
              <w:rPr>
                <w:snapToGrid w:val="0"/>
                <w:sz w:val="24"/>
                <w:szCs w:val="24"/>
              </w:rPr>
            </w:pPr>
            <w:r>
              <w:rPr>
                <w:rFonts w:eastAsia="楷体"/>
                <w:snapToGrid w:val="0"/>
                <w:sz w:val="24"/>
                <w:szCs w:val="24"/>
              </w:rPr>
              <w:t>台州沿海平原。</w:t>
            </w:r>
            <w:r>
              <w:rPr>
                <w:rFonts w:hint="eastAsia"/>
                <w:snapToGrid w:val="0"/>
                <w:sz w:val="24"/>
                <w:szCs w:val="24"/>
              </w:rPr>
              <w:t>实施路桥青龙浦、温岭南排、玉环漩门湾拓浚排涝、临海大田平原排涝二期等10项工程。</w:t>
            </w:r>
          </w:p>
          <w:p>
            <w:pPr>
              <w:snapToGrid w:val="0"/>
              <w:spacing w:line="400" w:lineRule="exact"/>
              <w:ind w:firstLine="472" w:firstLineChars="200"/>
              <w:rPr>
                <w:snapToGrid w:val="0"/>
                <w:sz w:val="24"/>
                <w:szCs w:val="24"/>
              </w:rPr>
            </w:pPr>
            <w:r>
              <w:rPr>
                <w:rFonts w:eastAsia="楷体"/>
                <w:snapToGrid w:val="0"/>
                <w:sz w:val="24"/>
                <w:szCs w:val="24"/>
              </w:rPr>
              <w:t>温州沿海平原。</w:t>
            </w:r>
            <w:r>
              <w:rPr>
                <w:rFonts w:hint="eastAsia"/>
                <w:snapToGrid w:val="0"/>
                <w:sz w:val="24"/>
                <w:szCs w:val="24"/>
              </w:rPr>
              <w:t>实施温瑞平原排涝、乐柳虹平原排涝、江西垟平原排涝、苍南县江南垟平原骨干排涝、平阳瑞平平原排涝、龙港新城排涝调蓄等12项工程。</w:t>
            </w:r>
          </w:p>
        </w:tc>
      </w:tr>
    </w:tbl>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13" w:name="_Toc66210679"/>
      <w:r>
        <w:rPr>
          <w:rFonts w:hint="eastAsia" w:ascii="Times New Roman" w:hAnsi="Times New Roman" w:eastAsia="楷体_GB2312" w:cs="Times New Roman"/>
          <w:bCs w:val="0"/>
          <w:szCs w:val="22"/>
        </w:rPr>
        <w:t>（四）主要江河堤防工程</w:t>
      </w:r>
      <w:bookmarkEnd w:id="13"/>
    </w:p>
    <w:p>
      <w:pPr>
        <w:snapToGrid w:val="0"/>
        <w:spacing w:line="579" w:lineRule="exact"/>
        <w:ind w:firstLine="632" w:firstLineChars="200"/>
      </w:pPr>
      <w:r>
        <w:rPr>
          <w:rFonts w:hint="eastAsia"/>
        </w:rPr>
        <w:t>根据发展需求，复核确定主要江河、重要城市的防洪标准，在确保防洪安全的基础上，增强服务城市的功能，</w:t>
      </w:r>
      <w:r>
        <w:t>统筹固堤保安、筑堰护滩、通径造景等综合措施，</w:t>
      </w:r>
      <w:r>
        <w:rPr>
          <w:rFonts w:hint="eastAsia"/>
        </w:rPr>
        <w:t>实施江河干堤提标加固及生态化改造。到2</w:t>
      </w:r>
      <w:r>
        <w:t>025年</w:t>
      </w:r>
      <w:r>
        <w:rPr>
          <w:rFonts w:hint="eastAsia"/>
        </w:rPr>
        <w:t>，提升加固干流堤防</w:t>
      </w:r>
      <w:r>
        <w:t>300</w:t>
      </w:r>
      <w:r>
        <w:rPr>
          <w:rFonts w:hint="eastAsia"/>
        </w:rPr>
        <w:t>公里，确保城市防洪保护圈闭合。重点实施钱塘江、椒江、飞云江等流域干堤加固，开展杭州、临海等城市防洪提标加固建设，补强城市扩展区防洪薄弱环节，预留应对超标准洪水的应急措施</w:t>
      </w:r>
      <w:r>
        <w:t>。</w:t>
      </w:r>
    </w:p>
    <w:p>
      <w:pPr>
        <w:spacing w:line="579" w:lineRule="exact"/>
        <w:jc w:val="center"/>
        <w:rPr>
          <w:rFonts w:eastAsia="黑体"/>
        </w:rPr>
      </w:pPr>
      <w:r>
        <w:rPr>
          <w:rFonts w:eastAsia="黑体"/>
        </w:rPr>
        <w:t>专栏</w:t>
      </w:r>
      <w:r>
        <w:rPr>
          <w:rFonts w:hint="eastAsia" w:eastAsia="黑体"/>
        </w:rPr>
        <w:t>四  主要</w:t>
      </w:r>
      <w:r>
        <w:rPr>
          <w:rFonts w:eastAsia="黑体"/>
        </w:rPr>
        <w:t>江河堤防工程</w:t>
      </w:r>
    </w:p>
    <w:tbl>
      <w:tblPr>
        <w:tblStyle w:val="1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71" w:type="dxa"/>
          </w:tcPr>
          <w:p>
            <w:pPr>
              <w:snapToGrid w:val="0"/>
              <w:spacing w:line="400" w:lineRule="exact"/>
              <w:ind w:firstLine="472" w:firstLineChars="200"/>
              <w:rPr>
                <w:snapToGrid w:val="0"/>
                <w:sz w:val="24"/>
                <w:szCs w:val="24"/>
              </w:rPr>
            </w:pPr>
            <w:r>
              <w:rPr>
                <w:rFonts w:hint="eastAsia" w:eastAsia="楷体"/>
                <w:snapToGrid w:val="0"/>
                <w:sz w:val="24"/>
                <w:szCs w:val="24"/>
              </w:rPr>
              <w:t>环太湖及</w:t>
            </w:r>
            <w:r>
              <w:rPr>
                <w:rFonts w:eastAsia="楷体"/>
                <w:snapToGrid w:val="0"/>
                <w:sz w:val="24"/>
                <w:szCs w:val="24"/>
              </w:rPr>
              <w:t>东苕溪治理工程。</w:t>
            </w:r>
            <w:r>
              <w:rPr>
                <w:rFonts w:hint="eastAsia"/>
                <w:snapToGrid w:val="0"/>
                <w:sz w:val="24"/>
                <w:szCs w:val="24"/>
              </w:rPr>
              <w:t>实施环湖大堤（浙江段）后续、东苕溪防洪后续西险大塘达标加固等工程。</w:t>
            </w:r>
          </w:p>
          <w:p>
            <w:pPr>
              <w:snapToGrid w:val="0"/>
              <w:spacing w:line="400" w:lineRule="exact"/>
              <w:ind w:firstLine="472" w:firstLineChars="200"/>
              <w:rPr>
                <w:snapToGrid w:val="0"/>
                <w:sz w:val="24"/>
                <w:szCs w:val="24"/>
              </w:rPr>
            </w:pPr>
            <w:r>
              <w:rPr>
                <w:rFonts w:eastAsia="楷体"/>
                <w:snapToGrid w:val="0"/>
                <w:sz w:val="24"/>
                <w:szCs w:val="24"/>
              </w:rPr>
              <w:t>钱塘江治理工程。</w:t>
            </w:r>
            <w:r>
              <w:rPr>
                <w:rFonts w:hint="eastAsia"/>
                <w:snapToGrid w:val="0"/>
                <w:sz w:val="24"/>
                <w:szCs w:val="24"/>
              </w:rPr>
              <w:t>实施富阳富春江治理、北支江综合整治、建德三江治理提升改造、永康城市防洪、诸暨浦阳江治理三期等19项工程。</w:t>
            </w:r>
          </w:p>
          <w:p>
            <w:pPr>
              <w:snapToGrid w:val="0"/>
              <w:spacing w:line="400" w:lineRule="exact"/>
              <w:ind w:firstLine="472" w:firstLineChars="200"/>
              <w:rPr>
                <w:snapToGrid w:val="0"/>
                <w:sz w:val="24"/>
                <w:szCs w:val="24"/>
              </w:rPr>
            </w:pPr>
            <w:r>
              <w:rPr>
                <w:rFonts w:eastAsia="楷体"/>
                <w:snapToGrid w:val="0"/>
                <w:sz w:val="24"/>
                <w:szCs w:val="24"/>
              </w:rPr>
              <w:t>瓯江治理工程。</w:t>
            </w:r>
            <w:r>
              <w:rPr>
                <w:rFonts w:hint="eastAsia"/>
                <w:snapToGrid w:val="0"/>
                <w:sz w:val="24"/>
                <w:szCs w:val="24"/>
              </w:rPr>
              <w:t>实施鹿城戍浦江河道整治、丽水大溪治理提升改造等4项工程。</w:t>
            </w:r>
          </w:p>
          <w:p>
            <w:pPr>
              <w:snapToGrid w:val="0"/>
              <w:spacing w:line="400" w:lineRule="exact"/>
              <w:ind w:firstLine="472" w:firstLineChars="200"/>
              <w:rPr>
                <w:snapToGrid w:val="0"/>
                <w:sz w:val="24"/>
                <w:szCs w:val="24"/>
              </w:rPr>
            </w:pPr>
            <w:r>
              <w:rPr>
                <w:rFonts w:eastAsia="楷体"/>
                <w:snapToGrid w:val="0"/>
                <w:sz w:val="24"/>
                <w:szCs w:val="24"/>
              </w:rPr>
              <w:t>甬江治理工程。</w:t>
            </w:r>
            <w:r>
              <w:rPr>
                <w:rFonts w:hint="eastAsia"/>
                <w:snapToGrid w:val="0"/>
                <w:sz w:val="24"/>
                <w:szCs w:val="24"/>
              </w:rPr>
              <w:t>实施奉化东江剡江堤防整治二期、海曙鄞江堤防整治、余姚下姚江堤防整治、奉化江干流堤防整治等4项工程。</w:t>
            </w:r>
          </w:p>
          <w:p>
            <w:pPr>
              <w:snapToGrid w:val="0"/>
              <w:spacing w:line="400" w:lineRule="exact"/>
              <w:ind w:firstLine="472" w:firstLineChars="200"/>
              <w:rPr>
                <w:snapToGrid w:val="0"/>
                <w:sz w:val="24"/>
                <w:szCs w:val="24"/>
              </w:rPr>
            </w:pPr>
            <w:r>
              <w:rPr>
                <w:rFonts w:eastAsia="楷体"/>
                <w:snapToGrid w:val="0"/>
                <w:sz w:val="24"/>
                <w:szCs w:val="24"/>
              </w:rPr>
              <w:t>椒江治理工程。</w:t>
            </w:r>
            <w:r>
              <w:rPr>
                <w:rFonts w:hint="eastAsia"/>
                <w:snapToGrid w:val="0"/>
                <w:sz w:val="24"/>
                <w:szCs w:val="24"/>
              </w:rPr>
              <w:t>实施台州椒江治理、仙居永安溪综合治理与生态修复二期、临海城市防洪二期等</w:t>
            </w:r>
            <w:r>
              <w:rPr>
                <w:snapToGrid w:val="0"/>
                <w:sz w:val="24"/>
                <w:szCs w:val="24"/>
              </w:rPr>
              <w:t>4</w:t>
            </w:r>
            <w:r>
              <w:rPr>
                <w:rFonts w:hint="eastAsia"/>
                <w:snapToGrid w:val="0"/>
                <w:sz w:val="24"/>
                <w:szCs w:val="24"/>
              </w:rPr>
              <w:t>项工程。</w:t>
            </w:r>
          </w:p>
          <w:p>
            <w:pPr>
              <w:snapToGrid w:val="0"/>
              <w:spacing w:line="400" w:lineRule="exact"/>
              <w:ind w:firstLine="472" w:firstLineChars="200"/>
              <w:rPr>
                <w:snapToGrid w:val="0"/>
                <w:sz w:val="24"/>
                <w:szCs w:val="24"/>
              </w:rPr>
            </w:pPr>
            <w:r>
              <w:rPr>
                <w:rFonts w:eastAsia="楷体"/>
                <w:snapToGrid w:val="0"/>
                <w:sz w:val="24"/>
                <w:szCs w:val="24"/>
              </w:rPr>
              <w:t>飞云江治理工程。</w:t>
            </w:r>
            <w:r>
              <w:rPr>
                <w:rFonts w:hint="eastAsia"/>
                <w:snapToGrid w:val="0"/>
                <w:sz w:val="24"/>
                <w:szCs w:val="24"/>
              </w:rPr>
              <w:t>实施瑞安飞云江治理二期、文成县城防洪提升等</w:t>
            </w:r>
            <w:r>
              <w:rPr>
                <w:snapToGrid w:val="0"/>
                <w:sz w:val="24"/>
                <w:szCs w:val="24"/>
              </w:rPr>
              <w:t>3</w:t>
            </w:r>
            <w:r>
              <w:rPr>
                <w:rFonts w:hint="eastAsia"/>
                <w:snapToGrid w:val="0"/>
                <w:sz w:val="24"/>
                <w:szCs w:val="24"/>
              </w:rPr>
              <w:t>项工程。</w:t>
            </w:r>
          </w:p>
        </w:tc>
      </w:tr>
    </w:tbl>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14" w:name="_Toc66210680"/>
      <w:r>
        <w:rPr>
          <w:rFonts w:hint="eastAsia" w:ascii="Times New Roman" w:hAnsi="Times New Roman" w:eastAsia="楷体_GB2312" w:cs="Times New Roman"/>
          <w:bCs w:val="0"/>
          <w:szCs w:val="22"/>
        </w:rPr>
        <w:t>（五）水资源优化配置工程</w:t>
      </w:r>
      <w:bookmarkEnd w:id="14"/>
    </w:p>
    <w:p>
      <w:pPr>
        <w:snapToGrid w:val="0"/>
        <w:spacing w:line="579" w:lineRule="exact"/>
        <w:ind w:firstLine="632" w:firstLineChars="200"/>
      </w:pPr>
      <w:r>
        <w:rPr>
          <w:rFonts w:hint="eastAsia"/>
        </w:rPr>
        <w:t>贯彻落实《浙江省水资源条例》，编制完成省市县三级水资源节约保护与开发利用规划，完善</w:t>
      </w:r>
      <w:r>
        <w:rPr>
          <w:rFonts w:hint="eastAsia"/>
          <w:snapToGrid w:val="0"/>
        </w:rPr>
        <w:t>“六源</w:t>
      </w:r>
      <w:r>
        <w:rPr>
          <w:rFonts w:hint="eastAsia"/>
        </w:rPr>
        <w:t>三湾十中枢八通道”水资源配置格局顶层设计。充分发挥新安江、湖南镇、滩坑、珊溪、紧水滩等“浙西南五库”及太湖的战略水源作用，使之成为我省水资源配置体系中的龙头，研究钱塘江南北源沟通、沿海水库链连通等工程措施。提高浙东引水向杭州湾南翼曹娥江大闸的输水能力，开展椒江河口水利枢纽、楠溪江河口大闸的前期研究，增加杭州湾、台州湾、温州湾的水资源保障能力。</w:t>
      </w:r>
      <w:r>
        <w:rPr>
          <w:rFonts w:hint="eastAsia"/>
          <w:snapToGrid w:val="0"/>
          <w:szCs w:val="28"/>
        </w:rPr>
        <w:t>推进台州长潭水库增容清淤、绍兴汤浦水库扩容、安吉老石坎水库扩容等水资源配置枢纽建设</w:t>
      </w:r>
      <w:r>
        <w:rPr>
          <w:rFonts w:hint="eastAsia"/>
        </w:rPr>
        <w:t>。</w:t>
      </w:r>
      <w:r>
        <w:rPr>
          <w:rFonts w:hint="eastAsia"/>
          <w:snapToGrid w:val="0"/>
        </w:rPr>
        <w:t>推进一批重大引调水工程，</w:t>
      </w:r>
      <w:r>
        <w:t>扩大原水管网互联互通覆盖范围</w:t>
      </w:r>
      <w:r>
        <w:rPr>
          <w:rFonts w:hint="eastAsia"/>
        </w:rPr>
        <w:t>，串联已建在建水源，加大优质水资源丰沛地区向舟山等缺水地区配置，重要城市努力实现多个水源连通，力争形成环网。推动非常规水纳入水资源统一配置，因地制宜配套建设再生水、雨水集蓄利用和海水淡化设施。到2</w:t>
      </w:r>
      <w:r>
        <w:t>025年</w:t>
      </w:r>
      <w:r>
        <w:rPr>
          <w:rFonts w:hint="eastAsia"/>
        </w:rPr>
        <w:t>，新增年引供水能力</w:t>
      </w:r>
      <w:r>
        <w:t>15</w:t>
      </w:r>
      <w:r>
        <w:rPr>
          <w:rFonts w:hint="eastAsia"/>
        </w:rPr>
        <w:t>亿立方米</w:t>
      </w:r>
      <w:r>
        <w:rPr>
          <w:rFonts w:hint="eastAsia"/>
          <w:snapToGrid w:val="0"/>
          <w:szCs w:val="28"/>
        </w:rPr>
        <w:t>，其中水库优质水年供水量</w:t>
      </w:r>
      <w:r>
        <w:rPr>
          <w:snapToGrid w:val="0"/>
          <w:szCs w:val="28"/>
        </w:rPr>
        <w:t>4</w:t>
      </w:r>
      <w:r>
        <w:rPr>
          <w:rFonts w:hint="eastAsia"/>
          <w:snapToGrid w:val="0"/>
          <w:szCs w:val="28"/>
        </w:rPr>
        <w:t>亿立方米</w:t>
      </w:r>
      <w:r>
        <w:rPr>
          <w:rFonts w:hint="eastAsia"/>
        </w:rPr>
        <w:t>，系统解决</w:t>
      </w:r>
      <w:r>
        <w:t>2020~2021</w:t>
      </w:r>
      <w:r>
        <w:rPr>
          <w:rFonts w:hint="eastAsia"/>
        </w:rPr>
        <w:t>年冬春干旱暴露的水资源保障突出问题</w:t>
      </w:r>
      <w:r>
        <w:rPr>
          <w:rFonts w:hint="eastAsia"/>
          <w:snapToGrid w:val="0"/>
        </w:rPr>
        <w:t>，</w:t>
      </w:r>
      <w:r>
        <w:rPr>
          <w:rFonts w:hint="eastAsia"/>
        </w:rPr>
        <w:t>提高全省供水系统韧性和干旱风险防控能力。</w:t>
      </w:r>
    </w:p>
    <w:p>
      <w:pPr>
        <w:spacing w:line="579" w:lineRule="exact"/>
        <w:jc w:val="center"/>
        <w:rPr>
          <w:rFonts w:eastAsia="黑体"/>
        </w:rPr>
      </w:pPr>
      <w:r>
        <w:rPr>
          <w:rFonts w:eastAsia="黑体"/>
        </w:rPr>
        <w:t>专栏</w:t>
      </w:r>
      <w:r>
        <w:rPr>
          <w:rFonts w:hint="eastAsia" w:eastAsia="黑体"/>
        </w:rPr>
        <w:t>五</w:t>
      </w:r>
      <w:r>
        <w:rPr>
          <w:rFonts w:eastAsia="黑体"/>
        </w:rPr>
        <w:t xml:space="preserve">  水资源优化</w:t>
      </w:r>
      <w:r>
        <w:rPr>
          <w:rFonts w:hint="eastAsia" w:eastAsia="黑体"/>
        </w:rPr>
        <w:t>配置</w:t>
      </w:r>
      <w:r>
        <w:rPr>
          <w:rFonts w:eastAsia="黑体"/>
        </w:rPr>
        <w:t>工程</w:t>
      </w:r>
    </w:p>
    <w:tbl>
      <w:tblPr>
        <w:tblStyle w:val="1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71" w:type="dxa"/>
          </w:tcPr>
          <w:p>
            <w:pPr>
              <w:snapToGrid w:val="0"/>
              <w:spacing w:line="400" w:lineRule="exact"/>
              <w:ind w:firstLine="472" w:firstLineChars="200"/>
              <w:rPr>
                <w:rFonts w:eastAsia="楷体"/>
                <w:bCs/>
                <w:snapToGrid w:val="0"/>
                <w:sz w:val="24"/>
                <w:szCs w:val="24"/>
              </w:rPr>
            </w:pPr>
            <w:r>
              <w:rPr>
                <w:rFonts w:eastAsia="楷体"/>
                <w:snapToGrid w:val="0"/>
                <w:sz w:val="24"/>
                <w:szCs w:val="24"/>
              </w:rPr>
              <w:t>加快推进一批重</w:t>
            </w:r>
            <w:r>
              <w:rPr>
                <w:rFonts w:hint="eastAsia" w:eastAsia="楷体"/>
                <w:snapToGrid w:val="0"/>
                <w:sz w:val="24"/>
                <w:szCs w:val="24"/>
              </w:rPr>
              <w:t>大</w:t>
            </w:r>
            <w:r>
              <w:rPr>
                <w:rFonts w:eastAsia="楷体"/>
                <w:snapToGrid w:val="0"/>
                <w:sz w:val="24"/>
                <w:szCs w:val="24"/>
              </w:rPr>
              <w:t>水源工程</w:t>
            </w:r>
            <w:r>
              <w:rPr>
                <w:rFonts w:hint="eastAsia" w:eastAsia="楷体"/>
                <w:snapToGrid w:val="0"/>
                <w:sz w:val="24"/>
                <w:szCs w:val="24"/>
              </w:rPr>
              <w:t>。</w:t>
            </w:r>
            <w:r>
              <w:rPr>
                <w:rFonts w:hint="eastAsia"/>
                <w:snapToGrid w:val="0"/>
                <w:sz w:val="24"/>
                <w:szCs w:val="24"/>
              </w:rPr>
              <w:t>推进台州朱溪水库、绍兴汤浦水库扩容、安吉老石坎水库扩容、宁海清溪水库、慈溪慈西水库等重点水源工程建设。</w:t>
            </w:r>
          </w:p>
          <w:p>
            <w:pPr>
              <w:snapToGrid w:val="0"/>
              <w:spacing w:line="400" w:lineRule="exact"/>
              <w:ind w:firstLine="472" w:firstLineChars="200"/>
              <w:rPr>
                <w:snapToGrid w:val="0"/>
                <w:sz w:val="24"/>
                <w:szCs w:val="24"/>
              </w:rPr>
            </w:pPr>
            <w:r>
              <w:rPr>
                <w:rFonts w:eastAsia="楷体"/>
                <w:snapToGrid w:val="0"/>
                <w:sz w:val="24"/>
                <w:szCs w:val="24"/>
              </w:rPr>
              <w:t>加快推进一批重</w:t>
            </w:r>
            <w:r>
              <w:rPr>
                <w:rFonts w:hint="eastAsia" w:eastAsia="楷体"/>
                <w:snapToGrid w:val="0"/>
                <w:sz w:val="24"/>
                <w:szCs w:val="24"/>
              </w:rPr>
              <w:t>大</w:t>
            </w:r>
            <w:r>
              <w:rPr>
                <w:rFonts w:eastAsia="楷体"/>
                <w:snapToGrid w:val="0"/>
                <w:sz w:val="24"/>
                <w:szCs w:val="24"/>
              </w:rPr>
              <w:t>引调水工程。</w:t>
            </w:r>
            <w:r>
              <w:rPr>
                <w:rFonts w:hint="eastAsia"/>
                <w:snapToGrid w:val="0"/>
                <w:sz w:val="24"/>
                <w:szCs w:val="24"/>
              </w:rPr>
              <w:t>实施嘉兴域外配水（杭州方向）、温州瓯江引水、舟山嵊泗大陆引水、丽水市滩坑引水、舟山本岛水资源优化利用等12项重点引调水工程，争取开工浙北太湖引水、浙中城市群水资源配置等工程；实施洞头陆域引调水、岱山磨心水库及河库联网等县级城市引供水工程。</w:t>
            </w:r>
          </w:p>
          <w:p>
            <w:pPr>
              <w:snapToGrid w:val="0"/>
              <w:spacing w:line="400" w:lineRule="exact"/>
              <w:ind w:firstLine="472" w:firstLineChars="200"/>
              <w:rPr>
                <w:snapToGrid w:val="0"/>
                <w:sz w:val="24"/>
                <w:szCs w:val="24"/>
              </w:rPr>
            </w:pPr>
            <w:r>
              <w:rPr>
                <w:rFonts w:hint="eastAsia" w:eastAsia="楷体"/>
                <w:snapToGrid w:val="0"/>
                <w:sz w:val="24"/>
                <w:szCs w:val="24"/>
              </w:rPr>
              <w:t>谋划研究</w:t>
            </w:r>
            <w:r>
              <w:rPr>
                <w:rFonts w:eastAsia="楷体"/>
                <w:snapToGrid w:val="0"/>
                <w:sz w:val="24"/>
                <w:szCs w:val="24"/>
              </w:rPr>
              <w:t>一批</w:t>
            </w:r>
            <w:r>
              <w:rPr>
                <w:rFonts w:hint="eastAsia" w:eastAsia="楷体"/>
                <w:snapToGrid w:val="0"/>
                <w:sz w:val="24"/>
                <w:szCs w:val="24"/>
              </w:rPr>
              <w:t>跨区域</w:t>
            </w:r>
            <w:r>
              <w:rPr>
                <w:rFonts w:eastAsia="楷体"/>
                <w:snapToGrid w:val="0"/>
                <w:sz w:val="24"/>
                <w:szCs w:val="24"/>
              </w:rPr>
              <w:t>引调水工程</w:t>
            </w:r>
            <w:r>
              <w:rPr>
                <w:rFonts w:hint="eastAsia" w:eastAsia="楷体"/>
                <w:snapToGrid w:val="0"/>
                <w:sz w:val="24"/>
                <w:szCs w:val="24"/>
              </w:rPr>
              <w:t>。</w:t>
            </w:r>
            <w:r>
              <w:rPr>
                <w:rFonts w:hint="eastAsia"/>
                <w:snapToGrid w:val="0"/>
                <w:sz w:val="24"/>
                <w:szCs w:val="24"/>
              </w:rPr>
              <w:t>推进浙江沿海水库链连通、环杭州湾南翼新区供水一体化、浙北水库群联网联调、钱塘江南北源沟通等跨区域引调水工程前期工作，明确工程总体方案，谋划推进浙西南五大水库连通工程。</w:t>
            </w:r>
          </w:p>
        </w:tc>
      </w:tr>
    </w:tbl>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15" w:name="_Toc66210681"/>
      <w:r>
        <w:rPr>
          <w:rFonts w:hint="eastAsia" w:ascii="Times New Roman" w:hAnsi="Times New Roman" w:eastAsia="楷体_GB2312" w:cs="Times New Roman"/>
          <w:bCs w:val="0"/>
          <w:szCs w:val="22"/>
        </w:rPr>
        <w:t>（六）幸福河湖工程</w:t>
      </w:r>
      <w:bookmarkEnd w:id="15"/>
    </w:p>
    <w:p>
      <w:pPr>
        <w:pStyle w:val="2"/>
        <w:snapToGrid w:val="0"/>
        <w:spacing w:line="579" w:lineRule="exact"/>
        <w:ind w:firstLine="632"/>
      </w:pPr>
      <w:r>
        <w:rPr>
          <w:rFonts w:hint="eastAsia"/>
        </w:rPr>
        <w:t>幸福河湖建设是我省“十三五”美丽河湖建设的升级版，按照“美丽河湖</w:t>
      </w:r>
      <w:r>
        <w:t>+</w:t>
      </w:r>
      <w:r>
        <w:rPr>
          <w:rFonts w:hint="eastAsia"/>
        </w:rPr>
        <w:t>”的理念，编制幸福河湖建设行动计划，建立幸福河湖评价指标，完善幸福河湖建设的顶层设计，开展重要河湖生态健康评价。推进钱塘江、瓯江、苕溪、大运河等八大水系水生态保护与修复，结合新建干流堤防、中小河流系统治理，建设幸福河湖示范段，对已有干流堤防实施生态化改造，形成主要江河湖泊的幸福河湖引领带；推广建德等地以县域为单元创建幸福河湖的试点工作，结合农村水系综合整治等，打造30个幸福河湖试点县，形成1</w:t>
      </w:r>
      <w:r>
        <w:t>00</w:t>
      </w:r>
      <w:r>
        <w:rPr>
          <w:rFonts w:hint="eastAsia"/>
        </w:rPr>
        <w:t>条左右由主要脉络向次级网络传导的幸福生态廊道；发挥幸福河湖建设的综合功能，结合水利风景区建设，在江河水系汇集、水陆交通方便、城乡人口集聚、具备产业发展潜力的滨水空间，营造功能综合、亲水便捷的重要节点，成为我省大地上星罗棋布的“千颗明珠”。实施“百江千河万溪”水美工程，贯通从源头到河口能漫步、可骑行的滨水绿道，全省城乡基本普及15分钟亲水圈。到2025年，建设亲水岸线5000公里，完成1500平方公里水土流失治理。</w:t>
      </w:r>
    </w:p>
    <w:p>
      <w:pPr>
        <w:spacing w:line="579" w:lineRule="exact"/>
        <w:jc w:val="center"/>
        <w:rPr>
          <w:rFonts w:eastAsia="黑体"/>
        </w:rPr>
      </w:pPr>
      <w:r>
        <w:rPr>
          <w:rFonts w:eastAsia="黑体"/>
        </w:rPr>
        <w:t>专栏</w:t>
      </w:r>
      <w:r>
        <w:rPr>
          <w:rFonts w:hint="eastAsia" w:eastAsia="黑体"/>
        </w:rPr>
        <w:t>六  幸福</w:t>
      </w:r>
      <w:r>
        <w:rPr>
          <w:rFonts w:eastAsia="黑体"/>
        </w:rPr>
        <w:t>河湖工程</w:t>
      </w:r>
    </w:p>
    <w:tbl>
      <w:tblPr>
        <w:tblStyle w:val="1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71" w:type="dxa"/>
          </w:tcPr>
          <w:p>
            <w:pPr>
              <w:snapToGrid w:val="0"/>
              <w:spacing w:line="440" w:lineRule="exact"/>
              <w:ind w:firstLine="472" w:firstLineChars="200"/>
              <w:rPr>
                <w:snapToGrid w:val="0"/>
                <w:sz w:val="24"/>
                <w:szCs w:val="24"/>
              </w:rPr>
            </w:pPr>
            <w:r>
              <w:rPr>
                <w:rFonts w:hint="eastAsia" w:eastAsia="楷体"/>
                <w:snapToGrid w:val="0"/>
                <w:sz w:val="24"/>
                <w:szCs w:val="24"/>
              </w:rPr>
              <w:t>长三角生态绿色一体化发展示范区河湖治理工程。</w:t>
            </w:r>
            <w:r>
              <w:rPr>
                <w:rFonts w:hint="eastAsia"/>
                <w:snapToGrid w:val="0"/>
                <w:sz w:val="24"/>
                <w:szCs w:val="24"/>
              </w:rPr>
              <w:t>实施嘉善县水系连通及农村水系综合整治工程和示范区蓝色珠链工程，打造幸福新水乡样板。</w:t>
            </w:r>
          </w:p>
          <w:p>
            <w:pPr>
              <w:snapToGrid w:val="0"/>
              <w:spacing w:line="440" w:lineRule="exact"/>
              <w:ind w:firstLine="472" w:firstLineChars="200"/>
              <w:rPr>
                <w:b/>
                <w:snapToGrid w:val="0"/>
                <w:sz w:val="24"/>
                <w:szCs w:val="24"/>
              </w:rPr>
            </w:pPr>
            <w:r>
              <w:rPr>
                <w:rFonts w:eastAsia="楷体"/>
                <w:snapToGrid w:val="0"/>
                <w:sz w:val="24"/>
                <w:szCs w:val="24"/>
              </w:rPr>
              <w:t>水生态保护与修复工程。</w:t>
            </w:r>
            <w:r>
              <w:rPr>
                <w:rFonts w:hint="eastAsia"/>
                <w:snapToGrid w:val="0"/>
                <w:sz w:val="24"/>
                <w:szCs w:val="24"/>
              </w:rPr>
              <w:t>开展钱塘江、瓯江、苕溪、大运河、甬江等流域水生态修复，实施宁波清水环通、衢州幸福水岸、丽水碧湖平原、建德寿昌江、兰溪赤溪游埠溪等重点流域水生态保护与修复工程。</w:t>
            </w:r>
          </w:p>
          <w:p>
            <w:pPr>
              <w:snapToGrid w:val="0"/>
              <w:spacing w:line="440" w:lineRule="exact"/>
              <w:ind w:firstLine="472" w:firstLineChars="200"/>
              <w:rPr>
                <w:snapToGrid w:val="0"/>
                <w:sz w:val="24"/>
                <w:szCs w:val="24"/>
              </w:rPr>
            </w:pPr>
            <w:r>
              <w:rPr>
                <w:rFonts w:hint="eastAsia" w:eastAsia="楷体"/>
                <w:snapToGrid w:val="0"/>
                <w:sz w:val="24"/>
                <w:szCs w:val="24"/>
              </w:rPr>
              <w:t>中小流域综合治理</w:t>
            </w:r>
            <w:r>
              <w:rPr>
                <w:rFonts w:eastAsia="楷体"/>
                <w:snapToGrid w:val="0"/>
                <w:sz w:val="24"/>
                <w:szCs w:val="24"/>
              </w:rPr>
              <w:t>工程。</w:t>
            </w:r>
            <w:r>
              <w:rPr>
                <w:rFonts w:hint="eastAsia"/>
                <w:snapToGrid w:val="0"/>
                <w:sz w:val="24"/>
                <w:szCs w:val="24"/>
              </w:rPr>
              <w:t>整体推进流域面积5</w:t>
            </w:r>
            <w:r>
              <w:rPr>
                <w:snapToGrid w:val="0"/>
                <w:sz w:val="24"/>
                <w:szCs w:val="24"/>
              </w:rPr>
              <w:t>0~3000</w:t>
            </w:r>
            <w:r>
              <w:rPr>
                <w:rFonts w:hint="eastAsia"/>
                <w:snapToGrid w:val="0"/>
                <w:sz w:val="24"/>
                <w:szCs w:val="24"/>
              </w:rPr>
              <w:t>平方公里中小流域综合治理，治理河长</w:t>
            </w:r>
            <w:r>
              <w:rPr>
                <w:snapToGrid w:val="0"/>
                <w:sz w:val="24"/>
                <w:szCs w:val="24"/>
              </w:rPr>
              <w:t>3000</w:t>
            </w:r>
            <w:r>
              <w:rPr>
                <w:rFonts w:hint="eastAsia"/>
                <w:snapToGrid w:val="0"/>
                <w:sz w:val="24"/>
                <w:szCs w:val="24"/>
              </w:rPr>
              <w:t>公里。</w:t>
            </w:r>
          </w:p>
          <w:p>
            <w:pPr>
              <w:snapToGrid w:val="0"/>
              <w:spacing w:line="440" w:lineRule="exact"/>
              <w:ind w:firstLine="472" w:firstLineChars="200"/>
              <w:rPr>
                <w:b/>
                <w:snapToGrid w:val="0"/>
                <w:sz w:val="24"/>
                <w:szCs w:val="24"/>
              </w:rPr>
            </w:pPr>
            <w:r>
              <w:rPr>
                <w:rFonts w:eastAsia="楷体"/>
                <w:snapToGrid w:val="0"/>
                <w:sz w:val="24"/>
                <w:szCs w:val="24"/>
              </w:rPr>
              <w:t>水系连通及农村水系综合整治工程。</w:t>
            </w:r>
            <w:r>
              <w:rPr>
                <w:rFonts w:hint="eastAsia"/>
                <w:snapToGrid w:val="0"/>
                <w:sz w:val="24"/>
                <w:szCs w:val="24"/>
              </w:rPr>
              <w:t>开展农村水系连通及综合整治工程建设，积极争取全国试点，创建“水美乡镇”</w:t>
            </w:r>
            <w:r>
              <w:rPr>
                <w:snapToGrid w:val="0"/>
                <w:sz w:val="24"/>
                <w:szCs w:val="24"/>
              </w:rPr>
              <w:t>500</w:t>
            </w:r>
            <w:r>
              <w:rPr>
                <w:rFonts w:hint="eastAsia"/>
                <w:snapToGrid w:val="0"/>
                <w:sz w:val="24"/>
                <w:szCs w:val="24"/>
              </w:rPr>
              <w:t>个。</w:t>
            </w:r>
          </w:p>
          <w:p>
            <w:pPr>
              <w:snapToGrid w:val="0"/>
              <w:spacing w:line="440" w:lineRule="exact"/>
              <w:ind w:firstLine="472" w:firstLineChars="200"/>
              <w:rPr>
                <w:snapToGrid w:val="0"/>
                <w:sz w:val="24"/>
                <w:szCs w:val="24"/>
              </w:rPr>
            </w:pPr>
            <w:r>
              <w:rPr>
                <w:rFonts w:eastAsia="楷体"/>
                <w:snapToGrid w:val="0"/>
                <w:sz w:val="24"/>
                <w:szCs w:val="24"/>
              </w:rPr>
              <w:t>水土保持工程</w:t>
            </w:r>
            <w:r>
              <w:rPr>
                <w:rFonts w:hint="eastAsia" w:eastAsia="楷体"/>
                <w:snapToGrid w:val="0"/>
                <w:sz w:val="24"/>
                <w:szCs w:val="24"/>
              </w:rPr>
              <w:t>。</w:t>
            </w:r>
            <w:r>
              <w:rPr>
                <w:rFonts w:hint="eastAsia"/>
                <w:snapToGrid w:val="0"/>
                <w:sz w:val="24"/>
                <w:szCs w:val="24"/>
              </w:rPr>
              <w:t>实施重要水源区、重要生态廊道区、沿海生态防护带水土保持项目；实施重点片区水土流失综合治理和低山丘陵农林生态修复，治理水土流失面积1500平方公里，开展水土保持示范创建；实施水土保持监测站网等“五提升”工程。</w:t>
            </w:r>
          </w:p>
        </w:tc>
      </w:tr>
    </w:tbl>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16" w:name="_Toc66210682"/>
      <w:r>
        <w:rPr>
          <w:rFonts w:hint="eastAsia" w:ascii="Times New Roman" w:hAnsi="Times New Roman" w:eastAsia="楷体_GB2312" w:cs="Times New Roman"/>
          <w:bCs w:val="0"/>
          <w:szCs w:val="22"/>
        </w:rPr>
        <w:t>（七）数字水利工程</w:t>
      </w:r>
      <w:bookmarkEnd w:id="16"/>
    </w:p>
    <w:p>
      <w:pPr>
        <w:snapToGrid w:val="0"/>
        <w:spacing w:line="579" w:lineRule="exact"/>
        <w:ind w:firstLine="632" w:firstLineChars="200"/>
        <w:rPr>
          <w:snapToGrid w:val="0"/>
        </w:rPr>
      </w:pPr>
      <w:r>
        <w:rPr>
          <w:rFonts w:hint="eastAsia"/>
          <w:snapToGrid w:val="0"/>
        </w:rPr>
        <w:t>建设数字水利工程，提升信息感知处理能力，完善信息基础设施，是深入推进水利数字化改革的基础。</w:t>
      </w:r>
    </w:p>
    <w:p>
      <w:pPr>
        <w:snapToGrid w:val="0"/>
        <w:spacing w:line="579" w:lineRule="exact"/>
        <w:ind w:firstLine="632" w:firstLineChars="200"/>
        <w:rPr>
          <w:snapToGrid w:val="0"/>
        </w:rPr>
      </w:pPr>
      <w:r>
        <w:rPr>
          <w:rFonts w:hint="eastAsia"/>
          <w:snapToGrid w:val="0"/>
        </w:rPr>
        <w:t>“十四五”期间，加快水利“新基建”建设，结合工程带信息化等形式，推进北斗卫星、无人机、无人船、视频</w:t>
      </w:r>
      <w:r>
        <w:rPr>
          <w:snapToGrid w:val="0"/>
        </w:rPr>
        <w:t>AI</w:t>
      </w:r>
      <w:r>
        <w:rPr>
          <w:rFonts w:hint="eastAsia"/>
          <w:snapToGrid w:val="0"/>
        </w:rPr>
        <w:t>等先进技术和装备运用，提升水利感知能力和覆盖率。提升水文感知能力，优化站网布局、完善监测功能，提高新安江库区、八大流域干支流汇合口等重点区域的水文监测能力，加强与相邻省份的协同共享；结合工程建设完善水文监测设施，全面掌握我省出入太湖、省际边界、入东海等的水量情况；实施已建水文测站现代化改造，持续完善预报站网。提升工情感知能力，高标准布设结构安全、运行状态等工程感知设施。提升水资源及河湖监测能力，实时掌控用水户取用水量，动态监测生态流量，实现水域、河道地形、河湖岸线的实时动态监测。提升数据处理能力，依托数据超算中心提升水利海量数据分析处理效能，实现高性能计算资源“云共享”。</w:t>
      </w:r>
    </w:p>
    <w:p>
      <w:pPr>
        <w:spacing w:line="579" w:lineRule="exact"/>
        <w:jc w:val="center"/>
        <w:rPr>
          <w:snapToGrid w:val="0"/>
          <w:sz w:val="28"/>
          <w:szCs w:val="28"/>
        </w:rPr>
      </w:pPr>
      <w:r>
        <w:rPr>
          <w:rFonts w:eastAsia="黑体"/>
        </w:rPr>
        <w:t>专栏</w:t>
      </w:r>
      <w:r>
        <w:rPr>
          <w:rFonts w:hint="eastAsia" w:eastAsia="黑体"/>
        </w:rPr>
        <w:t>七</w:t>
      </w:r>
      <w:r>
        <w:rPr>
          <w:rFonts w:eastAsia="黑体"/>
        </w:rPr>
        <w:t xml:space="preserve">  数字水利工程</w:t>
      </w:r>
    </w:p>
    <w:tbl>
      <w:tblPr>
        <w:tblStyle w:val="1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71" w:type="dxa"/>
          </w:tcPr>
          <w:p>
            <w:pPr>
              <w:widowControl/>
              <w:adjustRightInd w:val="0"/>
              <w:snapToGrid w:val="0"/>
              <w:spacing w:line="400" w:lineRule="exact"/>
              <w:ind w:firstLine="472" w:firstLineChars="200"/>
              <w:rPr>
                <w:snapToGrid w:val="0"/>
                <w:sz w:val="24"/>
                <w:szCs w:val="24"/>
              </w:rPr>
            </w:pPr>
            <w:r>
              <w:rPr>
                <w:rFonts w:hint="eastAsia" w:eastAsia="楷体"/>
                <w:snapToGrid w:val="0"/>
                <w:sz w:val="24"/>
                <w:szCs w:val="24"/>
              </w:rPr>
              <w:t>水文测报。</w:t>
            </w:r>
            <w:r>
              <w:rPr>
                <w:rFonts w:hint="eastAsia"/>
                <w:snapToGrid w:val="0"/>
                <w:sz w:val="24"/>
                <w:szCs w:val="24"/>
              </w:rPr>
              <w:t>新建干流、主要干支流汇合口、水库出入库、沿海滨湖五大平原口门、杭嘉湖平原出入太湖（省界）、重点引调水工程等流量站254个，新建产业集聚区和乡镇中心区河道、大中小型水库、千岛湖库区、沿海河口水位（潮位）站1261个，新建山区行政村中心区、山洪灾害影响区、暴雨集中区雨量站665个；改建各类水文测站3700个；新增省级报汛站116个，新增江河水库预报站54个，新建和完善196个站点预报模型。</w:t>
            </w:r>
          </w:p>
          <w:p>
            <w:pPr>
              <w:widowControl/>
              <w:adjustRightInd w:val="0"/>
              <w:snapToGrid w:val="0"/>
              <w:spacing w:line="400" w:lineRule="exact"/>
              <w:ind w:firstLine="472" w:firstLineChars="200"/>
              <w:rPr>
                <w:snapToGrid w:val="0"/>
                <w:sz w:val="24"/>
                <w:szCs w:val="24"/>
              </w:rPr>
            </w:pPr>
            <w:r>
              <w:rPr>
                <w:rFonts w:hint="eastAsia" w:eastAsia="楷体"/>
                <w:snapToGrid w:val="0"/>
                <w:sz w:val="24"/>
                <w:szCs w:val="24"/>
              </w:rPr>
              <w:t>水利工程监测。</w:t>
            </w:r>
            <w:r>
              <w:rPr>
                <w:rFonts w:hint="eastAsia"/>
                <w:snapToGrid w:val="0"/>
                <w:sz w:val="24"/>
                <w:szCs w:val="24"/>
              </w:rPr>
              <w:t>开展大中型水库、1000公里海塘、300公里堤防的渗流、变形等自动化实时监测，实施闸门控制自动化提升，有重点防洪任务的水利工程运行工况监测全覆盖；推进</w:t>
            </w:r>
            <w:r>
              <w:rPr>
                <w:snapToGrid w:val="0"/>
                <w:sz w:val="24"/>
                <w:szCs w:val="24"/>
              </w:rPr>
              <w:t>3200</w:t>
            </w:r>
            <w:r>
              <w:rPr>
                <w:rFonts w:hint="eastAsia"/>
                <w:snapToGrid w:val="0"/>
                <w:sz w:val="24"/>
                <w:szCs w:val="24"/>
              </w:rPr>
              <w:t>座小型水库视频监控建设，开展</w:t>
            </w:r>
            <w:r>
              <w:rPr>
                <w:snapToGrid w:val="0"/>
                <w:sz w:val="24"/>
                <w:szCs w:val="24"/>
              </w:rPr>
              <w:t>1000</w:t>
            </w:r>
            <w:r>
              <w:rPr>
                <w:rFonts w:hint="eastAsia"/>
                <w:snapToGrid w:val="0"/>
                <w:sz w:val="24"/>
                <w:szCs w:val="24"/>
              </w:rPr>
              <w:t>座小型水库渗流、大坝表面变形实时监测；千人以上农村供水工程监测全覆盖；完成</w:t>
            </w:r>
            <w:r>
              <w:rPr>
                <w:snapToGrid w:val="0"/>
                <w:sz w:val="24"/>
                <w:szCs w:val="24"/>
              </w:rPr>
              <w:t>20</w:t>
            </w:r>
            <w:r>
              <w:rPr>
                <w:rFonts w:hint="eastAsia"/>
                <w:snapToGrid w:val="0"/>
                <w:sz w:val="24"/>
                <w:szCs w:val="24"/>
              </w:rPr>
              <w:t>个大中型灌区骨干渠道水位、流量自动化监测提升；开展</w:t>
            </w:r>
            <w:r>
              <w:rPr>
                <w:snapToGrid w:val="0"/>
                <w:sz w:val="24"/>
                <w:szCs w:val="24"/>
              </w:rPr>
              <w:t>630</w:t>
            </w:r>
            <w:r>
              <w:rPr>
                <w:rFonts w:hint="eastAsia"/>
                <w:snapToGrid w:val="0"/>
                <w:sz w:val="24"/>
                <w:szCs w:val="24"/>
              </w:rPr>
              <w:t>个高坝山塘视频监控、水位实时监测；完成</w:t>
            </w:r>
            <w:r>
              <w:rPr>
                <w:snapToGrid w:val="0"/>
                <w:sz w:val="24"/>
                <w:szCs w:val="24"/>
              </w:rPr>
              <w:t>1200</w:t>
            </w:r>
            <w:r>
              <w:rPr>
                <w:rFonts w:hint="eastAsia"/>
                <w:snapToGrid w:val="0"/>
                <w:sz w:val="24"/>
                <w:szCs w:val="24"/>
              </w:rPr>
              <w:t>座农村水电站生态流量自动监测改造；完成2000座万方以上山塘信息化建设。</w:t>
            </w:r>
          </w:p>
          <w:p>
            <w:pPr>
              <w:widowControl/>
              <w:adjustRightInd w:val="0"/>
              <w:snapToGrid w:val="0"/>
              <w:spacing w:line="400" w:lineRule="exact"/>
              <w:ind w:firstLine="472" w:firstLineChars="200"/>
              <w:rPr>
                <w:bCs/>
                <w:snapToGrid w:val="0"/>
                <w:sz w:val="24"/>
                <w:szCs w:val="24"/>
              </w:rPr>
            </w:pPr>
            <w:r>
              <w:rPr>
                <w:rFonts w:hint="eastAsia" w:eastAsia="楷体"/>
                <w:snapToGrid w:val="0"/>
                <w:sz w:val="24"/>
                <w:szCs w:val="24"/>
              </w:rPr>
              <w:t>水资源及河湖监测。</w:t>
            </w:r>
            <w:r>
              <w:rPr>
                <w:rFonts w:hint="eastAsia"/>
                <w:snapToGrid w:val="0"/>
                <w:sz w:val="24"/>
                <w:szCs w:val="24"/>
              </w:rPr>
              <w:t>开展</w:t>
            </w:r>
            <w:r>
              <w:rPr>
                <w:snapToGrid w:val="0"/>
                <w:sz w:val="24"/>
                <w:szCs w:val="24"/>
              </w:rPr>
              <w:t>2400</w:t>
            </w:r>
            <w:r>
              <w:rPr>
                <w:rFonts w:hint="eastAsia"/>
                <w:snapToGrid w:val="0"/>
                <w:sz w:val="24"/>
                <w:szCs w:val="24"/>
              </w:rPr>
              <w:t>个取水量</w:t>
            </w:r>
            <w:r>
              <w:rPr>
                <w:snapToGrid w:val="0"/>
                <w:sz w:val="24"/>
                <w:szCs w:val="24"/>
              </w:rPr>
              <w:t>1-5</w:t>
            </w:r>
            <w:r>
              <w:rPr>
                <w:rFonts w:hint="eastAsia"/>
                <w:snapToGrid w:val="0"/>
                <w:sz w:val="24"/>
                <w:szCs w:val="24"/>
              </w:rPr>
              <w:t>万方自备取水户在线实时监测；新（改）建</w:t>
            </w:r>
            <w:r>
              <w:rPr>
                <w:snapToGrid w:val="0"/>
                <w:sz w:val="24"/>
                <w:szCs w:val="24"/>
              </w:rPr>
              <w:t>42</w:t>
            </w:r>
            <w:r>
              <w:rPr>
                <w:rFonts w:hint="eastAsia"/>
                <w:snapToGrid w:val="0"/>
                <w:sz w:val="24"/>
                <w:szCs w:val="24"/>
              </w:rPr>
              <w:t>个河湖生态流量监测站，新建水源地水质站</w:t>
            </w:r>
            <w:r>
              <w:rPr>
                <w:snapToGrid w:val="0"/>
                <w:sz w:val="24"/>
                <w:szCs w:val="24"/>
              </w:rPr>
              <w:t>102</w:t>
            </w:r>
            <w:r>
              <w:rPr>
                <w:rFonts w:hint="eastAsia"/>
                <w:snapToGrid w:val="0"/>
                <w:sz w:val="24"/>
                <w:szCs w:val="24"/>
              </w:rPr>
              <w:t>个、省级水质站</w:t>
            </w:r>
            <w:r>
              <w:rPr>
                <w:snapToGrid w:val="0"/>
                <w:sz w:val="24"/>
                <w:szCs w:val="24"/>
              </w:rPr>
              <w:t>91</w:t>
            </w:r>
            <w:r>
              <w:rPr>
                <w:rFonts w:hint="eastAsia"/>
                <w:snapToGrid w:val="0"/>
                <w:sz w:val="24"/>
                <w:szCs w:val="24"/>
              </w:rPr>
              <w:t>个，优化布设</w:t>
            </w:r>
            <w:r>
              <w:rPr>
                <w:snapToGrid w:val="0"/>
                <w:sz w:val="24"/>
                <w:szCs w:val="24"/>
              </w:rPr>
              <w:t>27</w:t>
            </w:r>
            <w:r>
              <w:rPr>
                <w:rFonts w:hint="eastAsia"/>
                <w:snapToGrid w:val="0"/>
                <w:sz w:val="24"/>
                <w:szCs w:val="24"/>
              </w:rPr>
              <w:t>个水生生物监测站；实施六大河口等重要江段地形监测。</w:t>
            </w:r>
          </w:p>
        </w:tc>
      </w:tr>
    </w:tbl>
    <w:p>
      <w:pPr>
        <w:pStyle w:val="4"/>
        <w:snapToGrid w:val="0"/>
        <w:spacing w:before="0" w:after="0" w:line="550" w:lineRule="exact"/>
        <w:ind w:firstLine="632" w:firstLineChars="200"/>
        <w:rPr>
          <w:rFonts w:ascii="Times New Roman" w:hAnsi="Times New Roman" w:eastAsia="楷体_GB2312" w:cs="Times New Roman"/>
          <w:bCs w:val="0"/>
          <w:szCs w:val="22"/>
        </w:rPr>
      </w:pPr>
      <w:bookmarkStart w:id="17" w:name="_Toc66210683"/>
      <w:r>
        <w:rPr>
          <w:rFonts w:hint="eastAsia" w:ascii="Times New Roman" w:hAnsi="Times New Roman" w:eastAsia="楷体_GB2312" w:cs="Times New Roman"/>
          <w:bCs w:val="0"/>
          <w:szCs w:val="22"/>
        </w:rPr>
        <w:t>（八）乡村振兴水利工程</w:t>
      </w:r>
      <w:bookmarkEnd w:id="17"/>
    </w:p>
    <w:p>
      <w:pPr>
        <w:snapToGrid w:val="0"/>
        <w:spacing w:line="550" w:lineRule="exact"/>
        <w:ind w:firstLine="632" w:firstLineChars="200"/>
      </w:pPr>
      <w:r>
        <w:rPr>
          <w:rFonts w:hint="eastAsia"/>
          <w:snapToGrid w:val="0"/>
        </w:rPr>
        <w:t>围绕推进乡村振兴战略和促进共同富裕目标，系统推进农村水利基础设施建设。坚持城乡同质饮水标准，遵循“城乡统筹、统一管护”，加快农村供水水源建设，持续推进城乡一体化和农村规模化供水，稳步开展老旧设施和管网更新改造，巩固提升农村供水安全保障水平。加快灌区现代化改造，结合</w:t>
      </w:r>
      <w:r>
        <w:rPr>
          <w:snapToGrid w:val="0"/>
        </w:rPr>
        <w:t>土地整理、</w:t>
      </w:r>
      <w:r>
        <w:rPr>
          <w:rFonts w:hint="eastAsia"/>
          <w:snapToGrid w:val="0"/>
        </w:rPr>
        <w:t>农业设施等建设，</w:t>
      </w:r>
      <w:r>
        <w:rPr>
          <w:snapToGrid w:val="0"/>
        </w:rPr>
        <w:t>全面保障粮食生产安全。</w:t>
      </w:r>
      <w:r>
        <w:rPr>
          <w:rFonts w:hint="eastAsia"/>
          <w:snapToGrid w:val="0"/>
        </w:rPr>
        <w:t>有序推进圩区建设，进一步</w:t>
      </w:r>
      <w:r>
        <w:rPr>
          <w:snapToGrid w:val="0"/>
        </w:rPr>
        <w:t>优化</w:t>
      </w:r>
      <w:r>
        <w:rPr>
          <w:rFonts w:hint="eastAsia"/>
          <w:snapToGrid w:val="0"/>
        </w:rPr>
        <w:t>重构</w:t>
      </w:r>
      <w:r>
        <w:rPr>
          <w:snapToGrid w:val="0"/>
        </w:rPr>
        <w:t>乡村生态、生产、生活空间格局。</w:t>
      </w:r>
      <w:r>
        <w:rPr>
          <w:rFonts w:hint="eastAsia"/>
          <w:snapToGrid w:val="0"/>
        </w:rPr>
        <w:t>开展山塘安全动态评估，全面消除直接威胁群众安全的屋顶山塘和小型水库的安全隐患，建设美丽山塘；实施绿色小水电现代化提升工程，创建生态水电示范区。</w:t>
      </w:r>
    </w:p>
    <w:p>
      <w:pPr>
        <w:spacing w:line="550" w:lineRule="exact"/>
        <w:jc w:val="center"/>
        <w:rPr>
          <w:rFonts w:eastAsia="黑体"/>
        </w:rPr>
      </w:pPr>
      <w:r>
        <w:rPr>
          <w:rFonts w:eastAsia="黑体"/>
        </w:rPr>
        <w:t>专栏</w:t>
      </w:r>
      <w:r>
        <w:rPr>
          <w:rFonts w:hint="eastAsia" w:eastAsia="黑体"/>
        </w:rPr>
        <w:t>八  乡村振兴水利</w:t>
      </w:r>
      <w:r>
        <w:rPr>
          <w:rFonts w:eastAsia="黑体"/>
        </w:rPr>
        <w:t>工程</w:t>
      </w:r>
    </w:p>
    <w:tbl>
      <w:tblPr>
        <w:tblStyle w:val="1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71" w:type="dxa"/>
          </w:tcPr>
          <w:p>
            <w:pPr>
              <w:snapToGrid w:val="0"/>
              <w:spacing w:line="400" w:lineRule="exact"/>
              <w:ind w:firstLine="472" w:firstLineChars="200"/>
              <w:rPr>
                <w:rFonts w:eastAsia="楷体"/>
                <w:snapToGrid w:val="0"/>
                <w:sz w:val="24"/>
                <w:szCs w:val="24"/>
              </w:rPr>
            </w:pPr>
            <w:r>
              <w:rPr>
                <w:rFonts w:hint="eastAsia" w:eastAsia="楷体"/>
                <w:snapToGrid w:val="0"/>
                <w:sz w:val="24"/>
                <w:szCs w:val="24"/>
              </w:rPr>
              <w:t>农村供水安全保障</w:t>
            </w:r>
            <w:r>
              <w:rPr>
                <w:rFonts w:eastAsia="楷体"/>
                <w:snapToGrid w:val="0"/>
                <w:sz w:val="24"/>
                <w:szCs w:val="24"/>
              </w:rPr>
              <w:t>工程。</w:t>
            </w:r>
            <w:r>
              <w:rPr>
                <w:rFonts w:hint="eastAsia"/>
                <w:snapToGrid w:val="0"/>
                <w:sz w:val="24"/>
                <w:szCs w:val="24"/>
              </w:rPr>
              <w:t>新改扩建小型水库、山塘、联通工程、引水工程80处以上，饮水困难发生率控制在</w:t>
            </w:r>
            <w:r>
              <w:rPr>
                <w:snapToGrid w:val="0"/>
                <w:sz w:val="24"/>
                <w:szCs w:val="24"/>
              </w:rPr>
              <w:t>2%</w:t>
            </w:r>
            <w:r>
              <w:rPr>
                <w:rFonts w:hint="eastAsia"/>
                <w:snapToGrid w:val="0"/>
                <w:sz w:val="24"/>
                <w:szCs w:val="24"/>
              </w:rPr>
              <w:t>以下；开展农村供水规范化水厂创建。</w:t>
            </w:r>
          </w:p>
          <w:p>
            <w:pPr>
              <w:snapToGrid w:val="0"/>
              <w:spacing w:line="400" w:lineRule="exact"/>
              <w:ind w:firstLine="472" w:firstLineChars="200"/>
              <w:rPr>
                <w:snapToGrid w:val="0"/>
                <w:sz w:val="24"/>
                <w:szCs w:val="24"/>
              </w:rPr>
            </w:pPr>
            <w:r>
              <w:rPr>
                <w:rFonts w:eastAsia="楷体"/>
                <w:snapToGrid w:val="0"/>
                <w:sz w:val="24"/>
                <w:szCs w:val="24"/>
              </w:rPr>
              <w:t>灌区</w:t>
            </w:r>
            <w:r>
              <w:rPr>
                <w:rFonts w:hint="eastAsia" w:eastAsia="楷体"/>
                <w:snapToGrid w:val="0"/>
                <w:sz w:val="24"/>
                <w:szCs w:val="24"/>
              </w:rPr>
              <w:t>现代化</w:t>
            </w:r>
            <w:r>
              <w:rPr>
                <w:rFonts w:eastAsia="楷体"/>
                <w:snapToGrid w:val="0"/>
                <w:sz w:val="24"/>
                <w:szCs w:val="24"/>
              </w:rPr>
              <w:t>改造工程</w:t>
            </w:r>
            <w:r>
              <w:rPr>
                <w:rFonts w:hint="eastAsia" w:eastAsia="楷体"/>
                <w:snapToGrid w:val="0"/>
                <w:sz w:val="24"/>
                <w:szCs w:val="24"/>
              </w:rPr>
              <w:t>。</w:t>
            </w:r>
            <w:r>
              <w:rPr>
                <w:rFonts w:hint="eastAsia"/>
                <w:snapToGrid w:val="0"/>
                <w:sz w:val="24"/>
                <w:szCs w:val="24"/>
              </w:rPr>
              <w:t>重点推进4个大型灌区、</w:t>
            </w:r>
            <w:r>
              <w:rPr>
                <w:snapToGrid w:val="0"/>
                <w:sz w:val="24"/>
                <w:szCs w:val="24"/>
              </w:rPr>
              <w:t>24</w:t>
            </w:r>
            <w:r>
              <w:rPr>
                <w:rFonts w:hint="eastAsia"/>
                <w:snapToGrid w:val="0"/>
                <w:sz w:val="24"/>
                <w:szCs w:val="24"/>
              </w:rPr>
              <w:t>个中型灌区现代化改造，大中型灌区骨干设施完好率达到</w:t>
            </w:r>
            <w:r>
              <w:rPr>
                <w:snapToGrid w:val="0"/>
                <w:sz w:val="24"/>
                <w:szCs w:val="24"/>
              </w:rPr>
              <w:t>90%</w:t>
            </w:r>
            <w:r>
              <w:rPr>
                <w:rFonts w:hint="eastAsia"/>
                <w:snapToGrid w:val="0"/>
                <w:sz w:val="24"/>
                <w:szCs w:val="24"/>
              </w:rPr>
              <w:t>。</w:t>
            </w:r>
          </w:p>
          <w:p>
            <w:pPr>
              <w:snapToGrid w:val="0"/>
              <w:spacing w:line="400" w:lineRule="exact"/>
              <w:ind w:firstLine="472" w:firstLineChars="200"/>
              <w:rPr>
                <w:snapToGrid w:val="0"/>
                <w:sz w:val="24"/>
                <w:szCs w:val="24"/>
              </w:rPr>
            </w:pPr>
            <w:r>
              <w:rPr>
                <w:rFonts w:eastAsia="楷体"/>
                <w:snapToGrid w:val="0"/>
                <w:sz w:val="24"/>
                <w:szCs w:val="24"/>
              </w:rPr>
              <w:t>杭嘉湖圩区整治工程。</w:t>
            </w:r>
            <w:r>
              <w:rPr>
                <w:rFonts w:hint="eastAsia"/>
                <w:snapToGrid w:val="0"/>
                <w:sz w:val="24"/>
                <w:szCs w:val="24"/>
              </w:rPr>
              <w:t>综合整治杭嘉湖圩区</w:t>
            </w:r>
            <w:r>
              <w:rPr>
                <w:snapToGrid w:val="0"/>
                <w:sz w:val="24"/>
                <w:szCs w:val="24"/>
              </w:rPr>
              <w:t>100</w:t>
            </w:r>
            <w:r>
              <w:rPr>
                <w:rFonts w:hint="eastAsia"/>
                <w:snapToGrid w:val="0"/>
                <w:sz w:val="24"/>
                <w:szCs w:val="24"/>
              </w:rPr>
              <w:t>万亩。</w:t>
            </w:r>
          </w:p>
          <w:p>
            <w:pPr>
              <w:snapToGrid w:val="0"/>
              <w:spacing w:line="400" w:lineRule="exact"/>
              <w:ind w:firstLine="472" w:firstLineChars="200"/>
              <w:rPr>
                <w:snapToGrid w:val="0"/>
                <w:sz w:val="24"/>
                <w:szCs w:val="24"/>
              </w:rPr>
            </w:pPr>
            <w:r>
              <w:rPr>
                <w:rFonts w:eastAsia="楷体"/>
                <w:snapToGrid w:val="0"/>
                <w:sz w:val="24"/>
                <w:szCs w:val="24"/>
              </w:rPr>
              <w:t>山塘综合整治工程。</w:t>
            </w:r>
            <w:r>
              <w:rPr>
                <w:rFonts w:hint="eastAsia"/>
                <w:snapToGrid w:val="0"/>
                <w:sz w:val="24"/>
                <w:szCs w:val="24"/>
              </w:rPr>
              <w:t>以“安全、惠民、标准、秀美”为目标，综合整治山塘</w:t>
            </w:r>
            <w:r>
              <w:rPr>
                <w:snapToGrid w:val="0"/>
                <w:sz w:val="24"/>
                <w:szCs w:val="24"/>
              </w:rPr>
              <w:t>2000</w:t>
            </w:r>
            <w:r>
              <w:rPr>
                <w:rFonts w:hint="eastAsia"/>
                <w:snapToGrid w:val="0"/>
                <w:sz w:val="24"/>
                <w:szCs w:val="24"/>
              </w:rPr>
              <w:t>座，创建“美丽山塘”</w:t>
            </w:r>
            <w:r>
              <w:rPr>
                <w:snapToGrid w:val="0"/>
                <w:sz w:val="24"/>
                <w:szCs w:val="24"/>
              </w:rPr>
              <w:t>2500</w:t>
            </w:r>
            <w:r>
              <w:rPr>
                <w:rFonts w:hint="eastAsia"/>
                <w:snapToGrid w:val="0"/>
                <w:sz w:val="24"/>
                <w:szCs w:val="24"/>
              </w:rPr>
              <w:t>座。</w:t>
            </w:r>
          </w:p>
        </w:tc>
      </w:tr>
    </w:tbl>
    <w:p>
      <w:pPr>
        <w:pStyle w:val="3"/>
        <w:snapToGrid w:val="0"/>
        <w:spacing w:before="0" w:after="0" w:line="579" w:lineRule="exact"/>
        <w:ind w:firstLine="632" w:firstLineChars="200"/>
        <w:rPr>
          <w:rFonts w:eastAsia="黑体"/>
          <w:b w:val="0"/>
          <w:sz w:val="32"/>
          <w:szCs w:val="32"/>
        </w:rPr>
      </w:pPr>
      <w:bookmarkStart w:id="18" w:name="_Toc66210684"/>
      <w:r>
        <w:rPr>
          <w:rFonts w:hint="eastAsia" w:eastAsia="黑体"/>
          <w:b w:val="0"/>
          <w:sz w:val="32"/>
          <w:szCs w:val="32"/>
        </w:rPr>
        <w:t>四</w:t>
      </w:r>
      <w:r>
        <w:rPr>
          <w:rFonts w:eastAsia="黑体"/>
          <w:b w:val="0"/>
          <w:sz w:val="32"/>
          <w:szCs w:val="32"/>
        </w:rPr>
        <w:t>、</w:t>
      </w:r>
      <w:r>
        <w:rPr>
          <w:rFonts w:hint="eastAsia" w:eastAsia="黑体"/>
          <w:b w:val="0"/>
          <w:sz w:val="32"/>
          <w:szCs w:val="32"/>
        </w:rPr>
        <w:t>加强监督管理，提升水利治理能力</w:t>
      </w:r>
      <w:bookmarkEnd w:id="18"/>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19" w:name="_Toc66210685"/>
      <w:r>
        <w:rPr>
          <w:rFonts w:hint="eastAsia" w:ascii="Times New Roman" w:hAnsi="Times New Roman" w:eastAsia="楷体_GB2312" w:cs="Times New Roman"/>
          <w:bCs w:val="0"/>
          <w:szCs w:val="22"/>
        </w:rPr>
        <w:t>（一）加强水资源管理</w:t>
      </w:r>
      <w:bookmarkEnd w:id="19"/>
    </w:p>
    <w:p>
      <w:pPr>
        <w:autoSpaceDE w:val="0"/>
        <w:autoSpaceDN w:val="0"/>
        <w:adjustRightInd w:val="0"/>
        <w:snapToGrid w:val="0"/>
        <w:spacing w:line="579" w:lineRule="exact"/>
        <w:ind w:firstLine="632" w:firstLineChars="200"/>
      </w:pPr>
      <w:r>
        <w:rPr>
          <w:rFonts w:hint="eastAsia"/>
        </w:rPr>
        <w:t>深入贯彻“节水优先”方针，落实浙江省节水行动实施方案，强化水资源刚性约束。</w:t>
      </w:r>
    </w:p>
    <w:p>
      <w:pPr>
        <w:autoSpaceDE w:val="0"/>
        <w:autoSpaceDN w:val="0"/>
        <w:adjustRightInd w:val="0"/>
        <w:snapToGrid w:val="0"/>
        <w:spacing w:line="579" w:lineRule="exact"/>
        <w:ind w:firstLine="632" w:firstLineChars="200"/>
      </w:pPr>
      <w:r>
        <w:rPr>
          <w:rFonts w:hint="eastAsia"/>
        </w:rPr>
        <w:t>实行水资源消耗总量和强度双控。开展县域水资源承载力评价，县域节水型社会建设达标率1</w:t>
      </w:r>
      <w:r>
        <w:t>00</w:t>
      </w:r>
      <w:r>
        <w:rPr>
          <w:rFonts w:hint="eastAsia"/>
        </w:rPr>
        <w:t>%。完成钱塘江、瓯江、苕溪、甬江、椒江、飞云江等主要江河流域水量分配，明确流域水资源利用上限，定期开展水资源开发利用状况评价。全面推行“区域水资源论证</w:t>
      </w:r>
      <w:r>
        <w:t>+</w:t>
      </w:r>
      <w:r>
        <w:rPr>
          <w:rFonts w:hint="eastAsia"/>
        </w:rPr>
        <w:t>水耗标准”制度，完善规划和建设项目水资源论证制度，建立节水评价机制，明确产业平台用水总量和强度控制指标，制定项目准入水耗标准。加强重点领域节水，以提升用水效率、水源分质供水、打造节水标杆等为主要抓手，促进节水行动六大工程落地落实。</w:t>
      </w:r>
    </w:p>
    <w:p>
      <w:pPr>
        <w:autoSpaceDE w:val="0"/>
        <w:autoSpaceDN w:val="0"/>
        <w:adjustRightInd w:val="0"/>
        <w:snapToGrid w:val="0"/>
        <w:spacing w:line="579" w:lineRule="exact"/>
        <w:ind w:firstLine="632" w:firstLineChars="200"/>
      </w:pPr>
      <w:r>
        <w:rPr>
          <w:rFonts w:hint="eastAsia"/>
        </w:rPr>
        <w:t>推动水资源管理创新。建立健全水资源管理巡查、用水监测统计等制度。加强水资源数字化管理，实现水资源“供、用、耗、排”全过程管理。探索水资源产权改革，强化水资源用途管制，推行用水权市场化交易；逐步形成水价动态调整机制；拓展节水融资模式，完成</w:t>
      </w:r>
      <w:r>
        <w:t>20</w:t>
      </w:r>
      <w:r>
        <w:rPr>
          <w:rFonts w:hint="eastAsia"/>
        </w:rPr>
        <w:t>个以上合同节水试点项目；制定节水奖励办法，研究协同促进节水的政策措施；贯彻实施《水效标识管理办法》，推动节水认证；建立先进用水定额体系，严格用水定额管理。</w:t>
      </w:r>
    </w:p>
    <w:p>
      <w:pPr>
        <w:pStyle w:val="4"/>
        <w:snapToGrid w:val="0"/>
        <w:spacing w:before="0" w:after="0" w:line="579" w:lineRule="exact"/>
        <w:ind w:firstLine="632" w:firstLineChars="200"/>
        <w:rPr>
          <w:rFonts w:ascii="Times New Roman" w:hAnsi="Times New Roman" w:eastAsia="楷体_GB2312" w:cs="Times New Roman"/>
          <w:bCs w:val="0"/>
        </w:rPr>
      </w:pPr>
      <w:bookmarkStart w:id="20" w:name="_Toc66210686"/>
      <w:r>
        <w:rPr>
          <w:rFonts w:hint="eastAsia" w:ascii="Times New Roman" w:hAnsi="Times New Roman" w:eastAsia="楷体_GB2312" w:cs="Times New Roman"/>
          <w:bCs w:val="0"/>
        </w:rPr>
        <w:t>（二）加强水旱灾害风险管理</w:t>
      </w:r>
      <w:bookmarkEnd w:id="20"/>
    </w:p>
    <w:p>
      <w:pPr>
        <w:autoSpaceDE w:val="0"/>
        <w:autoSpaceDN w:val="0"/>
        <w:adjustRightInd w:val="0"/>
        <w:snapToGrid w:val="0"/>
        <w:spacing w:line="579" w:lineRule="exact"/>
        <w:ind w:firstLine="632" w:firstLineChars="200"/>
      </w:pPr>
      <w:r>
        <w:rPr>
          <w:rFonts w:hint="eastAsia"/>
        </w:rPr>
        <w:t>增强忧患意识，坚持建重于防、防重于抢、抢重于救，牢牢守住水旱灾害风险防控底线，确保</w:t>
      </w:r>
      <w:r>
        <w:t>“</w:t>
      </w:r>
      <w:r>
        <w:rPr>
          <w:rFonts w:hint="eastAsia"/>
        </w:rPr>
        <w:t>超标准洪水不打乱仗，标准内洪水不出意外，水库不失事、山洪灾害不出现群死群伤</w:t>
      </w:r>
      <w:r>
        <w:t>”</w:t>
      </w:r>
      <w:r>
        <w:rPr>
          <w:rFonts w:hint="eastAsia"/>
        </w:rPr>
        <w:t>。</w:t>
      </w:r>
    </w:p>
    <w:p>
      <w:pPr>
        <w:autoSpaceDE w:val="0"/>
        <w:autoSpaceDN w:val="0"/>
        <w:adjustRightInd w:val="0"/>
        <w:snapToGrid w:val="0"/>
        <w:spacing w:line="579" w:lineRule="exact"/>
        <w:ind w:firstLine="632" w:firstLineChars="200"/>
      </w:pPr>
      <w:r>
        <w:rPr>
          <w:rFonts w:hint="eastAsia"/>
        </w:rPr>
        <w:t>完善水旱灾害防御制度体系。制定山洪灾害预警、水利旱情预警、水利工程险情应急处置、防汛抢险物资储备与管理等办法；动态修编水旱灾害防御工作应急预案、流域性洪水调度方案、超标准洪水防御方案等预案方案；在相关规划中安排应对水旱灾害“黑天鹅”“灰犀牛”的手段；积极推行水利工程防洪调度利益补偿和洪水保险。</w:t>
      </w:r>
    </w:p>
    <w:p>
      <w:pPr>
        <w:autoSpaceDE w:val="0"/>
        <w:autoSpaceDN w:val="0"/>
        <w:adjustRightInd w:val="0"/>
        <w:snapToGrid w:val="0"/>
        <w:spacing w:line="579" w:lineRule="exact"/>
        <w:ind w:firstLine="632" w:firstLineChars="200"/>
      </w:pPr>
      <w:r>
        <w:rPr>
          <w:rFonts w:hint="eastAsia"/>
        </w:rPr>
        <w:t>提升水旱灾害调度预警能力。建设完善八大流域防洪调度决策辅助系统，强化水旱灾害风险识别，深入开展水旱灾害风险普查和隐患调查，摸清底数，建立清单，常态化开展风险识别和隐患监督排查，动态更新完善主要江河、主要平原洪水风险图，推进洪水风险图社会化应用。加强区域水源调度管理，实时掌控预判区域水资源储备及用水状况。</w:t>
      </w:r>
    </w:p>
    <w:p>
      <w:pPr>
        <w:autoSpaceDE w:val="0"/>
        <w:autoSpaceDN w:val="0"/>
        <w:adjustRightInd w:val="0"/>
        <w:snapToGrid w:val="0"/>
        <w:spacing w:line="579" w:lineRule="exact"/>
        <w:ind w:firstLine="632" w:firstLineChars="200"/>
      </w:pPr>
      <w:r>
        <w:t>科学防治山洪灾害</w:t>
      </w:r>
      <w:r>
        <w:rPr>
          <w:rFonts w:hint="eastAsia"/>
        </w:rPr>
        <w:t>。全面划定防御区域，分级识别山洪风险区；推行“雨量和水位并行、监测与预报融合”预警模式，拓宽预警信息发布渠道；开展灾害链、灾害机理的综合研究，加快实施重点山洪沟治理项目，推进山洪灾害系统治理。</w:t>
      </w:r>
    </w:p>
    <w:p>
      <w:pPr>
        <w:autoSpaceDE w:val="0"/>
        <w:autoSpaceDN w:val="0"/>
        <w:adjustRightInd w:val="0"/>
        <w:snapToGrid w:val="0"/>
        <w:spacing w:line="579" w:lineRule="exact"/>
        <w:ind w:firstLine="632" w:firstLineChars="200"/>
      </w:pPr>
      <w:r>
        <w:rPr>
          <w:rFonts w:hint="eastAsia"/>
        </w:rPr>
        <w:t>提高水旱灾害防御技术支撑能力。建立预警指标动态更新机制，积极推进分区、分级“靶向式”精准预警；优化防汛抢险物资设备品类结构和储备布局，加强抢险技术、新装备研究，提高物资调运抢险效率，实现抢险物资6小时到达抢险现场；加强防洪调度和水利工程应急抢险专家队伍建设，开展洪水调度和水利工程抢险演练。</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21" w:name="_Toc66210687"/>
      <w:r>
        <w:rPr>
          <w:rFonts w:hint="eastAsia" w:ascii="Times New Roman" w:hAnsi="Times New Roman" w:eastAsia="楷体_GB2312" w:cs="Times New Roman"/>
          <w:bCs w:val="0"/>
          <w:szCs w:val="22"/>
        </w:rPr>
        <w:t>（三）加强河湖管理</w:t>
      </w:r>
      <w:bookmarkEnd w:id="21"/>
    </w:p>
    <w:p>
      <w:pPr>
        <w:snapToGrid w:val="0"/>
        <w:spacing w:line="579" w:lineRule="exact"/>
        <w:ind w:firstLine="632" w:firstLineChars="200"/>
      </w:pPr>
      <w:r>
        <w:rPr>
          <w:rFonts w:hint="eastAsia"/>
        </w:rPr>
        <w:t>继续深化河湖长制。建立完善河湖长在线评价机制，大力推广公众护水“绿水币”等，提升公众治水参与度；积极发挥总河长令、督办单等的推进作用，推动河湖长制“有名”到“有实”。</w:t>
      </w:r>
    </w:p>
    <w:p>
      <w:pPr>
        <w:snapToGrid w:val="0"/>
        <w:spacing w:line="579" w:lineRule="exact"/>
        <w:ind w:firstLine="632" w:firstLineChars="200"/>
      </w:pPr>
      <w:r>
        <w:rPr>
          <w:rFonts w:hint="eastAsia"/>
        </w:rPr>
        <w:t>规范水域岸线管控和开发利用。贯彻落实《长江保护法》《浙江省水域保护办法》等相关法律法规和规章。编制水域保护规划、岸线保护与开发利用规划，落实水域管理范围线，合理规划生产、生活和生态空间布局，加强与国土空间规划的衔接。建立健全河湖健康评价、河湖水域在线监管等制度，优化涉河涉堤、水土保持审批事中事后监管机制，优化区域水评程序，利用视频</w:t>
      </w:r>
      <w:r>
        <w:t>AI</w:t>
      </w:r>
      <w:r>
        <w:rPr>
          <w:rFonts w:hint="eastAsia"/>
        </w:rPr>
        <w:t>等数字化手段，科学开展水域岸线空间、功能与资源管控。贯彻实施《千岛湖及新安江上游流域水资源与生态环境保护综合规划》，加强新安江流域水生态保护。加强水土保持管理，实现人为水土流失常态化监管。</w:t>
      </w:r>
    </w:p>
    <w:p>
      <w:pPr>
        <w:snapToGrid w:val="0"/>
        <w:spacing w:line="579" w:lineRule="exact"/>
        <w:ind w:firstLine="632" w:firstLineChars="200"/>
      </w:pPr>
      <w:r>
        <w:rPr>
          <w:rFonts w:hint="eastAsia"/>
        </w:rPr>
        <w:t>切实保障河湖生态流量。完善生态流量确定技术标准，分区分类确定河湖生态流量目标，制定重要河湖生态流量</w:t>
      </w:r>
      <w:r>
        <w:t>保障方案，建立重要河湖生态流量监测预警和信息发布机制；加快河湖重要控制断面生态流量监测站点建设，实现流域面积1000平方公里以上河流生态流量管控全覆盖；积极争取天台等地列入全国水生</w:t>
      </w:r>
      <w:r>
        <w:rPr>
          <w:rFonts w:hint="eastAsia"/>
        </w:rPr>
        <w:t>态监测试点。</w:t>
      </w:r>
    </w:p>
    <w:p>
      <w:pPr>
        <w:pStyle w:val="2"/>
        <w:snapToGrid w:val="0"/>
        <w:spacing w:line="579" w:lineRule="exact"/>
        <w:ind w:firstLine="632"/>
      </w:pPr>
      <w:r>
        <w:t>创新</w:t>
      </w:r>
      <w:r>
        <w:rPr>
          <w:rFonts w:hint="eastAsia"/>
        </w:rPr>
        <w:t>河湖</w:t>
      </w:r>
      <w:r>
        <w:t>管理模式</w:t>
      </w:r>
      <w:r>
        <w:rPr>
          <w:rFonts w:hint="eastAsia"/>
        </w:rPr>
        <w:t>。探索水域管理新模式，</w:t>
      </w:r>
      <w:r>
        <w:t>开展湖州“水域银行”试点</w:t>
      </w:r>
      <w:r>
        <w:rPr>
          <w:rFonts w:hint="eastAsia"/>
        </w:rPr>
        <w:t>。坚持融合发展，在确保安全、生态的前提下，开放河湖水岸空间，</w:t>
      </w:r>
      <w:r>
        <w:t>为人民群众提供更多的优质水生态产品</w:t>
      </w:r>
      <w:r>
        <w:rPr>
          <w:rFonts w:hint="eastAsia"/>
        </w:rPr>
        <w:t>，推动绿色产业“拥河”发展，把河湖资源转化为城乡发展、农民致富的经济优势</w:t>
      </w:r>
      <w:r>
        <w:t>，</w:t>
      </w:r>
      <w:r>
        <w:rPr>
          <w:rFonts w:hint="eastAsia"/>
        </w:rPr>
        <w:t>打通“绿水青山”向“金山银山”转化的快速通道</w:t>
      </w:r>
      <w:r>
        <w:t>。</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22" w:name="_Toc66210688"/>
      <w:r>
        <w:rPr>
          <w:rFonts w:hint="eastAsia" w:ascii="Times New Roman" w:hAnsi="Times New Roman" w:eastAsia="楷体_GB2312" w:cs="Times New Roman"/>
          <w:bCs w:val="0"/>
          <w:szCs w:val="22"/>
        </w:rPr>
        <w:t>（四）加强水利工程建设管理</w:t>
      </w:r>
      <w:bookmarkEnd w:id="22"/>
    </w:p>
    <w:p>
      <w:pPr>
        <w:pStyle w:val="18"/>
        <w:shd w:val="clear" w:color="auto" w:fill="FFFFFF"/>
        <w:snapToGrid w:val="0"/>
        <w:spacing w:line="579" w:lineRule="exact"/>
        <w:ind w:firstLine="632"/>
      </w:pPr>
      <w:r>
        <w:rPr>
          <w:rFonts w:hint="eastAsia"/>
          <w:szCs w:val="28"/>
        </w:rPr>
        <w:t>树立质量为导向的建设理念。从设计理念、技术标准、建设材料及资金投入等方面促进水利工程建设质量不断提升；注重发挥水利工程建设的引领作用，带动水利应用科学研究和水利信息化，为加强工程管理、传承弘扬水文化创造基础条件；</w:t>
      </w:r>
      <w:r>
        <w:rPr>
          <w:rFonts w:hint="eastAsia"/>
        </w:rPr>
        <w:t>完善水利建设质量管理体系，提升参建各方质量意识。深化项目前期论证，重视水文、地勘等基础工作；深入剖析项目制约因素，加强部门间的前期协同；积极推广总承包、全过程咨询、代建制等新型建管模式；加强水利建设资金监管；有序开展项目竣工验收和后评价，不断提高项目决策水平和投资效果</w:t>
      </w:r>
      <w:r>
        <w:t>。</w:t>
      </w:r>
    </w:p>
    <w:p>
      <w:pPr>
        <w:pStyle w:val="18"/>
        <w:shd w:val="clear" w:color="auto" w:fill="FFFFFF"/>
        <w:snapToGrid w:val="0"/>
        <w:spacing w:line="579" w:lineRule="exact"/>
        <w:ind w:firstLine="632"/>
      </w:pPr>
      <w:r>
        <w:rPr>
          <w:szCs w:val="28"/>
        </w:rPr>
        <w:t>强化水利工程建设安全管理</w:t>
      </w:r>
      <w:r>
        <w:rPr>
          <w:rFonts w:hint="eastAsia"/>
          <w:szCs w:val="28"/>
        </w:rPr>
        <w:t>。加大工程建设中安全设施的投入；</w:t>
      </w:r>
      <w:r>
        <w:rPr>
          <w:rFonts w:hint="eastAsia"/>
        </w:rPr>
        <w:t>建</w:t>
      </w:r>
      <w:r>
        <w:t>立健全安全责任清单，落实水利工程安全生产责任；</w:t>
      </w:r>
      <w:r>
        <w:rPr>
          <w:rFonts w:hint="eastAsia"/>
        </w:rPr>
        <w:t>加强水利工程稽查检查力度，强化工程安全生产随机抽查和飞行检查；持续开展重大水利工程文明标化工地创建。</w:t>
      </w:r>
    </w:p>
    <w:p>
      <w:pPr>
        <w:pStyle w:val="18"/>
        <w:shd w:val="clear" w:color="auto" w:fill="FFFFFF"/>
        <w:snapToGrid w:val="0"/>
        <w:spacing w:line="579" w:lineRule="exact"/>
        <w:ind w:firstLine="632"/>
      </w:pPr>
      <w:r>
        <w:rPr>
          <w:szCs w:val="28"/>
        </w:rPr>
        <w:t>促进水利工程建设管理转型升级</w:t>
      </w:r>
      <w:r>
        <w:rPr>
          <w:rFonts w:hint="eastAsia"/>
          <w:szCs w:val="28"/>
        </w:rPr>
        <w:t>。</w:t>
      </w:r>
      <w:r>
        <w:t>紧扣在建工程和市场主体两大管理对象，整合共享建设相关信息资源，</w:t>
      </w:r>
      <w:r>
        <w:rPr>
          <w:rFonts w:hint="eastAsia"/>
        </w:rPr>
        <w:t>全省在建水利工程统一纳入水平台在线监管</w:t>
      </w:r>
      <w:r>
        <w:t>。</w:t>
      </w:r>
      <w:r>
        <w:rPr>
          <w:rFonts w:hint="eastAsia"/>
          <w:szCs w:val="28"/>
        </w:rPr>
        <w:t>建立健全以信用为基础的新型市场监管体制机制，</w:t>
      </w:r>
      <w:r>
        <w:rPr>
          <w:rFonts w:hint="eastAsia"/>
        </w:rPr>
        <w:t>加快实现动态评价、自动更新、分类监管、联合奖惩，切实维护水利建设市场规范运行。</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23" w:name="_Toc66210689"/>
      <w:r>
        <w:rPr>
          <w:rFonts w:hint="eastAsia" w:ascii="Times New Roman" w:hAnsi="Times New Roman" w:eastAsia="楷体_GB2312" w:cs="Times New Roman"/>
          <w:bCs w:val="0"/>
          <w:szCs w:val="22"/>
        </w:rPr>
        <w:t>（五）加强水利工程运行管理</w:t>
      </w:r>
      <w:bookmarkEnd w:id="23"/>
    </w:p>
    <w:p>
      <w:pPr>
        <w:pStyle w:val="18"/>
        <w:shd w:val="clear" w:color="auto" w:fill="FFFFFF"/>
        <w:snapToGrid w:val="0"/>
        <w:spacing w:line="579" w:lineRule="exact"/>
        <w:ind w:firstLine="632"/>
        <w:rPr>
          <w:szCs w:val="28"/>
        </w:rPr>
      </w:pPr>
      <w:r>
        <w:rPr>
          <w:rFonts w:hint="eastAsia"/>
          <w:szCs w:val="28"/>
        </w:rPr>
        <w:t>严格落实依标管理。完善水利工程安全运行管理标准体系，修订《大中型水库管理规程》等地方标准和《水利工程安全鉴定管理办法》等管理制度，全面落实水利工程安全运行管护责任和任务，实现规模以上水利工程注册登记应登全登、安全鉴定应鉴必鉴、维修养护应修尽修、安全隐患应消即消、控制运用能优则优，守牢水利工程安全运行底线，充分发挥水利工程功能效益。</w:t>
      </w:r>
    </w:p>
    <w:p>
      <w:pPr>
        <w:pStyle w:val="18"/>
        <w:shd w:val="clear" w:color="auto" w:fill="FFFFFF"/>
        <w:snapToGrid w:val="0"/>
        <w:spacing w:line="579" w:lineRule="exact"/>
        <w:ind w:firstLine="632"/>
        <w:rPr>
          <w:szCs w:val="28"/>
        </w:rPr>
      </w:pPr>
      <w:r>
        <w:rPr>
          <w:rFonts w:hint="eastAsia"/>
          <w:szCs w:val="28"/>
        </w:rPr>
        <w:t>全面推行“三化”管理。推行产权化管理，全面完成规模以上水利工程管理和保护范围划定，权利归属明晰、审批手续完备、已竣工验收的水利工程全面办理不动产登记，并以产权为纽带，明晰工程管护责任主体；推广以大带小、小小联合和县级统管的水利工程管理模式，研究PPP、EPC等建设管理模式下的建后运行管理机制。推行物业化管理，积极培育水利工程物业管理市场，引导社会力量参与水利工程管护，规模以上水利工程物业化管理覆盖率达到60%。推行数字化管理，开展数字水库、数字闸站、数字堤塘、数字灌区建设，全方位、全要素、多维度实时监测水利工程安全状况，构建各级水利部门和水管单位联动协同的水利工程安全运行管理集成应用，1000个水利工程实现智慧管理。</w:t>
      </w:r>
    </w:p>
    <w:p>
      <w:pPr>
        <w:pStyle w:val="18"/>
        <w:shd w:val="clear" w:color="auto" w:fill="FFFFFF"/>
        <w:snapToGrid w:val="0"/>
        <w:spacing w:line="579" w:lineRule="exact"/>
        <w:ind w:firstLine="632"/>
        <w:rPr>
          <w:szCs w:val="28"/>
        </w:rPr>
      </w:pPr>
      <w:r>
        <w:rPr>
          <w:rFonts w:hint="eastAsia"/>
          <w:szCs w:val="28"/>
        </w:rPr>
        <w:t>改造提升管理设施。按照设施齐全、功能完备、手段先进的要求，推进水利工程管理设施现代化。完善防汛道路、通讯设施、备用电源及照明设施、办公生产生活用房及文化设施、车船及附属设施、应急抢险与放空设施等水利工程管理配套设施。规范设置水利工程标志标牌和界桩。大中型水库、大型闸站、二级以上堤塘管理设施配套全面达到国家要求。</w:t>
      </w:r>
    </w:p>
    <w:p>
      <w:pPr>
        <w:pStyle w:val="18"/>
        <w:shd w:val="clear" w:color="auto" w:fill="FFFFFF"/>
        <w:snapToGrid w:val="0"/>
        <w:spacing w:line="579" w:lineRule="exact"/>
        <w:ind w:firstLine="632"/>
        <w:rPr>
          <w:szCs w:val="28"/>
        </w:rPr>
      </w:pPr>
      <w:r>
        <w:rPr>
          <w:rFonts w:hint="eastAsia"/>
          <w:szCs w:val="28"/>
        </w:rPr>
        <w:t>优化工程控制运用。加强汛限水位动态控制和旱限水位的研究推广，破解制约水利工程功能效益发挥的瓶颈。加强流域、区域水库、闸站等水利工程群联合运用调度，形成共享互济机制。进一步规范水利工程降等报废工作，率先研究制定水库降升等和报废实施细则；全面调查沿海一、二线海塘，明确一、二道防线并严格管理，对功能需求消失的海塘实行退出机制。</w:t>
      </w:r>
      <w:r>
        <w:rPr>
          <w:rFonts w:hint="eastAsia"/>
        </w:rPr>
        <w:t>以湖南镇水库等为试点，开展大中型水库功能调整。</w:t>
      </w:r>
      <w:r>
        <w:rPr>
          <w:rFonts w:hint="eastAsia"/>
          <w:szCs w:val="28"/>
        </w:rPr>
        <w:t>组织开展水利工程社会经济效益评价，为进一步优化水利工程体系和运用提供决策依据。</w:t>
      </w:r>
    </w:p>
    <w:p>
      <w:pPr>
        <w:pStyle w:val="4"/>
        <w:snapToGrid w:val="0"/>
        <w:spacing w:before="0" w:after="0" w:line="579" w:lineRule="exact"/>
        <w:ind w:firstLine="632" w:firstLineChars="200"/>
        <w:rPr>
          <w:rFonts w:ascii="Times New Roman" w:hAnsi="Times New Roman" w:eastAsia="楷体_GB2312" w:cs="Times New Roman"/>
          <w:bCs w:val="0"/>
        </w:rPr>
      </w:pPr>
      <w:bookmarkStart w:id="24" w:name="_Toc66210690"/>
      <w:r>
        <w:rPr>
          <w:rFonts w:hint="eastAsia" w:ascii="Times New Roman" w:hAnsi="Times New Roman" w:eastAsia="楷体_GB2312" w:cs="Times New Roman"/>
          <w:bCs w:val="0"/>
        </w:rPr>
        <w:t>（六）加强水利监督管理</w:t>
      </w:r>
      <w:bookmarkEnd w:id="24"/>
    </w:p>
    <w:p>
      <w:pPr>
        <w:pStyle w:val="2"/>
        <w:snapToGrid w:val="0"/>
        <w:spacing w:line="579" w:lineRule="exact"/>
        <w:ind w:firstLine="632"/>
      </w:pPr>
      <w:r>
        <w:rPr>
          <w:rFonts w:hint="eastAsia"/>
        </w:rPr>
        <w:t>加强水利监督管理是实现治理能力现代化的重要措施，既要通过管理强化对全社会涉水行为的规范，纠正人的不当行为，又要通过监督促使水利行业责任主体履职担责，积极主动、依法依规行使管理职责。</w:t>
      </w:r>
    </w:p>
    <w:p>
      <w:pPr>
        <w:pStyle w:val="2"/>
        <w:snapToGrid w:val="0"/>
        <w:spacing w:line="579" w:lineRule="exact"/>
        <w:ind w:firstLine="632"/>
      </w:pPr>
      <w:r>
        <w:rPr>
          <w:rFonts w:hint="eastAsia"/>
        </w:rPr>
        <w:t>完善水利监管机制。制定内部监管清单，建立省级、市级、县级和综合、专业、日常“三纵三横”的工作体系，建立健全各业务领域的法规制度，针对不同监管对象特点，制定监督检查表单，明确监督内容、标准、责任、处置措施等。按照“谁审批谁监管”的原则，明确省市县事权划分，制定监管方案，实行清单式监管。</w:t>
      </w:r>
    </w:p>
    <w:p>
      <w:pPr>
        <w:pStyle w:val="2"/>
        <w:snapToGrid w:val="0"/>
        <w:spacing w:line="579" w:lineRule="exact"/>
        <w:ind w:firstLine="632"/>
      </w:pPr>
      <w:r>
        <w:rPr>
          <w:rFonts w:hint="eastAsia"/>
        </w:rPr>
        <w:t>创新监管方式。采取市场化、专业化方式，提升水利监管能力；探索“开门监管”工作机制，</w:t>
      </w:r>
      <w:r>
        <w:t>为公众参与监督提供便利</w:t>
      </w:r>
      <w:r>
        <w:rPr>
          <w:rFonts w:hint="eastAsia"/>
        </w:rPr>
        <w:t>；持续推进水行政执法体制改革，完善“综合执法</w:t>
      </w:r>
      <w:r>
        <w:t>+</w:t>
      </w:r>
      <w:r>
        <w:rPr>
          <w:rFonts w:hint="eastAsia"/>
        </w:rPr>
        <w:t>专业执法</w:t>
      </w:r>
      <w:r>
        <w:t>+</w:t>
      </w:r>
      <w:r>
        <w:rPr>
          <w:rFonts w:hint="eastAsia"/>
        </w:rPr>
        <w:t>联合执法”的协同监管机制；深化“互联网</w:t>
      </w:r>
      <w:r>
        <w:t>+</w:t>
      </w:r>
      <w:r>
        <w:rPr>
          <w:rFonts w:hint="eastAsia"/>
        </w:rPr>
        <w:t>监管”，推进掌上执法常态化运行，优化整合监督检查内容，实现对外“监管常态化”；推行对内“综合查一次”，切实减轻基层负担；加强数字化监管，提高管理对象风险自动感知、预报预警能力，及时发现问题。</w:t>
      </w:r>
    </w:p>
    <w:p>
      <w:pPr>
        <w:pStyle w:val="2"/>
        <w:snapToGrid w:val="0"/>
        <w:spacing w:line="579" w:lineRule="exact"/>
        <w:ind w:firstLine="632"/>
      </w:pPr>
      <w:r>
        <w:rPr>
          <w:rFonts w:hint="eastAsia"/>
        </w:rPr>
        <w:t>强化监督检查结果应用。建立监管数据库，实现监管问题数字化，问题整改留痕化，责任追究规范化，通过大数据分析，汇总“常见病”“多发病”等，预判相关地区、对象的风险点，有针对性地进行监督管理。</w:t>
      </w:r>
    </w:p>
    <w:p>
      <w:pPr>
        <w:pStyle w:val="2"/>
        <w:widowControl/>
        <w:shd w:val="clear" w:color="auto" w:fill="FFFFFF"/>
        <w:snapToGrid w:val="0"/>
        <w:spacing w:line="579" w:lineRule="exact"/>
        <w:ind w:firstLine="632"/>
        <w:rPr>
          <w:szCs w:val="28"/>
        </w:rPr>
      </w:pPr>
      <w:r>
        <w:rPr>
          <w:rFonts w:hint="eastAsia"/>
        </w:rPr>
        <w:t>强化水利安全监管。落实“党政同责、一岗双责、齐抓共管、失职追责”和“三个必须”要求，完善安全生产监管责任清单；建立安全风险分级管控和隐患排查治理双重预防机制，鼓励水利生产经营单位安全生产标准化达标创建。</w:t>
      </w:r>
    </w:p>
    <w:p>
      <w:pPr>
        <w:pStyle w:val="3"/>
        <w:snapToGrid w:val="0"/>
        <w:spacing w:before="0" w:after="0" w:line="579" w:lineRule="exact"/>
        <w:ind w:firstLine="632" w:firstLineChars="200"/>
        <w:rPr>
          <w:rFonts w:eastAsia="黑体"/>
          <w:b w:val="0"/>
          <w:bCs w:val="0"/>
          <w:sz w:val="32"/>
          <w:szCs w:val="32"/>
        </w:rPr>
      </w:pPr>
      <w:bookmarkStart w:id="25" w:name="_Toc58758899"/>
      <w:bookmarkStart w:id="26" w:name="_Toc39479228"/>
      <w:bookmarkStart w:id="27" w:name="_Toc66210691"/>
      <w:r>
        <w:rPr>
          <w:rFonts w:hint="eastAsia" w:eastAsia="黑体"/>
          <w:b w:val="0"/>
          <w:sz w:val="32"/>
          <w:szCs w:val="32"/>
        </w:rPr>
        <w:t>五、</w:t>
      </w:r>
      <w:bookmarkEnd w:id="25"/>
      <w:bookmarkEnd w:id="26"/>
      <w:r>
        <w:rPr>
          <w:rFonts w:hint="eastAsia" w:eastAsia="黑体"/>
          <w:b w:val="0"/>
          <w:sz w:val="32"/>
          <w:szCs w:val="32"/>
        </w:rPr>
        <w:t>深化改革创新，激发水利发展动力</w:t>
      </w:r>
      <w:bookmarkEnd w:id="27"/>
    </w:p>
    <w:p>
      <w:pPr>
        <w:pStyle w:val="4"/>
        <w:snapToGrid w:val="0"/>
        <w:spacing w:before="0" w:after="0" w:line="579" w:lineRule="exact"/>
        <w:ind w:firstLine="632" w:firstLineChars="200"/>
        <w:rPr>
          <w:rFonts w:ascii="Times New Roman" w:hAnsi="Times New Roman" w:eastAsia="楷体_GB2312" w:cs="Times New Roman"/>
          <w:bCs w:val="0"/>
        </w:rPr>
      </w:pPr>
      <w:bookmarkStart w:id="28" w:name="_Toc66210692"/>
      <w:bookmarkStart w:id="29" w:name="_Toc58758901"/>
      <w:bookmarkStart w:id="30" w:name="_Toc58758902"/>
      <w:r>
        <w:rPr>
          <w:rFonts w:hint="eastAsia" w:ascii="Times New Roman" w:hAnsi="Times New Roman" w:eastAsia="楷体_GB2312" w:cs="Times New Roman"/>
          <w:bCs w:val="0"/>
        </w:rPr>
        <w:t>（一）数字赋能，全面推进水利数字化改革</w:t>
      </w:r>
      <w:bookmarkEnd w:id="28"/>
    </w:p>
    <w:p>
      <w:pPr>
        <w:snapToGrid w:val="0"/>
        <w:spacing w:line="579" w:lineRule="exact"/>
        <w:ind w:firstLine="632" w:firstLineChars="200"/>
      </w:pPr>
      <w:r>
        <w:rPr>
          <w:rFonts w:hint="eastAsia"/>
        </w:rPr>
        <w:t>以水利数字化改革作为深化水利改革的总牵引、总抓手，统筹推进水利数字技术应用和制度创新，构建成熟完备的水利数字化应用体系和制度体系，实现“制度”“治理”“智慧”整体跃升。</w:t>
      </w:r>
    </w:p>
    <w:p>
      <w:pPr>
        <w:snapToGrid w:val="0"/>
        <w:spacing w:line="550" w:lineRule="exact"/>
        <w:ind w:firstLine="632" w:firstLineChars="200"/>
      </w:pPr>
      <w:r>
        <w:rPr>
          <w:rFonts w:hint="eastAsia"/>
        </w:rPr>
        <w:t>按照全省数字化改革的要求，全面梳理水利部门的权力事项、责任清单、服务清单，按照系统分析</w:t>
      </w:r>
      <w:r>
        <w:t>V</w:t>
      </w:r>
      <w:r>
        <w:rPr>
          <w:rFonts w:hint="eastAsia"/>
        </w:rPr>
        <w:t>字模型，迭代升级水平台，完善“五个一”公共支撑体系，深化水灾害防御、水资源保障、河湖库保护等核心业务智能应用。全面推进水利数据治理，分领域制订水利数据标准和数据资源目录，建立全省统一水利数据资源目录体系，建立并落实“一数一源”的数据管理机制，推进省市县三级水利数据归集入仓，实现数据跨部门跨层级跨领域的共建共享和动态更新。</w:t>
      </w:r>
    </w:p>
    <w:p>
      <w:pPr>
        <w:snapToGrid w:val="0"/>
        <w:spacing w:line="550" w:lineRule="exact"/>
        <w:ind w:firstLine="632" w:firstLineChars="200"/>
      </w:pPr>
      <w:r>
        <w:rPr>
          <w:rFonts w:hint="eastAsia"/>
        </w:rPr>
        <w:t>构建水利数字化决策体系，通过大数据分析、</w:t>
      </w:r>
      <w:r>
        <w:t>AI</w:t>
      </w:r>
      <w:r>
        <w:rPr>
          <w:rFonts w:hint="eastAsia"/>
        </w:rPr>
        <w:t>等手段，依托业务经验，不断调优水利“数智”应用模型，提高水旱灾害、水资源、河流湖泊、水利工程等风险预警预判预测能力，变被动防御为主动防御，逐步实现水利大脑把握宏观态势，辅助科学决策。构建水利数字化服务体系，聚焦企业群众办事事项和关心关注问题，优化“浙里办”政务服务事项清单及流程，实现水利事项“掌上快办”；打造洪水风险、用水安全、美丽河湖等可视化应用场景，为社会公众提供风险预警、涉水生产、亲水休闲等公共服务，实现涉水服务“一端”查询。构建水利数字化执行体系，实施水利“一件事”集成改革，推动数据交换共享、打通业务应用、优化办理流程，逐步实现掌上办公；通过</w:t>
      </w:r>
      <w:r>
        <w:t>BIM</w:t>
      </w:r>
      <w:r>
        <w:rPr>
          <w:rFonts w:hint="eastAsia"/>
        </w:rPr>
        <w:t>、</w:t>
      </w:r>
      <w:r>
        <w:t>CIM</w:t>
      </w:r>
      <w:r>
        <w:rPr>
          <w:rFonts w:hint="eastAsia"/>
        </w:rPr>
        <w:t>、</w:t>
      </w:r>
      <w:r>
        <w:t>GIS</w:t>
      </w:r>
      <w:r>
        <w:rPr>
          <w:rFonts w:hint="eastAsia"/>
        </w:rPr>
        <w:t>等现代高新技术手段，逐步构建数字流域、水利工程三维模型等，将工程建设运行方案、应急预案等程序化、流程化、敏捷化，提高响应效率和执行效能。构建水利数字化监督体系，实现督查监管事项一网通办，完善信用管理评价体系，加强信用监管。构建水利数字化协同治理体系，融入智慧城市和数字乡村，利用好“基层治理四平台”，形成水利治理体系闭环。</w:t>
      </w:r>
    </w:p>
    <w:p>
      <w:pPr>
        <w:snapToGrid w:val="0"/>
        <w:spacing w:line="579" w:lineRule="exact"/>
        <w:ind w:firstLine="632" w:firstLineChars="200"/>
      </w:pPr>
      <w:r>
        <w:rPr>
          <w:rFonts w:hint="eastAsia"/>
        </w:rPr>
        <w:t>建立统一规划、横向协同、上下联动、统筹推进的数字化改革工作机制。省级部门着重做好顶层设计，明确职责分工，统一制定总体方案，建立标准统一的规范规程体系，统建统管省级水平台；省市县及工程建设单位、管理单位按照职责分工负责感知能力建设、数据归集和特色应用建设。省市县三级数字水网数据标准一致、接口连通、模块相融，数据来源明确、产权明晰。水利系统内数据按权限开放共享，公共部分面向社会公开。</w:t>
      </w:r>
    </w:p>
    <w:p>
      <w:pPr>
        <w:spacing w:line="579" w:lineRule="exact"/>
        <w:jc w:val="center"/>
        <w:rPr>
          <w:rFonts w:eastAsia="黑体"/>
        </w:rPr>
      </w:pPr>
      <w:r>
        <w:rPr>
          <w:rFonts w:eastAsia="黑体"/>
        </w:rPr>
        <w:t>专栏</w:t>
      </w:r>
      <w:r>
        <w:rPr>
          <w:rFonts w:hint="eastAsia" w:eastAsia="黑体"/>
        </w:rPr>
        <w:t>九  全面推进水利数字化改革</w:t>
      </w:r>
    </w:p>
    <w:tbl>
      <w:tblPr>
        <w:tblStyle w:val="15"/>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71" w:type="dxa"/>
          </w:tcPr>
          <w:p>
            <w:pPr>
              <w:snapToGrid w:val="0"/>
              <w:spacing w:line="400" w:lineRule="exact"/>
              <w:ind w:firstLine="472" w:firstLineChars="200"/>
              <w:rPr>
                <w:sz w:val="24"/>
                <w:szCs w:val="24"/>
              </w:rPr>
            </w:pPr>
            <w:r>
              <w:rPr>
                <w:rFonts w:hint="eastAsia" w:eastAsia="楷体"/>
                <w:sz w:val="24"/>
                <w:szCs w:val="24"/>
              </w:rPr>
              <w:t>迭代水利六大核心业务综合应用。</w:t>
            </w:r>
            <w:r>
              <w:rPr>
                <w:rFonts w:hint="eastAsia"/>
                <w:b/>
                <w:bCs/>
                <w:sz w:val="24"/>
                <w:szCs w:val="24"/>
              </w:rPr>
              <w:t>水资源保障综合应用，</w:t>
            </w:r>
            <w:r>
              <w:rPr>
                <w:rFonts w:hint="eastAsia"/>
                <w:sz w:val="24"/>
                <w:szCs w:val="24"/>
              </w:rPr>
              <w:t>提升城乡供水数字化管理</w:t>
            </w:r>
            <w:r>
              <w:rPr>
                <w:sz w:val="24"/>
                <w:szCs w:val="24"/>
              </w:rPr>
              <w:t>协同应用</w:t>
            </w:r>
            <w:r>
              <w:rPr>
                <w:rFonts w:hint="eastAsia"/>
                <w:sz w:val="24"/>
                <w:szCs w:val="24"/>
              </w:rPr>
              <w:t>，开发水资源管理、数字节水、水资源调度配置等应用场景。</w:t>
            </w:r>
            <w:r>
              <w:rPr>
                <w:rFonts w:hint="eastAsia"/>
                <w:b/>
                <w:bCs/>
                <w:sz w:val="24"/>
                <w:szCs w:val="24"/>
              </w:rPr>
              <w:t>河湖库保护综合应用，</w:t>
            </w:r>
            <w:r>
              <w:rPr>
                <w:rFonts w:hint="eastAsia"/>
                <w:sz w:val="24"/>
                <w:szCs w:val="24"/>
              </w:rPr>
              <w:t>开发完善水域动态监管、美丽（幸福）河湖建设、岸线保护利用监管、河道采砂监管、水域管理范围划界、涉河涉堤建设项目监管、河湖长制等应用场景。</w:t>
            </w:r>
            <w:r>
              <w:rPr>
                <w:rFonts w:hint="eastAsia"/>
                <w:b/>
                <w:bCs/>
                <w:sz w:val="24"/>
                <w:szCs w:val="24"/>
              </w:rPr>
              <w:t>水旱灾害防御综合应用，</w:t>
            </w:r>
            <w:r>
              <w:rPr>
                <w:sz w:val="24"/>
                <w:szCs w:val="24"/>
              </w:rPr>
              <w:t>建设完善各大</w:t>
            </w:r>
            <w:r>
              <w:rPr>
                <w:rFonts w:hint="eastAsia"/>
                <w:sz w:val="24"/>
                <w:szCs w:val="24"/>
              </w:rPr>
              <w:t>流域防洪减灾数字化平台，开发江河湖库水雨情监测在线分析、洪水预报二期、山洪防御、重点流域动态洪水风险预报预警、旱情监测分析、可视化指挥调度等应用场景。</w:t>
            </w:r>
            <w:r>
              <w:rPr>
                <w:rFonts w:hint="eastAsia"/>
                <w:b/>
                <w:bCs/>
                <w:sz w:val="24"/>
                <w:szCs w:val="24"/>
              </w:rPr>
              <w:t>水发展规划综合应用，</w:t>
            </w:r>
            <w:r>
              <w:rPr>
                <w:rFonts w:hint="eastAsia"/>
                <w:sz w:val="24"/>
                <w:szCs w:val="24"/>
              </w:rPr>
              <w:t>开发数字规划、规划服务、计划管理、部门预算管理等应用场景。</w:t>
            </w:r>
            <w:r>
              <w:rPr>
                <w:rFonts w:hint="eastAsia"/>
                <w:b/>
                <w:bCs/>
                <w:sz w:val="24"/>
                <w:szCs w:val="24"/>
              </w:rPr>
              <w:t>水事务监管综合应用，</w:t>
            </w:r>
            <w:r>
              <w:rPr>
                <w:rFonts w:hint="eastAsia"/>
                <w:sz w:val="24"/>
                <w:szCs w:val="24"/>
              </w:rPr>
              <w:t>提升工程建设、工程运管、农村水电站管理、农村水利信息管理等应用，建设水土保持、水利督查等应用。</w:t>
            </w:r>
            <w:r>
              <w:rPr>
                <w:rFonts w:hint="eastAsia"/>
                <w:b/>
                <w:bCs/>
                <w:sz w:val="24"/>
                <w:szCs w:val="24"/>
              </w:rPr>
              <w:t>水政务协同综合应用，</w:t>
            </w:r>
            <w:r>
              <w:rPr>
                <w:rFonts w:hint="eastAsia"/>
                <w:sz w:val="24"/>
                <w:szCs w:val="24"/>
              </w:rPr>
              <w:t>建设人力资源、干部管理、财务管理、科技管理、党建、智慧后勤等应用。</w:t>
            </w:r>
          </w:p>
          <w:p>
            <w:pPr>
              <w:snapToGrid w:val="0"/>
              <w:spacing w:line="400" w:lineRule="exact"/>
              <w:ind w:firstLine="472" w:firstLineChars="200"/>
              <w:rPr>
                <w:rFonts w:eastAsiaTheme="minorEastAsia"/>
                <w:sz w:val="24"/>
                <w:szCs w:val="24"/>
              </w:rPr>
            </w:pPr>
            <w:r>
              <w:rPr>
                <w:rFonts w:hint="eastAsia" w:eastAsia="楷体"/>
                <w:sz w:val="24"/>
                <w:szCs w:val="24"/>
              </w:rPr>
              <w:t>完善“五个一”公共支撑体系。</w:t>
            </w:r>
            <w:r>
              <w:rPr>
                <w:rFonts w:hint="eastAsia"/>
                <w:sz w:val="24"/>
                <w:szCs w:val="24"/>
              </w:rPr>
              <w:t>包括一朵云、一个数据中心、一张水利图、一个水利大脑、一套建管保障机制。依托全省政务云，按照一体化智能化公共数据平台建设要求，省级建设厅本级数据仓和数据共享交换通道，市县建设本级数据仓，实现数据信息全接入和按权限共享开放，完善数据备灾机制。与自然资源部门密切协作，制作集基础地理、水利工程、河流水系等要素于一体的全省“水利一张图”，各级各部门按职责分工定期更新底图数据，省级统筹开发地图服务。结合数据处理、机器视觉、智能算法、水利模型等能力建设，基本建成功能强大的水利大脑。建立健全数字化建设、应用、推广、运维等方面管理制度、技术规范和评价标准，落实工程带数字化措施，建立省市县数据归集管理、平台建设等协调机制，跨部门数据共享、应用建设等协同机制。建立健全网络安全保障机制。</w:t>
            </w:r>
          </w:p>
        </w:tc>
      </w:tr>
    </w:tbl>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31" w:name="_Toc66210693"/>
      <w:r>
        <w:rPr>
          <w:rFonts w:hint="eastAsia" w:ascii="Times New Roman" w:hAnsi="Times New Roman" w:eastAsia="楷体_GB2312" w:cs="Times New Roman"/>
          <w:bCs w:val="0"/>
          <w:szCs w:val="22"/>
        </w:rPr>
        <w:t>（二）依法治水，完善水法规制度供给</w:t>
      </w:r>
      <w:bookmarkEnd w:id="31"/>
    </w:p>
    <w:p>
      <w:pPr>
        <w:snapToGrid w:val="0"/>
        <w:spacing w:line="579" w:lineRule="exact"/>
        <w:ind w:firstLine="632" w:firstLineChars="200"/>
      </w:pPr>
      <w:r>
        <w:rPr>
          <w:rFonts w:hint="eastAsia"/>
        </w:rPr>
        <w:t>进一步完善富有浙江特点的水法规体系，制订“十四五”立法规划，</w:t>
      </w:r>
      <w:r>
        <w:rPr>
          <w:rFonts w:hint="eastAsia"/>
          <w:szCs w:val="28"/>
        </w:rPr>
        <w:t>全面评估分析现行法规规章，推动</w:t>
      </w:r>
      <w:r>
        <w:rPr>
          <w:szCs w:val="28"/>
        </w:rPr>
        <w:t>《浙江省海塘建设管理条例》《浙江省水利工程安全管理条例》</w:t>
      </w:r>
      <w:r>
        <w:rPr>
          <w:rFonts w:hint="eastAsia"/>
          <w:szCs w:val="28"/>
        </w:rPr>
        <w:t>《浙江省河道管理条例》《</w:t>
      </w:r>
      <w:r>
        <w:rPr>
          <w:szCs w:val="28"/>
        </w:rPr>
        <w:t>浙江省水库大坝安全管理办法》等地方性法规和规章的修订</w:t>
      </w:r>
      <w:r>
        <w:rPr>
          <w:rFonts w:hint="eastAsia"/>
        </w:rPr>
        <w:t>。</w:t>
      </w:r>
      <w:r>
        <w:rPr>
          <w:rFonts w:hint="eastAsia"/>
          <w:szCs w:val="28"/>
        </w:rPr>
        <w:t>研究制定《浙江省河长制工作规范》，完善各级河长工作标准；</w:t>
      </w:r>
      <w:r>
        <w:rPr>
          <w:rFonts w:hint="eastAsia"/>
        </w:rPr>
        <w:t>探索制订水生态保护修复领域的地方性法规。加强水法规宣传教育，形成依法治水的良好氛围。</w:t>
      </w:r>
    </w:p>
    <w:p>
      <w:pPr>
        <w:snapToGrid w:val="0"/>
        <w:spacing w:line="579" w:lineRule="exact"/>
        <w:ind w:firstLine="632" w:firstLineChars="200"/>
      </w:pPr>
      <w:r>
        <w:rPr>
          <w:rFonts w:hint="eastAsia"/>
        </w:rPr>
        <w:t>试点先行，推动完善水利治理体系。推进流域化管理，出台钱塘江等流域化管理意见，以曹娥江为试点推进流域系统治理。依托浙东引水工程，在杭州湾南翼率先开展“浙江水网”区域试点，加强水量水质监测和统一调度管理。开展山区、平原不同类型县域水利现代化试点，推进松阳、德清等水利治理现代化综合试点工作。</w:t>
      </w:r>
    </w:p>
    <w:p>
      <w:pPr>
        <w:pStyle w:val="4"/>
        <w:snapToGrid w:val="0"/>
        <w:spacing w:before="0" w:after="0" w:line="579" w:lineRule="exact"/>
        <w:ind w:firstLine="632" w:firstLineChars="200"/>
        <w:rPr>
          <w:rFonts w:ascii="Times New Roman" w:hAnsi="Times New Roman" w:eastAsia="楷体_GB2312" w:cs="Times New Roman"/>
          <w:bCs w:val="0"/>
        </w:rPr>
      </w:pPr>
      <w:bookmarkStart w:id="32" w:name="_Toc66210694"/>
      <w:r>
        <w:rPr>
          <w:rFonts w:hint="eastAsia" w:ascii="Times New Roman" w:hAnsi="Times New Roman" w:eastAsia="楷体_GB2312" w:cs="Times New Roman"/>
          <w:bCs w:val="0"/>
        </w:rPr>
        <w:t>（三）两手发力，形成水利投融资良性机制</w:t>
      </w:r>
      <w:bookmarkEnd w:id="32"/>
    </w:p>
    <w:p>
      <w:pPr>
        <w:snapToGrid w:val="0"/>
        <w:spacing w:line="550" w:lineRule="exact"/>
        <w:ind w:firstLine="632" w:firstLineChars="200"/>
      </w:pPr>
      <w:r>
        <w:rPr>
          <w:rFonts w:hint="eastAsia"/>
        </w:rPr>
        <w:t>继续发挥政府投入在水利投融资领域的主渠道作用，</w:t>
      </w:r>
      <w:r>
        <w:t>充分利用土地出让收入优先支持乡村振兴等政策，</w:t>
      </w:r>
      <w:r>
        <w:rPr>
          <w:rFonts w:hint="eastAsia"/>
        </w:rPr>
        <w:t>积极争取</w:t>
      </w:r>
      <w:r>
        <w:t>加大对幸福河湖、农田水利建设的支持力度</w:t>
      </w:r>
      <w:r>
        <w:rPr>
          <w:rFonts w:hint="eastAsia"/>
        </w:rPr>
        <w:t>；加大对产业基金支持方向的重大水利项目的支持；支持符合条件的水利项目申请地方政府专项债券。</w:t>
      </w:r>
    </w:p>
    <w:p>
      <w:pPr>
        <w:snapToGrid w:val="0"/>
        <w:spacing w:line="550" w:lineRule="exact"/>
        <w:ind w:firstLine="632" w:firstLineChars="200"/>
      </w:pPr>
      <w:r>
        <w:rPr>
          <w:rFonts w:hint="eastAsia"/>
        </w:rPr>
        <w:t>积极盘活水利资产。进一步规范水利工程资产管理，推行水利资源要素市场化配置，推动实现“水利资产资源化、水利资源产品化”。优化供水工程原水水价形成机制，充分体现补偿成本、合理收益、优质优价、公平负担的原则，更好反映供需关系、体现资源价值、生态补偿等要求。挖掘水资源、水空间的多维价值，总结推广丽水“河权”到户、青田“河权”质押贷款等试点经验；结合丽水生态产品价值实现机制国家试点、安吉县域践行“两山”理念综合改革创新试验区和淳安特别生态功能区建设，探索水生态价值转换途径。推进河湖库疏浚砂石资源科学利用，统筹河湖整治、调蓄洞库建设的砂石资源价值开发。</w:t>
      </w:r>
    </w:p>
    <w:p>
      <w:pPr>
        <w:snapToGrid w:val="0"/>
        <w:spacing w:line="550" w:lineRule="exact"/>
        <w:ind w:firstLine="632" w:firstLineChars="200"/>
      </w:pPr>
      <w:r>
        <w:rPr>
          <w:rFonts w:hint="eastAsia"/>
        </w:rPr>
        <w:t>加强政银企合作。激励金融机构扩大水利信贷规模，改革水利工程收益权质押贷款等各种融资形式，推动农田水利基础设施的产权质押业务；研究水利资产未来收益证券化，探索采用</w:t>
      </w:r>
      <w:r>
        <w:t>REITs</w:t>
      </w:r>
      <w:r>
        <w:rPr>
          <w:rFonts w:hint="eastAsia"/>
        </w:rPr>
        <w:t>、</w:t>
      </w:r>
      <w:r>
        <w:t>PPP</w:t>
      </w:r>
      <w:r>
        <w:rPr>
          <w:rFonts w:hint="eastAsia"/>
        </w:rPr>
        <w:t>等方式盘活存量资产投入水利基础设施建设；鼓励有实力的国企、民企等社会力量积极参与浙江水利建设管理，在创新模式、增强活力、形成示范等方面发挥优势。</w:t>
      </w:r>
    </w:p>
    <w:bookmarkEnd w:id="29"/>
    <w:bookmarkEnd w:id="30"/>
    <w:p>
      <w:pPr>
        <w:pStyle w:val="4"/>
        <w:snapToGrid w:val="0"/>
        <w:spacing w:before="0" w:after="0" w:line="550" w:lineRule="exact"/>
        <w:ind w:firstLine="632" w:firstLineChars="200"/>
        <w:rPr>
          <w:rFonts w:ascii="Times New Roman" w:hAnsi="Times New Roman" w:eastAsia="楷体_GB2312" w:cs="Times New Roman"/>
          <w:bCs w:val="0"/>
          <w:szCs w:val="22"/>
        </w:rPr>
      </w:pPr>
      <w:bookmarkStart w:id="33" w:name="_Toc66210695"/>
      <w:bookmarkStart w:id="34" w:name="_Toc58758903"/>
      <w:bookmarkStart w:id="35" w:name="_Toc39479229"/>
      <w:r>
        <w:rPr>
          <w:rFonts w:hint="eastAsia" w:ascii="Times New Roman" w:hAnsi="Times New Roman" w:eastAsia="楷体_GB2312" w:cs="Times New Roman"/>
          <w:bCs w:val="0"/>
          <w:szCs w:val="22"/>
        </w:rPr>
        <w:t>（四）科技创新，增强水利发展动能</w:t>
      </w:r>
      <w:bookmarkEnd w:id="33"/>
    </w:p>
    <w:p>
      <w:pPr>
        <w:snapToGrid w:val="0"/>
        <w:spacing w:line="550" w:lineRule="exact"/>
        <w:ind w:firstLine="632" w:firstLineChars="200"/>
      </w:pPr>
      <w:r>
        <w:rPr>
          <w:rFonts w:hint="eastAsia"/>
        </w:rPr>
        <w:t>建立健全水利科技创新机制。完善科研项目立项、科技创新激励、“产学研用”联合攻关和科研成果共享应用等机制，健全水利科技成果评价、登记、发布和推广制度，完成</w:t>
      </w:r>
      <w:r>
        <w:t>10</w:t>
      </w:r>
      <w:r>
        <w:rPr>
          <w:rFonts w:hint="eastAsia"/>
        </w:rPr>
        <w:t>项以上水利技术地方标准制（修）订，进一步完善水利标准体系。</w:t>
      </w:r>
    </w:p>
    <w:p>
      <w:pPr>
        <w:snapToGrid w:val="0"/>
        <w:spacing w:line="550" w:lineRule="exact"/>
        <w:ind w:firstLine="632" w:firstLineChars="200"/>
      </w:pPr>
      <w:r>
        <w:rPr>
          <w:rFonts w:hint="eastAsia"/>
        </w:rPr>
        <w:t>加强重点领域科学研究。在洪水预报、河口治理、水生态保护与修复、数字水利等重点领域加强科技攻关；建立“揭榜挂帅”制度，将浙江沿海及平原地区风浪研究等关键技术项目和重大应急攻关项目列出榜单，鼓励有能力的领军人才积极竞争。</w:t>
      </w:r>
    </w:p>
    <w:p>
      <w:pPr>
        <w:snapToGrid w:val="0"/>
        <w:spacing w:line="579" w:lineRule="exact"/>
        <w:ind w:firstLine="632" w:firstLineChars="200"/>
      </w:pPr>
      <w:r>
        <w:rPr>
          <w:rFonts w:hint="eastAsia"/>
        </w:rPr>
        <w:t>注重科技成果推广应用。遴选发布水利新技术推广目录（清单），探索水利新技术先行先试机制，推广水利先进适用技术</w:t>
      </w:r>
      <w:r>
        <w:t>40</w:t>
      </w:r>
      <w:r>
        <w:rPr>
          <w:rFonts w:hint="eastAsia"/>
        </w:rPr>
        <w:t>项；</w:t>
      </w:r>
      <w:r>
        <w:t>加强科技合作与交流，</w:t>
      </w:r>
      <w:r>
        <w:rPr>
          <w:rFonts w:hint="eastAsia"/>
        </w:rPr>
        <w:t>建立联合基金，打造先进实用技术成果供需信息平台，培育水利科技产业联盟，建立跨部门跨单位强强合作和共同投入机制。</w:t>
      </w:r>
    </w:p>
    <w:p>
      <w:pPr>
        <w:snapToGrid w:val="0"/>
        <w:spacing w:line="579" w:lineRule="exact"/>
        <w:ind w:firstLine="632" w:firstLineChars="200"/>
      </w:pPr>
      <w:r>
        <w:rPr>
          <w:rFonts w:hint="eastAsia"/>
        </w:rPr>
        <w:t>加强科技创新基础设施建设。推进河口海岸、节水灌溉、防灾减灾等领域的重点实验室建设，新建一批水利科普教育、水利科技推广示范基地和水利实训基地，扩建研究院科研基地，推动科研仪器设施开放共享。</w:t>
      </w:r>
    </w:p>
    <w:bookmarkEnd w:id="34"/>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36" w:name="_Toc66210696"/>
      <w:bookmarkStart w:id="37" w:name="_Toc58758905"/>
      <w:r>
        <w:rPr>
          <w:rFonts w:hint="eastAsia" w:ascii="Times New Roman" w:hAnsi="Times New Roman" w:eastAsia="楷体_GB2312" w:cs="Times New Roman"/>
          <w:bCs w:val="0"/>
          <w:szCs w:val="22"/>
        </w:rPr>
        <w:t>（五）守根铸魂，弘扬先进水文化</w:t>
      </w:r>
      <w:bookmarkEnd w:id="36"/>
      <w:bookmarkEnd w:id="37"/>
    </w:p>
    <w:p>
      <w:pPr>
        <w:snapToGrid w:val="0"/>
        <w:spacing w:line="579" w:lineRule="exact"/>
        <w:ind w:firstLine="632" w:firstLineChars="200"/>
      </w:pPr>
      <w:r>
        <w:rPr>
          <w:rFonts w:hint="eastAsia"/>
        </w:rPr>
        <w:t>健全水文化顶层设计，</w:t>
      </w:r>
      <w:r>
        <w:t>制定</w:t>
      </w:r>
      <w:r>
        <w:rPr>
          <w:rFonts w:hint="eastAsia"/>
        </w:rPr>
        <w:t>全</w:t>
      </w:r>
      <w:r>
        <w:t>省水文化建设规划</w:t>
      </w:r>
      <w:r>
        <w:rPr>
          <w:rFonts w:hint="eastAsia"/>
        </w:rPr>
        <w:t>。把文化建设理念贯穿到水利工程规划设计建设全过程，与主体工程同步规划、同步设计、同步建设。结合全域幸福河湖建设，创造一批富有浙江特点、河湖特色的水文化成果。</w:t>
      </w:r>
      <w:r>
        <w:t>打造</w:t>
      </w:r>
      <w:r>
        <w:rPr>
          <w:rFonts w:hint="eastAsia"/>
        </w:rPr>
        <w:t>流</w:t>
      </w:r>
      <w:r>
        <w:t>域</w:t>
      </w:r>
      <w:r>
        <w:rPr>
          <w:rFonts w:hint="eastAsia"/>
        </w:rPr>
        <w:t>和区域水文化品牌，保护传承大运河、良渚水系、通济堰、古海塘、曹娥江大闸等水利工程文化价值，挖掘大禹、马臻、苏东坡、潘季驯、黄光昇、汪胡桢等治水人物故事，传承浙江治水历史文脉。</w:t>
      </w:r>
    </w:p>
    <w:p>
      <w:pPr>
        <w:snapToGrid w:val="0"/>
        <w:spacing w:line="550" w:lineRule="exact"/>
        <w:ind w:firstLine="632" w:firstLineChars="200"/>
      </w:pPr>
      <w:r>
        <w:rPr>
          <w:rFonts w:hint="eastAsia"/>
        </w:rPr>
        <w:t>加强水文化遗产保护，全域调查重要水利遗产，出台重要水利遗产调查等规范；推进水利工程遗产认定，制定水利工程遗产认定标准和认定管理办法，组织申报世界灌溉工程遗产等；推进遗产保护修复基地和实验室建设。合理布局全省水文化场馆，建设海塘博物馆、浙东运河文化园、宁波水利文化园等；不断完善和提升中国水利博物馆设施与功能；加大水文化研究、展示、宣传、教育力度。</w:t>
      </w:r>
    </w:p>
    <w:p>
      <w:pPr>
        <w:snapToGrid w:val="0"/>
        <w:spacing w:line="550" w:lineRule="exact"/>
        <w:ind w:firstLine="632" w:firstLineChars="200"/>
      </w:pPr>
      <w:r>
        <w:rPr>
          <w:rFonts w:hint="eastAsia"/>
        </w:rPr>
        <w:t>挖掘新时代水文化内涵，凝炼艰苦创业的大禹精神、自力更生的乌引精神、砸锅卖铁的海塘精神、以人为本的抗台精神、科学创新的治水精神、新时代勇立潮头的浙江水文化精神；开展最美系列评选活动，积极选树践行新时代水利精神的先进典型。利用数字化手段丰富水文化传播形式，深化“浙江省亲水节”“同一条钱塘江”等特色水文化品牌活动，开设水文化大讲堂宣传水文化，开发一批水利文创</w:t>
      </w:r>
      <w:r>
        <w:t>IP</w:t>
      </w:r>
      <w:r>
        <w:rPr>
          <w:rFonts w:hint="eastAsia"/>
        </w:rPr>
        <w:t>产品，推动水文化传播有力有效。</w:t>
      </w:r>
    </w:p>
    <w:p>
      <w:pPr>
        <w:pStyle w:val="4"/>
        <w:snapToGrid w:val="0"/>
        <w:spacing w:before="0" w:after="0" w:line="550" w:lineRule="exact"/>
        <w:ind w:firstLine="632" w:firstLineChars="200"/>
        <w:rPr>
          <w:rFonts w:ascii="Times New Roman" w:hAnsi="Times New Roman" w:eastAsia="楷体_GB2312" w:cs="Times New Roman"/>
          <w:bCs w:val="0"/>
          <w:szCs w:val="22"/>
        </w:rPr>
      </w:pPr>
      <w:bookmarkStart w:id="38" w:name="_Toc66210697"/>
      <w:r>
        <w:rPr>
          <w:rFonts w:hint="eastAsia" w:ascii="Times New Roman" w:hAnsi="Times New Roman" w:eastAsia="楷体_GB2312" w:cs="Times New Roman"/>
          <w:bCs w:val="0"/>
          <w:szCs w:val="22"/>
        </w:rPr>
        <w:t>（六）建强队伍，助力水利高质量发展</w:t>
      </w:r>
      <w:bookmarkEnd w:id="38"/>
    </w:p>
    <w:p>
      <w:pPr>
        <w:snapToGrid w:val="0"/>
        <w:spacing w:line="550" w:lineRule="exact"/>
        <w:ind w:firstLine="632" w:firstLineChars="200"/>
      </w:pPr>
      <w:r>
        <w:rPr>
          <w:rFonts w:hint="eastAsia"/>
        </w:rPr>
        <w:t>加强基层水利队伍建设。办好厅属院校，支持扩大招生，加强应用型技术技能人才培养；利用市场化的手段，培育专业化队伍，服务基层水利；建设产教融合的基层人才培养基地，开展岗位练兵、技能比武等。加大对基层水利员扶持力度，深化职称改革，贯通技术技能职业发展通道；送培训下基层，开展组团服务和技术帮扶；探索定向委培，“订单式”培养一批基层急需紧缺的专业技术人才。</w:t>
      </w:r>
    </w:p>
    <w:p>
      <w:pPr>
        <w:snapToGrid w:val="0"/>
        <w:spacing w:line="550" w:lineRule="exact"/>
        <w:ind w:firstLine="632" w:firstLineChars="200"/>
      </w:pPr>
      <w:r>
        <w:rPr>
          <w:rFonts w:hint="eastAsia"/>
        </w:rPr>
        <w:t>加强高精尖人才培养。强化党组织对专家人才的团结、引领、保障和服务；健全人才培养体系，选树技术学术权威、专业</w:t>
      </w:r>
      <w:r>
        <w:t>领域带头人</w:t>
      </w:r>
      <w:r>
        <w:rPr>
          <w:rFonts w:hint="eastAsia"/>
        </w:rPr>
        <w:t>，</w:t>
      </w:r>
      <w:r>
        <w:t>遴选储备一批优秀青年技术骨干</w:t>
      </w:r>
      <w:r>
        <w:rPr>
          <w:rFonts w:hint="eastAsia"/>
        </w:rPr>
        <w:t>，厚植人才梯队，增强队伍发展后劲。围绕防汛抗旱、工程除险、水情预报、数字化等领域，组建5支以上高级别专家组，建设1</w:t>
      </w:r>
      <w:r>
        <w:t>0</w:t>
      </w:r>
      <w:r>
        <w:rPr>
          <w:rFonts w:hint="eastAsia"/>
        </w:rPr>
        <w:t>支左右高水平技术创新团队。</w:t>
      </w:r>
    </w:p>
    <w:p>
      <w:pPr>
        <w:snapToGrid w:val="0"/>
        <w:spacing w:line="579" w:lineRule="exact"/>
        <w:ind w:firstLine="632" w:firstLineChars="200"/>
      </w:pPr>
      <w:r>
        <w:rPr>
          <w:rFonts w:hint="eastAsia"/>
        </w:rPr>
        <w:t>加强专业干部培养。</w:t>
      </w:r>
      <w:r>
        <w:t>树立担当实干导向</w:t>
      </w:r>
      <w:r>
        <w:rPr>
          <w:rFonts w:hint="eastAsia"/>
        </w:rPr>
        <w:t>，注重在重大斗争一线和紧要关头考察识别干部，依托重大项目、重要任务、重点课题，加强实践锻炼，锻造“五强”班子，提升干部“七种能力”，打造一支与新时代水利高质量发展相适应的高素质专业化水利干部队伍。</w:t>
      </w:r>
    </w:p>
    <w:p>
      <w:pPr>
        <w:snapToGrid w:val="0"/>
        <w:spacing w:line="579" w:lineRule="exact"/>
        <w:ind w:firstLine="632" w:firstLineChars="200"/>
      </w:pPr>
      <w:r>
        <w:rPr>
          <w:rFonts w:hint="eastAsia"/>
        </w:rPr>
        <w:t>提升厅属单位支撑服务能力。加强杭嘉湖水利研究中心等研究机构建设；支持浙江水利水电学院建设成为有水利特色的较高水平本科院校，持续推进提升服务水利行业能力研究平台建设，开展专业硕士研究生教育，推进南浔分校区建设；争取</w:t>
      </w:r>
      <w:bookmarkEnd w:id="35"/>
      <w:r>
        <w:rPr>
          <w:rFonts w:hint="eastAsia"/>
        </w:rPr>
        <w:t>浙江同济科技职业学院建立分校区；深化推进省水利水电勘测设计院等单位建立现代企业制度的改革，打造成工程设计施工与投融资功能为一体的支撑服务浙江水利发展的大型水务平台。</w:t>
      </w:r>
    </w:p>
    <w:p>
      <w:pPr>
        <w:pStyle w:val="3"/>
        <w:snapToGrid w:val="0"/>
        <w:spacing w:before="0" w:after="0" w:line="579" w:lineRule="exact"/>
        <w:ind w:firstLine="632" w:firstLineChars="200"/>
        <w:rPr>
          <w:rFonts w:eastAsia="黑体"/>
          <w:b w:val="0"/>
          <w:sz w:val="32"/>
          <w:szCs w:val="32"/>
        </w:rPr>
      </w:pPr>
      <w:bookmarkStart w:id="39" w:name="_Toc58758906"/>
      <w:bookmarkStart w:id="40" w:name="_Toc66210698"/>
      <w:r>
        <w:rPr>
          <w:rFonts w:hint="eastAsia" w:eastAsia="黑体"/>
          <w:b w:val="0"/>
          <w:sz w:val="32"/>
          <w:szCs w:val="32"/>
        </w:rPr>
        <w:t>六</w:t>
      </w:r>
      <w:r>
        <w:rPr>
          <w:rFonts w:eastAsia="黑体"/>
          <w:b w:val="0"/>
          <w:sz w:val="32"/>
          <w:szCs w:val="32"/>
        </w:rPr>
        <w:t>、投资估算及空间衔接</w:t>
      </w:r>
      <w:bookmarkEnd w:id="39"/>
      <w:bookmarkEnd w:id="40"/>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41" w:name="_Toc58758907"/>
      <w:bookmarkStart w:id="42" w:name="_Toc66210699"/>
      <w:r>
        <w:rPr>
          <w:rFonts w:hint="eastAsia" w:ascii="Times New Roman" w:hAnsi="Times New Roman" w:eastAsia="楷体_GB2312" w:cs="Times New Roman"/>
          <w:bCs w:val="0"/>
          <w:szCs w:val="22"/>
        </w:rPr>
        <w:t>（一）投资规模测算</w:t>
      </w:r>
      <w:bookmarkEnd w:id="41"/>
      <w:bookmarkEnd w:id="42"/>
    </w:p>
    <w:p>
      <w:pPr>
        <w:pStyle w:val="2"/>
        <w:snapToGrid w:val="0"/>
        <w:spacing w:line="579" w:lineRule="exact"/>
        <w:ind w:firstLine="632"/>
      </w:pPr>
      <w:r>
        <w:rPr>
          <w:rFonts w:hint="eastAsia"/>
        </w:rPr>
        <w:t>规划水利建设项目300个，总投资9065亿元。实施类项目共24</w:t>
      </w:r>
      <w:r>
        <w:t>7</w:t>
      </w:r>
      <w:r>
        <w:rPr>
          <w:rFonts w:hint="eastAsia"/>
        </w:rPr>
        <w:t>个，总投资6</w:t>
      </w:r>
      <w:r>
        <w:t>6</w:t>
      </w:r>
      <w:r>
        <w:rPr>
          <w:rFonts w:hint="eastAsia"/>
        </w:rPr>
        <w:t>55亿元，其中：“十三五”已开工100个，已完成投资715亿元，“十四五”计划完成1117亿元；“十四五”计划新开工重大项目146个，总投资</w:t>
      </w:r>
      <w:r>
        <w:t>37</w:t>
      </w:r>
      <w:r>
        <w:rPr>
          <w:rFonts w:hint="eastAsia"/>
        </w:rPr>
        <w:t>28亿元，“十四五”计划完成1913亿元；面上项目1项，总投资829亿元，“十四五”计划完成797亿元。储备类项目共5</w:t>
      </w:r>
      <w:r>
        <w:t>3</w:t>
      </w:r>
      <w:r>
        <w:rPr>
          <w:rFonts w:hint="eastAsia"/>
        </w:rPr>
        <w:t>个，总投资</w:t>
      </w:r>
      <w:r>
        <w:t>2410</w:t>
      </w:r>
      <w:r>
        <w:rPr>
          <w:rFonts w:hint="eastAsia"/>
        </w:rPr>
        <w:t>亿元，“十四五”主要开展前期工作。</w:t>
      </w:r>
    </w:p>
    <w:p>
      <w:pPr>
        <w:pStyle w:val="2"/>
        <w:snapToGrid w:val="0"/>
        <w:spacing w:line="579" w:lineRule="exact"/>
        <w:ind w:firstLine="632"/>
      </w:pPr>
      <w:r>
        <w:rPr>
          <w:rFonts w:hint="eastAsia"/>
        </w:rPr>
        <w:t>不同类别工程投资：“十四五”计划完成投资3827亿元，其中，海塘安澜千亿工程551亿元，占14.4%；水库增能保安工程722亿元，占18.9%；平原高速水路工程104</w:t>
      </w:r>
      <w:r>
        <w:t>5</w:t>
      </w:r>
      <w:r>
        <w:rPr>
          <w:rFonts w:hint="eastAsia"/>
        </w:rPr>
        <w:t>亿元，占27.</w:t>
      </w:r>
      <w:r>
        <w:t>2</w:t>
      </w:r>
      <w:r>
        <w:rPr>
          <w:rFonts w:hint="eastAsia"/>
        </w:rPr>
        <w:t>%；主要江河堤防工程347亿元，占9.1%；水资源优化配置工程294亿元，占7.7%；幸福河湖工程586亿元，占15.3%；数字水利工程52亿元，占1.4%；乡村振兴水利工程230亿元，占6.0%。</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43" w:name="_Toc66210700"/>
      <w:bookmarkStart w:id="44" w:name="_Toc58758908"/>
      <w:r>
        <w:rPr>
          <w:rFonts w:hint="eastAsia" w:ascii="Times New Roman" w:hAnsi="Times New Roman" w:eastAsia="楷体_GB2312" w:cs="Times New Roman"/>
          <w:bCs w:val="0"/>
          <w:szCs w:val="22"/>
        </w:rPr>
        <w:t>（二）国土空间衔接</w:t>
      </w:r>
      <w:bookmarkEnd w:id="43"/>
      <w:bookmarkEnd w:id="44"/>
    </w:p>
    <w:p>
      <w:pPr>
        <w:snapToGrid w:val="0"/>
        <w:spacing w:line="579" w:lineRule="exact"/>
        <w:ind w:firstLine="632" w:firstLineChars="200"/>
      </w:pPr>
      <w:r>
        <w:rPr>
          <w:rFonts w:hint="eastAsia"/>
        </w:rPr>
        <w:t>坚持“多规合一”，合理安排水利工程建设空间布局，加强与其他部门的规划衔接融合，以国土空间规划的“一张图”为依据，编制浙江省水利基础设施空间布局规划，构建规划水利基础设施“一张图”。建立水安全保障规划与国土空间规划的动态协调机制，根据重大水利基础设施空间布局变化，动态调整和优化空间信息。</w:t>
      </w:r>
    </w:p>
    <w:p>
      <w:pPr>
        <w:snapToGrid w:val="0"/>
        <w:spacing w:line="579" w:lineRule="exact"/>
        <w:ind w:firstLine="632" w:firstLineChars="200"/>
        <w:rPr>
          <w:rFonts w:eastAsia="黑体"/>
        </w:rPr>
      </w:pPr>
      <w:r>
        <w:t>“十四五”期间</w:t>
      </w:r>
      <w:r>
        <w:rPr>
          <w:rFonts w:hint="eastAsia"/>
        </w:rPr>
        <w:t>需新增用地</w:t>
      </w:r>
      <w:r>
        <w:t>13.9</w:t>
      </w:r>
      <w:r>
        <w:rPr>
          <w:rFonts w:hint="eastAsia"/>
        </w:rPr>
        <w:t>万亩，新增用海规模1.1万亩。</w:t>
      </w:r>
    </w:p>
    <w:p>
      <w:pPr>
        <w:pStyle w:val="3"/>
        <w:snapToGrid w:val="0"/>
        <w:spacing w:before="0" w:after="0" w:line="579" w:lineRule="exact"/>
        <w:ind w:firstLine="632" w:firstLineChars="200"/>
        <w:rPr>
          <w:rFonts w:eastAsia="黑体"/>
          <w:b w:val="0"/>
          <w:sz w:val="32"/>
          <w:szCs w:val="32"/>
        </w:rPr>
      </w:pPr>
      <w:bookmarkStart w:id="45" w:name="_Toc66210701"/>
      <w:r>
        <w:rPr>
          <w:rFonts w:hint="eastAsia" w:eastAsia="黑体"/>
          <w:b w:val="0"/>
          <w:sz w:val="32"/>
          <w:szCs w:val="32"/>
        </w:rPr>
        <w:t>七、环境影响分析</w:t>
      </w:r>
      <w:bookmarkEnd w:id="45"/>
    </w:p>
    <w:p>
      <w:pPr>
        <w:pStyle w:val="2"/>
        <w:snapToGrid w:val="0"/>
        <w:spacing w:line="579" w:lineRule="exact"/>
        <w:ind w:firstLine="632"/>
        <w:rPr>
          <w:b/>
          <w:bCs/>
        </w:rPr>
      </w:pPr>
      <w:r>
        <w:rPr>
          <w:rFonts w:hint="eastAsia"/>
        </w:rPr>
        <w:t>列入本规划的重大工程项目符合已批复的流域综合规划、水资源综合规划、流域防洪规划等要求，符合流域综合治理和生态环境保护的总体要求。规划工程实施后，将进一步完善水利基础设施网络，提高防洪减灾和水资源保障能力，总体上有利于改善河湖水生态环境，为全面提升全省水安全保障能力、支撑经济社会高质量发展奠定坚实基础。</w:t>
      </w:r>
    </w:p>
    <w:p>
      <w:pPr>
        <w:pStyle w:val="2"/>
        <w:snapToGrid w:val="0"/>
        <w:spacing w:line="579" w:lineRule="exact"/>
        <w:ind w:firstLine="632"/>
        <w:rPr>
          <w:b/>
          <w:bCs/>
        </w:rPr>
      </w:pPr>
      <w:r>
        <w:rPr>
          <w:rFonts w:hint="eastAsia"/>
        </w:rPr>
        <w:t>重大水利工程对环境的局部不利影响主要表现在建设期，经分析并经类似工程验证，这些影响是暂时且可控的，只要在项目实施过程中充分重视可能存在的不利影响，采取相应的环境保护措施，及时优化调整实施方式，在很大程度上可以减轻或避免规划实施的不利环境影响，不存在重要的环境制约因素，从环境角度评价，规划是可行的。</w:t>
      </w:r>
    </w:p>
    <w:p>
      <w:pPr>
        <w:pStyle w:val="2"/>
        <w:snapToGrid w:val="0"/>
        <w:spacing w:line="579" w:lineRule="exact"/>
        <w:ind w:firstLine="632"/>
      </w:pPr>
      <w:r>
        <w:rPr>
          <w:rFonts w:hint="eastAsia"/>
        </w:rPr>
        <w:t>规划实施过程中，要依法加强建设项目环境影响评价等前期工作，严格落实“三线一单”约束和生态空间保护要求，并与国土空间规划、生态环境保护规划等相衔接。坚持绿色发展，尽量保持河流、岸线自然形态，提倡采用生态型治理措施，并注意与城市景观、生态环境的协调；水资源开发利用要优先保障河流基本生态环境用水，维护江河湖库合理水位。优化工程方案设计，从生态环境角度提出切实可行有效的保护、减缓和补偿措施；对直接影响重要生态环境敏感区域和重要目标的项目，优化调整项目布局和选址。加强跟踪监测评估，对可能受影响的重要生态环境敏感区和重要目标加强监测与保护，及时掌握环境变化，采取相应的对策措施。</w:t>
      </w:r>
    </w:p>
    <w:p>
      <w:pPr>
        <w:pStyle w:val="3"/>
        <w:snapToGrid w:val="0"/>
        <w:spacing w:before="0" w:after="0" w:line="579" w:lineRule="exact"/>
        <w:ind w:firstLine="632" w:firstLineChars="200"/>
        <w:rPr>
          <w:rFonts w:eastAsia="黑体"/>
          <w:b w:val="0"/>
          <w:sz w:val="32"/>
          <w:szCs w:val="32"/>
        </w:rPr>
      </w:pPr>
      <w:bookmarkStart w:id="46" w:name="_Toc66210702"/>
      <w:r>
        <w:rPr>
          <w:rFonts w:hint="eastAsia" w:eastAsia="黑体"/>
          <w:b w:val="0"/>
          <w:sz w:val="32"/>
          <w:szCs w:val="32"/>
        </w:rPr>
        <w:t>八</w:t>
      </w:r>
      <w:r>
        <w:rPr>
          <w:rFonts w:eastAsia="黑体"/>
          <w:b w:val="0"/>
          <w:sz w:val="32"/>
          <w:szCs w:val="32"/>
        </w:rPr>
        <w:t>、保障措施</w:t>
      </w:r>
      <w:bookmarkEnd w:id="46"/>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47" w:name="_Toc66210703"/>
      <w:r>
        <w:rPr>
          <w:rFonts w:hint="eastAsia" w:ascii="Times New Roman" w:hAnsi="Times New Roman" w:eastAsia="楷体_GB2312" w:cs="Times New Roman"/>
          <w:bCs w:val="0"/>
          <w:szCs w:val="22"/>
        </w:rPr>
        <w:t>（一）坚持党建统领</w:t>
      </w:r>
      <w:bookmarkEnd w:id="47"/>
    </w:p>
    <w:p>
      <w:pPr>
        <w:snapToGrid w:val="0"/>
        <w:spacing w:line="579" w:lineRule="exact"/>
        <w:ind w:firstLine="632" w:firstLineChars="200"/>
      </w:pPr>
      <w:r>
        <w:rPr>
          <w:rFonts w:hint="eastAsia"/>
        </w:rPr>
        <w:t>坚持党的全面领导</w:t>
      </w:r>
      <w:r>
        <w:t>，充分发挥党总揽全局、协调各方的作用，</w:t>
      </w:r>
      <w:r>
        <w:rPr>
          <w:rFonts w:hint="eastAsia"/>
        </w:rPr>
        <w:t>建立健全</w:t>
      </w:r>
      <w:r>
        <w:t>上下贯通、执行有力的组织体系，为实现规划目标任务提供坚强保证。弘扬新时代水利精神，营造“忠诚干净强政治，担当作为兴水利”的干事创业氛围。加强党风廉政建设，</w:t>
      </w:r>
      <w:r>
        <w:rPr>
          <w:rFonts w:hint="eastAsia"/>
        </w:rPr>
        <w:t>持续强化廉政监管。</w:t>
      </w:r>
    </w:p>
    <w:p>
      <w:pPr>
        <w:pStyle w:val="4"/>
        <w:snapToGrid w:val="0"/>
        <w:spacing w:before="0" w:after="0" w:line="550" w:lineRule="exact"/>
        <w:ind w:firstLine="632" w:firstLineChars="200"/>
        <w:rPr>
          <w:rFonts w:ascii="Times New Roman" w:hAnsi="Times New Roman" w:eastAsia="楷体_GB2312" w:cs="Times New Roman"/>
          <w:bCs w:val="0"/>
          <w:szCs w:val="22"/>
        </w:rPr>
      </w:pPr>
      <w:bookmarkStart w:id="48" w:name="_Toc66210704"/>
      <w:r>
        <w:rPr>
          <w:rFonts w:hint="eastAsia" w:ascii="Times New Roman" w:hAnsi="Times New Roman" w:eastAsia="楷体_GB2312" w:cs="Times New Roman"/>
          <w:bCs w:val="0"/>
          <w:szCs w:val="22"/>
        </w:rPr>
        <w:t>（二）加强组织实施</w:t>
      </w:r>
      <w:bookmarkEnd w:id="48"/>
    </w:p>
    <w:p>
      <w:pPr>
        <w:snapToGrid w:val="0"/>
        <w:spacing w:line="550" w:lineRule="exact"/>
        <w:ind w:firstLine="632" w:firstLineChars="200"/>
      </w:pPr>
      <w:r>
        <w:t>分解落实规划目标任务，明确各级责任主体和进度要求</w:t>
      </w:r>
      <w:r>
        <w:rPr>
          <w:rFonts w:hint="eastAsia"/>
        </w:rPr>
        <w:t>，加强规划</w:t>
      </w:r>
      <w:r>
        <w:t>实施的监督检查，</w:t>
      </w:r>
      <w:r>
        <w:rPr>
          <w:rFonts w:hint="eastAsia"/>
        </w:rPr>
        <w:t>强化闭环管理。</w:t>
      </w:r>
      <w:r>
        <w:t>各级地方政府要增强主体</w:t>
      </w:r>
      <w:r>
        <w:rPr>
          <w:rFonts w:hint="eastAsia"/>
        </w:rPr>
        <w:t>责任</w:t>
      </w:r>
      <w:r>
        <w:t>意识，</w:t>
      </w:r>
      <w:r>
        <w:rPr>
          <w:rFonts w:hint="eastAsia"/>
        </w:rPr>
        <w:t>贯彻落实党中央国务院和省委省政府关于加快补短板、解决防洪薄弱环节等重大部署，省级建立“十四五”期间解决防洪薄弱环节的任务清单和责任清单，</w:t>
      </w:r>
      <w:r>
        <w:t>表格化清单式推动规划实施</w:t>
      </w:r>
      <w:r>
        <w:rPr>
          <w:rFonts w:hint="eastAsia"/>
        </w:rPr>
        <w:t>，限期完成任务。加大督察激励力度，对已列入省政府督察激励事项的水利建设投资项目落实、美丽幸福河湖建设和水库系统治理（除险加固）工作任务，定期进行督察，对任务落实情况良好的市（县、区）进行激励。</w:t>
      </w:r>
    </w:p>
    <w:p>
      <w:pPr>
        <w:pStyle w:val="4"/>
        <w:snapToGrid w:val="0"/>
        <w:spacing w:before="0" w:after="0" w:line="550" w:lineRule="exact"/>
        <w:ind w:firstLine="632" w:firstLineChars="200"/>
        <w:rPr>
          <w:rFonts w:ascii="Times New Roman" w:hAnsi="Times New Roman" w:eastAsia="楷体_GB2312" w:cs="Times New Roman"/>
          <w:bCs w:val="0"/>
          <w:szCs w:val="22"/>
        </w:rPr>
      </w:pPr>
      <w:bookmarkStart w:id="49" w:name="_Toc66210705"/>
      <w:r>
        <w:rPr>
          <w:rFonts w:hint="eastAsia" w:ascii="Times New Roman" w:hAnsi="Times New Roman" w:eastAsia="楷体_GB2312" w:cs="Times New Roman"/>
          <w:bCs w:val="0"/>
          <w:szCs w:val="22"/>
        </w:rPr>
        <w:t>（三）强化要素保障</w:t>
      </w:r>
      <w:bookmarkEnd w:id="49"/>
    </w:p>
    <w:p>
      <w:pPr>
        <w:snapToGrid w:val="0"/>
        <w:spacing w:line="550" w:lineRule="exact"/>
        <w:ind w:firstLine="632" w:firstLineChars="200"/>
      </w:pPr>
      <w:r>
        <w:t>发挥政府在水利建设中的主导作用，加大公共财政投入力度，积极争取国家投资补助支持</w:t>
      </w:r>
      <w:r>
        <w:rPr>
          <w:rFonts w:hint="eastAsia"/>
        </w:rPr>
        <w:t>；</w:t>
      </w:r>
      <w:r>
        <w:t>拓宽水利投融资渠道，</w:t>
      </w:r>
      <w:r>
        <w:rPr>
          <w:rFonts w:hint="eastAsia"/>
        </w:rPr>
        <w:t>争取</w:t>
      </w:r>
      <w:r>
        <w:t>金融机构信贷资金支持，引导社会资本参与</w:t>
      </w:r>
      <w:r>
        <w:rPr>
          <w:rFonts w:hint="eastAsia"/>
        </w:rPr>
        <w:t>水利基础设施</w:t>
      </w:r>
      <w:r>
        <w:t>建设和管理</w:t>
      </w:r>
      <w:r>
        <w:rPr>
          <w:rFonts w:hint="eastAsia"/>
        </w:rPr>
        <w:t>；利用好土地出让收益大力支持农业农村建设的政策。把水利基础设施建设作为空间规划保障重点，提高集约节约用地用海意识，</w:t>
      </w:r>
      <w:r>
        <w:t>积极争取将规划重大水利项目纳入国家规划。</w:t>
      </w:r>
    </w:p>
    <w:p>
      <w:pPr>
        <w:pStyle w:val="4"/>
        <w:snapToGrid w:val="0"/>
        <w:spacing w:before="0" w:after="0" w:line="550" w:lineRule="exact"/>
        <w:ind w:firstLine="632" w:firstLineChars="200"/>
        <w:rPr>
          <w:rFonts w:ascii="Times New Roman" w:hAnsi="Times New Roman" w:eastAsia="楷体_GB2312" w:cs="Times New Roman"/>
          <w:bCs w:val="0"/>
          <w:szCs w:val="22"/>
        </w:rPr>
      </w:pPr>
      <w:bookmarkStart w:id="50" w:name="_Toc66210706"/>
      <w:r>
        <w:rPr>
          <w:rFonts w:hint="eastAsia" w:ascii="Times New Roman" w:hAnsi="Times New Roman" w:eastAsia="楷体_GB2312" w:cs="Times New Roman"/>
          <w:bCs w:val="0"/>
          <w:szCs w:val="22"/>
        </w:rPr>
        <w:t>（四）加强部门协同</w:t>
      </w:r>
      <w:bookmarkEnd w:id="50"/>
    </w:p>
    <w:p>
      <w:pPr>
        <w:snapToGrid w:val="0"/>
        <w:spacing w:line="550" w:lineRule="exact"/>
        <w:ind w:firstLine="632" w:firstLineChars="200"/>
      </w:pPr>
      <w:r>
        <w:t>建立健全省市县三级联动机制，加强省级部门衔接协调，确保规划确定的重大项目、重点任务、重要改革顺利推进。畅通与国家有关部委沟通衔接渠道，积极争取上级指导与政策支持。依法推进政务公开，积极探索创新社会公众参与治水方式，提高社会公众对涉水事务的监督和参与程度。</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51" w:name="_Toc66210707"/>
      <w:r>
        <w:rPr>
          <w:rFonts w:hint="eastAsia" w:ascii="Times New Roman" w:hAnsi="Times New Roman" w:eastAsia="楷体_GB2312" w:cs="Times New Roman"/>
          <w:bCs w:val="0"/>
          <w:szCs w:val="22"/>
        </w:rPr>
        <w:t>（五）加强监测评估</w:t>
      </w:r>
      <w:bookmarkEnd w:id="51"/>
    </w:p>
    <w:p>
      <w:pPr>
        <w:snapToGrid w:val="0"/>
        <w:spacing w:line="579" w:lineRule="exact"/>
        <w:ind w:firstLine="632" w:firstLineChars="200"/>
      </w:pPr>
      <w:r>
        <w:t>开展</w:t>
      </w:r>
      <w:r>
        <w:rPr>
          <w:rFonts w:hint="eastAsia"/>
        </w:rPr>
        <w:t>规划</w:t>
      </w:r>
      <w:r>
        <w:t>年度监测分析、中期评估和总结评估</w:t>
      </w:r>
      <w:r>
        <w:rPr>
          <w:rFonts w:hint="eastAsia"/>
        </w:rPr>
        <w:t>，加强</w:t>
      </w:r>
      <w:r>
        <w:t>规划实施成效</w:t>
      </w:r>
      <w:r>
        <w:rPr>
          <w:rFonts w:hint="eastAsia"/>
        </w:rPr>
        <w:t>评价和群众</w:t>
      </w:r>
      <w:r>
        <w:t>满意</w:t>
      </w:r>
      <w:r>
        <w:rPr>
          <w:rFonts w:hint="eastAsia"/>
        </w:rPr>
        <w:t>度</w:t>
      </w:r>
      <w:r>
        <w:t>等方面的评估</w:t>
      </w:r>
      <w:r>
        <w:rPr>
          <w:rFonts w:hint="eastAsia"/>
        </w:rPr>
        <w:t>。</w:t>
      </w:r>
      <w:r>
        <w:t>规划重大水利项目库实行动态管理，列入项目库的重大水利项目仅作为审批、核准、建设的前提条件，不作为必须开工的约束性任务。根据规划评估情况，综合研判经济社会发展形势与需求变化，经深入论证后提出规划调整意见，</w:t>
      </w:r>
      <w:r>
        <w:rPr>
          <w:rFonts w:hint="eastAsia"/>
        </w:rPr>
        <w:t>按程序动态调整</w:t>
      </w:r>
      <w:r>
        <w:t>。</w:t>
      </w:r>
    </w:p>
    <w:p>
      <w:pPr>
        <w:pStyle w:val="4"/>
        <w:snapToGrid w:val="0"/>
        <w:spacing w:before="0" w:after="0" w:line="579" w:lineRule="exact"/>
        <w:ind w:firstLine="632" w:firstLineChars="200"/>
        <w:rPr>
          <w:rFonts w:ascii="Times New Roman" w:hAnsi="Times New Roman" w:eastAsia="楷体_GB2312" w:cs="Times New Roman"/>
          <w:bCs w:val="0"/>
          <w:szCs w:val="22"/>
        </w:rPr>
      </w:pPr>
      <w:bookmarkStart w:id="52" w:name="_Toc66210708"/>
      <w:r>
        <w:rPr>
          <w:rFonts w:hint="eastAsia" w:ascii="Times New Roman" w:hAnsi="Times New Roman" w:eastAsia="楷体_GB2312" w:cs="Times New Roman"/>
          <w:bCs w:val="0"/>
          <w:szCs w:val="22"/>
        </w:rPr>
        <w:t>（六）强化履职担当</w:t>
      </w:r>
      <w:bookmarkEnd w:id="52"/>
    </w:p>
    <w:p>
      <w:pPr>
        <w:snapToGrid w:val="0"/>
        <w:spacing w:line="579" w:lineRule="exact"/>
        <w:ind w:firstLine="632" w:firstLineChars="200"/>
      </w:pPr>
      <w:r>
        <w:t>全省水利干部职工要进一步强化履职作为、担当奉献精神。省级水利部门要加强指导服务，通过“三服务”等</w:t>
      </w:r>
      <w:r>
        <w:rPr>
          <w:rFonts w:hint="eastAsia"/>
        </w:rPr>
        <w:t>形式</w:t>
      </w:r>
      <w:r>
        <w:t>协调解决规划实施过程中的困难和问题</w:t>
      </w:r>
      <w:r>
        <w:rPr>
          <w:rFonts w:hint="eastAsia"/>
        </w:rPr>
        <w:t>；</w:t>
      </w:r>
      <w:r>
        <w:t>地方水利部门</w:t>
      </w:r>
      <w:r>
        <w:rPr>
          <w:rFonts w:hint="eastAsia"/>
        </w:rPr>
        <w:t>要加快前期工作，抓好工程建设，加强</w:t>
      </w:r>
      <w:r>
        <w:t>总结</w:t>
      </w:r>
      <w:r>
        <w:rPr>
          <w:rFonts w:hint="eastAsia"/>
        </w:rPr>
        <w:t>研究，推动规划落实</w:t>
      </w:r>
      <w:r>
        <w:t>。</w:t>
      </w:r>
    </w:p>
    <w:p>
      <w:pPr>
        <w:pStyle w:val="2"/>
        <w:ind w:firstLine="632"/>
        <w:rPr>
          <w:color w:val="FF0000"/>
        </w:rPr>
      </w:pPr>
    </w:p>
    <w:p>
      <w:pPr>
        <w:pStyle w:val="4"/>
        <w:keepNext w:val="0"/>
        <w:keepLines w:val="0"/>
        <w:spacing w:before="0" w:after="0" w:line="579" w:lineRule="exact"/>
        <w:ind w:firstLine="632" w:firstLineChars="200"/>
        <w:rPr>
          <w:rFonts w:ascii="Times New Roman" w:hAnsi="Times New Roman" w:eastAsia="仿宋_GB2312" w:cs="Times New Roman"/>
          <w:b w:val="0"/>
          <w:bCs w:val="0"/>
          <w:szCs w:val="22"/>
        </w:rPr>
      </w:pPr>
      <w:r>
        <w:rPr>
          <w:rFonts w:hint="eastAsia" w:ascii="Times New Roman" w:hAnsi="Times New Roman" w:eastAsia="仿宋_GB2312" w:cs="Times New Roman"/>
          <w:b w:val="0"/>
          <w:bCs w:val="0"/>
          <w:szCs w:val="22"/>
        </w:rPr>
        <w:t>附表：</w:t>
      </w:r>
      <w:r>
        <w:rPr>
          <w:rFonts w:ascii="Times New Roman" w:hAnsi="Times New Roman" w:eastAsia="仿宋_GB2312" w:cs="Times New Roman"/>
          <w:b w:val="0"/>
          <w:bCs w:val="0"/>
          <w:szCs w:val="22"/>
        </w:rPr>
        <w:t>1</w:t>
      </w:r>
      <w:r>
        <w:rPr>
          <w:rFonts w:hint="eastAsia" w:ascii="Times New Roman" w:hAnsi="Times New Roman" w:eastAsia="仿宋_GB2312" w:cs="Times New Roman"/>
          <w:b w:val="0"/>
          <w:bCs w:val="0"/>
          <w:szCs w:val="22"/>
        </w:rPr>
        <w:t>．浙江省水安全保障“十四五”重大项目汇总表</w:t>
      </w:r>
    </w:p>
    <w:p>
      <w:pPr>
        <w:pStyle w:val="4"/>
        <w:keepNext w:val="0"/>
        <w:keepLines w:val="0"/>
        <w:spacing w:before="0" w:after="0" w:line="579" w:lineRule="exact"/>
        <w:ind w:left="316" w:leftChars="100" w:firstLine="1261" w:firstLineChars="399"/>
        <w:rPr>
          <w:rFonts w:ascii="Times New Roman" w:hAnsi="Times New Roman" w:eastAsia="仿宋_GB2312" w:cs="Times New Roman"/>
          <w:b w:val="0"/>
          <w:bCs w:val="0"/>
          <w:szCs w:val="22"/>
        </w:rPr>
      </w:pPr>
      <w:r>
        <w:rPr>
          <w:rFonts w:hint="eastAsia" w:ascii="Times New Roman" w:hAnsi="Times New Roman" w:eastAsia="仿宋_GB2312" w:cs="Times New Roman"/>
          <w:b w:val="0"/>
          <w:bCs w:val="0"/>
          <w:szCs w:val="22"/>
        </w:rPr>
        <w:t>2．浙江省水安全保障“十四五”实施类重大项目表</w:t>
      </w:r>
    </w:p>
    <w:p>
      <w:pPr>
        <w:pStyle w:val="4"/>
        <w:keepNext w:val="0"/>
        <w:keepLines w:val="0"/>
        <w:spacing w:before="0" w:after="0" w:line="579" w:lineRule="exact"/>
        <w:ind w:left="316" w:leftChars="100" w:firstLine="1261" w:firstLineChars="399"/>
        <w:rPr>
          <w:rFonts w:ascii="Times New Roman" w:hAnsi="Times New Roman" w:eastAsia="仿宋_GB2312" w:cs="Times New Roman"/>
          <w:b w:val="0"/>
          <w:bCs w:val="0"/>
          <w:szCs w:val="22"/>
        </w:rPr>
      </w:pPr>
      <w:r>
        <w:rPr>
          <w:rFonts w:hint="eastAsia" w:ascii="Times New Roman" w:hAnsi="Times New Roman" w:eastAsia="仿宋_GB2312" w:cs="Times New Roman"/>
          <w:b w:val="0"/>
          <w:bCs w:val="0"/>
          <w:szCs w:val="22"/>
        </w:rPr>
        <w:t>3．浙江省水安全保障“十四五”储备类重大项目表</w:t>
      </w:r>
    </w:p>
    <w:p>
      <w:pPr>
        <w:rPr>
          <w:szCs w:val="22"/>
        </w:rPr>
      </w:pPr>
    </w:p>
    <w:p>
      <w:pPr>
        <w:pStyle w:val="2"/>
        <w:ind w:firstLine="632"/>
        <w:rPr>
          <w:szCs w:val="22"/>
        </w:rPr>
        <w:sectPr>
          <w:footerReference r:id="rId4" w:type="default"/>
          <w:footerReference r:id="rId5" w:type="even"/>
          <w:pgSz w:w="11906" w:h="16838"/>
          <w:pgMar w:top="2098" w:right="1474" w:bottom="1984" w:left="1587" w:header="851" w:footer="1587" w:gutter="0"/>
          <w:cols w:space="0" w:num="1"/>
          <w:docGrid w:type="linesAndChars" w:linePitch="579" w:charSpace="-842"/>
        </w:sectPr>
      </w:pPr>
    </w:p>
    <w:p>
      <w:pPr>
        <w:pStyle w:val="3"/>
        <w:spacing w:before="0" w:after="0" w:line="560" w:lineRule="exact"/>
        <w:rPr>
          <w:rFonts w:eastAsia="黑体"/>
          <w:b w:val="0"/>
          <w:sz w:val="32"/>
          <w:szCs w:val="32"/>
        </w:rPr>
      </w:pPr>
      <w:bookmarkStart w:id="53" w:name="_Toc39531646"/>
      <w:bookmarkStart w:id="54" w:name="_Toc55133374"/>
      <w:bookmarkStart w:id="55" w:name="_Toc66210709"/>
      <w:r>
        <w:rPr>
          <w:rFonts w:hint="eastAsia" w:eastAsia="黑体"/>
          <w:b w:val="0"/>
          <w:sz w:val="32"/>
          <w:szCs w:val="32"/>
        </w:rPr>
        <w:t>附表</w:t>
      </w:r>
      <w:r>
        <w:rPr>
          <w:rFonts w:eastAsia="黑体"/>
          <w:b w:val="0"/>
          <w:sz w:val="32"/>
          <w:szCs w:val="32"/>
        </w:rPr>
        <w:t>1</w:t>
      </w:r>
    </w:p>
    <w:p>
      <w:pPr>
        <w:pStyle w:val="3"/>
        <w:spacing w:before="0" w:after="0" w:line="560" w:lineRule="exact"/>
        <w:rPr>
          <w:rFonts w:eastAsia="黑体"/>
          <w:b w:val="0"/>
          <w:sz w:val="32"/>
          <w:szCs w:val="32"/>
        </w:rPr>
      </w:pPr>
    </w:p>
    <w:p>
      <w:pPr>
        <w:pStyle w:val="3"/>
        <w:spacing w:before="0" w:after="0" w:line="560" w:lineRule="exact"/>
        <w:jc w:val="center"/>
        <w:rPr>
          <w:rFonts w:eastAsia="方正小标宋简体"/>
          <w:b w:val="0"/>
        </w:rPr>
      </w:pPr>
      <w:r>
        <w:rPr>
          <w:rFonts w:hint="eastAsia" w:eastAsia="方正小标宋简体"/>
          <w:b w:val="0"/>
        </w:rPr>
        <w:t>浙江省水安全保障</w:t>
      </w:r>
      <w:r>
        <w:rPr>
          <w:rFonts w:eastAsia="方正小标宋简体"/>
          <w:b w:val="0"/>
        </w:rPr>
        <w:t>“</w:t>
      </w:r>
      <w:r>
        <w:rPr>
          <w:rFonts w:hint="eastAsia" w:eastAsia="方正小标宋简体"/>
          <w:b w:val="0"/>
        </w:rPr>
        <w:t>十四五</w:t>
      </w:r>
      <w:r>
        <w:rPr>
          <w:rFonts w:eastAsia="方正小标宋简体"/>
          <w:b w:val="0"/>
        </w:rPr>
        <w:t>”</w:t>
      </w:r>
      <w:r>
        <w:rPr>
          <w:rFonts w:hint="eastAsia" w:eastAsia="方正小标宋简体"/>
          <w:b w:val="0"/>
        </w:rPr>
        <w:t>重大项目汇总表</w:t>
      </w:r>
      <w:bookmarkEnd w:id="53"/>
      <w:bookmarkEnd w:id="54"/>
    </w:p>
    <w:p>
      <w:pPr>
        <w:pStyle w:val="3"/>
        <w:spacing w:before="0" w:after="0" w:line="560" w:lineRule="exact"/>
        <w:jc w:val="right"/>
        <w:rPr>
          <w:b w:val="0"/>
          <w:bCs w:val="0"/>
          <w:sz w:val="24"/>
          <w:szCs w:val="24"/>
        </w:rPr>
      </w:pPr>
      <w:r>
        <w:rPr>
          <w:rFonts w:hint="eastAsia"/>
          <w:b w:val="0"/>
          <w:bCs w:val="0"/>
          <w:sz w:val="24"/>
          <w:szCs w:val="24"/>
        </w:rPr>
        <w:t>单位：亿元</w:t>
      </w:r>
      <w:bookmarkEnd w:id="55"/>
    </w:p>
    <w:tbl>
      <w:tblPr>
        <w:tblStyle w:val="15"/>
        <w:tblW w:w="14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225"/>
        <w:gridCol w:w="9181"/>
        <w:gridCol w:w="120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eastAsia="黑体"/>
                <w:kern w:val="0"/>
                <w:sz w:val="21"/>
                <w:szCs w:val="21"/>
              </w:rPr>
            </w:pPr>
            <w:r>
              <w:rPr>
                <w:rFonts w:hint="eastAsia" w:eastAsia="黑体"/>
                <w:kern w:val="0"/>
                <w:sz w:val="21"/>
                <w:szCs w:val="21"/>
              </w:rPr>
              <w:t>序号</w:t>
            </w:r>
          </w:p>
        </w:tc>
        <w:tc>
          <w:tcPr>
            <w:tcW w:w="22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eastAsia="黑体"/>
                <w:kern w:val="0"/>
                <w:sz w:val="21"/>
                <w:szCs w:val="21"/>
              </w:rPr>
            </w:pPr>
            <w:r>
              <w:rPr>
                <w:rFonts w:hint="eastAsia" w:eastAsia="黑体"/>
                <w:kern w:val="0"/>
                <w:sz w:val="21"/>
                <w:szCs w:val="21"/>
              </w:rPr>
              <w:t>名称</w:t>
            </w:r>
          </w:p>
        </w:tc>
        <w:tc>
          <w:tcPr>
            <w:tcW w:w="918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eastAsia="黑体"/>
                <w:kern w:val="0"/>
                <w:sz w:val="21"/>
                <w:szCs w:val="21"/>
              </w:rPr>
            </w:pPr>
            <w:r>
              <w:rPr>
                <w:rFonts w:eastAsia="黑体"/>
                <w:kern w:val="0"/>
                <w:sz w:val="21"/>
                <w:szCs w:val="21"/>
              </w:rPr>
              <w:t>“</w:t>
            </w:r>
            <w:r>
              <w:rPr>
                <w:rFonts w:hint="eastAsia" w:eastAsia="黑体"/>
                <w:kern w:val="0"/>
                <w:sz w:val="21"/>
                <w:szCs w:val="21"/>
              </w:rPr>
              <w:t>十四五</w:t>
            </w:r>
            <w:r>
              <w:rPr>
                <w:rFonts w:eastAsia="黑体"/>
                <w:kern w:val="0"/>
                <w:sz w:val="21"/>
                <w:szCs w:val="21"/>
              </w:rPr>
              <w:t>”</w:t>
            </w:r>
            <w:r>
              <w:rPr>
                <w:rFonts w:hint="eastAsia" w:eastAsia="黑体"/>
                <w:kern w:val="0"/>
                <w:sz w:val="21"/>
                <w:szCs w:val="21"/>
              </w:rPr>
              <w:t>主要建设内容</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eastAsia="黑体"/>
                <w:kern w:val="0"/>
                <w:sz w:val="21"/>
                <w:szCs w:val="21"/>
              </w:rPr>
            </w:pPr>
            <w:r>
              <w:rPr>
                <w:rFonts w:hint="eastAsia" w:eastAsia="黑体"/>
                <w:kern w:val="0"/>
                <w:sz w:val="21"/>
                <w:szCs w:val="21"/>
              </w:rPr>
              <w:t>总投资</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eastAsia="黑体"/>
                <w:kern w:val="0"/>
                <w:sz w:val="21"/>
                <w:szCs w:val="21"/>
              </w:rPr>
            </w:pPr>
            <w:r>
              <w:rPr>
                <w:rFonts w:eastAsia="黑体"/>
                <w:kern w:val="0"/>
                <w:sz w:val="21"/>
                <w:szCs w:val="21"/>
              </w:rPr>
              <w:t>“</w:t>
            </w:r>
            <w:r>
              <w:rPr>
                <w:rFonts w:hint="eastAsia" w:eastAsia="黑体"/>
                <w:kern w:val="0"/>
                <w:sz w:val="21"/>
                <w:szCs w:val="21"/>
              </w:rPr>
              <w:t>十四五</w:t>
            </w:r>
            <w:r>
              <w:rPr>
                <w:rFonts w:eastAsia="黑体"/>
                <w:kern w:val="0"/>
                <w:sz w:val="21"/>
                <w:szCs w:val="21"/>
              </w:rPr>
              <w:t>”</w:t>
            </w:r>
          </w:p>
          <w:p>
            <w:pPr>
              <w:spacing w:line="340" w:lineRule="exact"/>
              <w:jc w:val="center"/>
              <w:rPr>
                <w:rFonts w:eastAsia="黑体"/>
                <w:kern w:val="0"/>
                <w:sz w:val="21"/>
                <w:szCs w:val="21"/>
              </w:rPr>
            </w:pPr>
            <w:r>
              <w:rPr>
                <w:rFonts w:hint="eastAsia" w:eastAsia="黑体"/>
                <w:kern w:val="0"/>
                <w:sz w:val="21"/>
                <w:szCs w:val="21"/>
              </w:rPr>
              <w:t>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2154" w:type="dxa"/>
            <w:gridSpan w:val="3"/>
            <w:shd w:val="clear" w:color="auto" w:fill="auto"/>
            <w:vAlign w:val="center"/>
          </w:tcPr>
          <w:p>
            <w:pPr>
              <w:widowControl/>
              <w:spacing w:line="340" w:lineRule="exact"/>
              <w:jc w:val="center"/>
              <w:rPr>
                <w:rFonts w:eastAsia="宋体"/>
                <w:b/>
                <w:bCs/>
                <w:kern w:val="0"/>
                <w:sz w:val="21"/>
                <w:szCs w:val="21"/>
              </w:rPr>
            </w:pPr>
            <w:r>
              <w:rPr>
                <w:rFonts w:hint="eastAsia"/>
                <w:b/>
                <w:bCs/>
                <w:kern w:val="0"/>
                <w:sz w:val="21"/>
                <w:szCs w:val="21"/>
              </w:rPr>
              <w:t>合计</w:t>
            </w:r>
          </w:p>
        </w:tc>
        <w:tc>
          <w:tcPr>
            <w:tcW w:w="1203"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90</w:t>
            </w:r>
            <w:r>
              <w:rPr>
                <w:rFonts w:hint="eastAsia" w:eastAsia="宋体"/>
                <w:b/>
                <w:bCs/>
                <w:kern w:val="0"/>
                <w:sz w:val="21"/>
                <w:szCs w:val="21"/>
              </w:rPr>
              <w:t>65</w:t>
            </w:r>
          </w:p>
        </w:tc>
        <w:tc>
          <w:tcPr>
            <w:tcW w:w="1383"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1</w:t>
            </w:r>
          </w:p>
        </w:tc>
        <w:tc>
          <w:tcPr>
            <w:tcW w:w="2225" w:type="dxa"/>
            <w:shd w:val="clear" w:color="auto" w:fill="auto"/>
            <w:vAlign w:val="center"/>
          </w:tcPr>
          <w:p>
            <w:pPr>
              <w:widowControl/>
              <w:spacing w:line="340" w:lineRule="exact"/>
              <w:jc w:val="center"/>
              <w:rPr>
                <w:kern w:val="0"/>
                <w:sz w:val="21"/>
                <w:szCs w:val="21"/>
              </w:rPr>
            </w:pPr>
            <w:r>
              <w:rPr>
                <w:rFonts w:hint="eastAsia"/>
                <w:kern w:val="0"/>
                <w:sz w:val="21"/>
                <w:szCs w:val="21"/>
              </w:rPr>
              <w:t>海塘安澜千亿工程</w:t>
            </w:r>
          </w:p>
        </w:tc>
        <w:tc>
          <w:tcPr>
            <w:tcW w:w="9181" w:type="dxa"/>
            <w:shd w:val="clear" w:color="auto" w:fill="auto"/>
            <w:vAlign w:val="center"/>
          </w:tcPr>
          <w:p>
            <w:pPr>
              <w:widowControl/>
              <w:spacing w:line="340" w:lineRule="exact"/>
              <w:jc w:val="left"/>
              <w:rPr>
                <w:rFonts w:eastAsia="宋体"/>
                <w:kern w:val="0"/>
                <w:sz w:val="21"/>
                <w:szCs w:val="21"/>
              </w:rPr>
            </w:pPr>
            <w:r>
              <w:rPr>
                <w:rFonts w:hint="eastAsia"/>
                <w:sz w:val="21"/>
                <w:szCs w:val="21"/>
              </w:rPr>
              <w:t>开工建设</w:t>
            </w:r>
            <w:r>
              <w:rPr>
                <w:sz w:val="21"/>
                <w:szCs w:val="21"/>
              </w:rPr>
              <w:t>1000</w:t>
            </w:r>
            <w:r>
              <w:rPr>
                <w:rFonts w:hint="eastAsia"/>
                <w:sz w:val="21"/>
                <w:szCs w:val="21"/>
              </w:rPr>
              <w:t>公里高标准海塘，全面消除</w:t>
            </w:r>
            <w:r>
              <w:rPr>
                <w:sz w:val="21"/>
                <w:szCs w:val="21"/>
              </w:rPr>
              <w:t>485</w:t>
            </w:r>
            <w:r>
              <w:rPr>
                <w:rFonts w:hint="eastAsia"/>
                <w:sz w:val="21"/>
                <w:szCs w:val="21"/>
              </w:rPr>
              <w:t>公里问题海塘的安全隐患。</w:t>
            </w:r>
          </w:p>
        </w:tc>
        <w:tc>
          <w:tcPr>
            <w:tcW w:w="120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1102</w:t>
            </w:r>
          </w:p>
        </w:tc>
        <w:tc>
          <w:tcPr>
            <w:tcW w:w="138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2</w:t>
            </w:r>
          </w:p>
        </w:tc>
        <w:tc>
          <w:tcPr>
            <w:tcW w:w="2225"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水库增能保安工程</w:t>
            </w:r>
          </w:p>
        </w:tc>
        <w:tc>
          <w:tcPr>
            <w:tcW w:w="9181" w:type="dxa"/>
            <w:shd w:val="clear" w:color="auto" w:fill="auto"/>
            <w:vAlign w:val="center"/>
          </w:tcPr>
          <w:p>
            <w:pPr>
              <w:widowControl/>
              <w:spacing w:line="340" w:lineRule="exact"/>
              <w:jc w:val="left"/>
              <w:rPr>
                <w:rFonts w:eastAsia="宋体"/>
                <w:kern w:val="0"/>
                <w:sz w:val="21"/>
                <w:szCs w:val="21"/>
              </w:rPr>
            </w:pPr>
            <w:r>
              <w:rPr>
                <w:rFonts w:hint="eastAsia"/>
                <w:sz w:val="21"/>
                <w:szCs w:val="21"/>
              </w:rPr>
              <w:t>开化、朱溪等</w:t>
            </w:r>
            <w:r>
              <w:rPr>
                <w:sz w:val="21"/>
                <w:szCs w:val="21"/>
              </w:rPr>
              <w:t>10</w:t>
            </w:r>
            <w:r>
              <w:rPr>
                <w:rFonts w:hint="eastAsia"/>
                <w:sz w:val="21"/>
                <w:szCs w:val="21"/>
              </w:rPr>
              <w:t>余座大中型水库蓄水或基本具备蓄水条件，完成陈蔡、兰溪桥等既有水库提升改造，实施</w:t>
            </w:r>
            <w:r>
              <w:rPr>
                <w:sz w:val="21"/>
                <w:szCs w:val="21"/>
              </w:rPr>
              <w:t>4000</w:t>
            </w:r>
            <w:r>
              <w:rPr>
                <w:rFonts w:hint="eastAsia"/>
                <w:sz w:val="21"/>
                <w:szCs w:val="21"/>
              </w:rPr>
              <w:t>余座小型水库系统治理，新增水库总库容</w:t>
            </w:r>
            <w:r>
              <w:rPr>
                <w:sz w:val="21"/>
                <w:szCs w:val="21"/>
              </w:rPr>
              <w:t>5</w:t>
            </w:r>
            <w:r>
              <w:rPr>
                <w:rFonts w:hint="eastAsia"/>
                <w:sz w:val="21"/>
                <w:szCs w:val="21"/>
              </w:rPr>
              <w:t>亿立方米，新增和恢复水库防洪库容</w:t>
            </w:r>
            <w:r>
              <w:rPr>
                <w:sz w:val="21"/>
                <w:szCs w:val="21"/>
              </w:rPr>
              <w:t>2</w:t>
            </w:r>
            <w:r>
              <w:rPr>
                <w:rFonts w:hint="eastAsia"/>
                <w:sz w:val="21"/>
                <w:szCs w:val="21"/>
              </w:rPr>
              <w:t>亿立方米。加快推进莲湖、镜岭、椒江河口水利枢纽等工程前期和建设。</w:t>
            </w:r>
          </w:p>
        </w:tc>
        <w:tc>
          <w:tcPr>
            <w:tcW w:w="120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2398</w:t>
            </w:r>
          </w:p>
        </w:tc>
        <w:tc>
          <w:tcPr>
            <w:tcW w:w="138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72</w:t>
            </w:r>
            <w:r>
              <w:rPr>
                <w:rFonts w:hint="eastAsia" w:eastAsia="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3</w:t>
            </w:r>
          </w:p>
        </w:tc>
        <w:tc>
          <w:tcPr>
            <w:tcW w:w="2225"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平原高速水路工程</w:t>
            </w:r>
          </w:p>
        </w:tc>
        <w:tc>
          <w:tcPr>
            <w:tcW w:w="9181" w:type="dxa"/>
            <w:shd w:val="clear" w:color="auto" w:fill="auto"/>
            <w:vAlign w:val="center"/>
          </w:tcPr>
          <w:p>
            <w:pPr>
              <w:widowControl/>
              <w:spacing w:line="340" w:lineRule="exact"/>
              <w:jc w:val="left"/>
              <w:rPr>
                <w:rFonts w:eastAsia="宋体"/>
                <w:kern w:val="0"/>
                <w:sz w:val="21"/>
                <w:szCs w:val="21"/>
              </w:rPr>
            </w:pPr>
            <w:r>
              <w:rPr>
                <w:rFonts w:hint="eastAsia"/>
                <w:sz w:val="21"/>
                <w:szCs w:val="21"/>
              </w:rPr>
              <w:t>实施扩大杭嘉湖南排后续、嘉兴市中心河拓浚、杭州湾南翼平原排涝、余姚市扩大北排、台州青龙浦排涝和温瑞平原西片排涝等平原骨干排涝工程，新增强排流量</w:t>
            </w:r>
            <w:r>
              <w:rPr>
                <w:sz w:val="21"/>
                <w:szCs w:val="21"/>
              </w:rPr>
              <w:t>1000</w:t>
            </w:r>
            <w:r>
              <w:rPr>
                <w:rFonts w:hint="eastAsia"/>
                <w:sz w:val="21"/>
                <w:szCs w:val="21"/>
              </w:rPr>
              <w:t>立方米每秒。</w:t>
            </w:r>
          </w:p>
        </w:tc>
        <w:tc>
          <w:tcPr>
            <w:tcW w:w="120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2337</w:t>
            </w:r>
          </w:p>
        </w:tc>
        <w:tc>
          <w:tcPr>
            <w:tcW w:w="138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4</w:t>
            </w:r>
          </w:p>
        </w:tc>
        <w:tc>
          <w:tcPr>
            <w:tcW w:w="2225" w:type="dxa"/>
            <w:shd w:val="clear" w:color="auto" w:fill="auto"/>
            <w:vAlign w:val="center"/>
          </w:tcPr>
          <w:p>
            <w:pPr>
              <w:widowControl/>
              <w:spacing w:line="340" w:lineRule="exact"/>
              <w:jc w:val="center"/>
              <w:rPr>
                <w:kern w:val="0"/>
                <w:sz w:val="21"/>
                <w:szCs w:val="21"/>
              </w:rPr>
            </w:pPr>
            <w:r>
              <w:rPr>
                <w:rFonts w:hint="eastAsia"/>
                <w:kern w:val="0"/>
                <w:sz w:val="21"/>
                <w:szCs w:val="21"/>
              </w:rPr>
              <w:t>主要江河堤防工程</w:t>
            </w:r>
          </w:p>
        </w:tc>
        <w:tc>
          <w:tcPr>
            <w:tcW w:w="9181" w:type="dxa"/>
            <w:shd w:val="clear" w:color="auto" w:fill="auto"/>
            <w:vAlign w:val="center"/>
          </w:tcPr>
          <w:p>
            <w:pPr>
              <w:widowControl/>
              <w:spacing w:line="340" w:lineRule="exact"/>
              <w:jc w:val="left"/>
              <w:rPr>
                <w:rFonts w:eastAsia="宋体"/>
                <w:kern w:val="0"/>
                <w:sz w:val="21"/>
                <w:szCs w:val="21"/>
              </w:rPr>
            </w:pPr>
            <w:r>
              <w:rPr>
                <w:rFonts w:hint="eastAsia"/>
                <w:sz w:val="21"/>
                <w:szCs w:val="21"/>
              </w:rPr>
              <w:t>实施西险大塘提标加固等工程，加快临海等防洪重点城市达标建设，完善钱塘江、椒江、飞云江等主要江河堤防体系，加固堤防</w:t>
            </w:r>
            <w:r>
              <w:rPr>
                <w:sz w:val="21"/>
                <w:szCs w:val="21"/>
              </w:rPr>
              <w:t>300</w:t>
            </w:r>
            <w:r>
              <w:rPr>
                <w:rFonts w:hint="eastAsia"/>
                <w:sz w:val="21"/>
                <w:szCs w:val="21"/>
              </w:rPr>
              <w:t>公里。</w:t>
            </w:r>
          </w:p>
        </w:tc>
        <w:tc>
          <w:tcPr>
            <w:tcW w:w="120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559</w:t>
            </w:r>
          </w:p>
        </w:tc>
        <w:tc>
          <w:tcPr>
            <w:tcW w:w="138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5</w:t>
            </w:r>
          </w:p>
        </w:tc>
        <w:tc>
          <w:tcPr>
            <w:tcW w:w="2225" w:type="dxa"/>
            <w:shd w:val="clear" w:color="auto" w:fill="auto"/>
            <w:vAlign w:val="center"/>
          </w:tcPr>
          <w:p>
            <w:pPr>
              <w:widowControl/>
              <w:spacing w:line="340" w:lineRule="exact"/>
              <w:jc w:val="center"/>
              <w:rPr>
                <w:kern w:val="0"/>
                <w:sz w:val="21"/>
                <w:szCs w:val="21"/>
              </w:rPr>
            </w:pPr>
            <w:r>
              <w:rPr>
                <w:rFonts w:hint="eastAsia"/>
                <w:kern w:val="0"/>
                <w:sz w:val="21"/>
                <w:szCs w:val="21"/>
              </w:rPr>
              <w:t>水资源优化配置工程</w:t>
            </w:r>
          </w:p>
        </w:tc>
        <w:tc>
          <w:tcPr>
            <w:tcW w:w="9181" w:type="dxa"/>
            <w:shd w:val="clear" w:color="auto" w:fill="auto"/>
            <w:vAlign w:val="center"/>
          </w:tcPr>
          <w:p>
            <w:pPr>
              <w:widowControl/>
              <w:spacing w:line="340" w:lineRule="exact"/>
              <w:jc w:val="left"/>
              <w:rPr>
                <w:kern w:val="0"/>
                <w:sz w:val="21"/>
                <w:szCs w:val="21"/>
              </w:rPr>
            </w:pPr>
            <w:r>
              <w:rPr>
                <w:rFonts w:hint="eastAsia"/>
                <w:sz w:val="21"/>
                <w:szCs w:val="21"/>
              </w:rPr>
              <w:t>加快温州瓯江引水、丽水滩坑引水等工程建设，实施浙北太湖引水、舟山嵊泗大陆引水、湖州安吉两库引水等工程，水利工程新增年引供水能力</w:t>
            </w:r>
            <w:r>
              <w:rPr>
                <w:sz w:val="21"/>
                <w:szCs w:val="21"/>
              </w:rPr>
              <w:t>15</w:t>
            </w:r>
            <w:r>
              <w:rPr>
                <w:rFonts w:hint="eastAsia"/>
                <w:sz w:val="21"/>
                <w:szCs w:val="21"/>
              </w:rPr>
              <w:t>亿立方米。</w:t>
            </w:r>
          </w:p>
        </w:tc>
        <w:tc>
          <w:tcPr>
            <w:tcW w:w="120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1414</w:t>
            </w:r>
          </w:p>
        </w:tc>
        <w:tc>
          <w:tcPr>
            <w:tcW w:w="138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6</w:t>
            </w:r>
          </w:p>
        </w:tc>
        <w:tc>
          <w:tcPr>
            <w:tcW w:w="2225" w:type="dxa"/>
            <w:shd w:val="clear" w:color="auto" w:fill="auto"/>
            <w:vAlign w:val="center"/>
          </w:tcPr>
          <w:p>
            <w:pPr>
              <w:widowControl/>
              <w:spacing w:line="340" w:lineRule="exact"/>
              <w:jc w:val="center"/>
              <w:rPr>
                <w:kern w:val="0"/>
                <w:sz w:val="21"/>
                <w:szCs w:val="21"/>
              </w:rPr>
            </w:pPr>
            <w:r>
              <w:rPr>
                <w:rFonts w:hint="eastAsia"/>
                <w:kern w:val="0"/>
                <w:sz w:val="21"/>
                <w:szCs w:val="21"/>
              </w:rPr>
              <w:t>幸福河湖工程</w:t>
            </w:r>
          </w:p>
        </w:tc>
        <w:tc>
          <w:tcPr>
            <w:tcW w:w="9181" w:type="dxa"/>
            <w:shd w:val="clear" w:color="auto" w:fill="auto"/>
            <w:vAlign w:val="center"/>
          </w:tcPr>
          <w:p>
            <w:pPr>
              <w:widowControl/>
              <w:spacing w:line="340" w:lineRule="exact"/>
              <w:jc w:val="left"/>
              <w:rPr>
                <w:rFonts w:eastAsia="宋体"/>
                <w:kern w:val="0"/>
                <w:sz w:val="21"/>
                <w:szCs w:val="21"/>
              </w:rPr>
            </w:pPr>
            <w:r>
              <w:rPr>
                <w:rFonts w:hint="eastAsia"/>
                <w:sz w:val="21"/>
                <w:szCs w:val="21"/>
              </w:rPr>
              <w:t>重点推进钱塘江、瓯江、苕溪等流域水生态保护与修复，实施长三角生态绿色一体化发展示范区河湖治理，完成</w:t>
            </w:r>
            <w:r>
              <w:rPr>
                <w:sz w:val="21"/>
                <w:szCs w:val="21"/>
              </w:rPr>
              <w:t>3000</w:t>
            </w:r>
            <w:r>
              <w:rPr>
                <w:rFonts w:hint="eastAsia"/>
                <w:sz w:val="21"/>
                <w:szCs w:val="21"/>
              </w:rPr>
              <w:t>公里中小流域综合治理。治理水土流失面积</w:t>
            </w:r>
            <w:r>
              <w:rPr>
                <w:sz w:val="21"/>
                <w:szCs w:val="21"/>
              </w:rPr>
              <w:t>1500平方公里</w:t>
            </w:r>
            <w:r>
              <w:rPr>
                <w:rFonts w:hint="eastAsia"/>
                <w:sz w:val="21"/>
                <w:szCs w:val="21"/>
              </w:rPr>
              <w:t>。</w:t>
            </w:r>
          </w:p>
        </w:tc>
        <w:tc>
          <w:tcPr>
            <w:tcW w:w="120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93</w:t>
            </w:r>
            <w:r>
              <w:rPr>
                <w:rFonts w:hint="eastAsia" w:eastAsia="宋体"/>
                <w:kern w:val="0"/>
                <w:sz w:val="21"/>
                <w:szCs w:val="21"/>
              </w:rPr>
              <w:t>8</w:t>
            </w:r>
          </w:p>
        </w:tc>
        <w:tc>
          <w:tcPr>
            <w:tcW w:w="138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58</w:t>
            </w:r>
            <w:r>
              <w:rPr>
                <w:rFonts w:hint="eastAsia" w:eastAsia="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7</w:t>
            </w:r>
          </w:p>
        </w:tc>
        <w:tc>
          <w:tcPr>
            <w:tcW w:w="2225" w:type="dxa"/>
            <w:shd w:val="clear" w:color="auto" w:fill="auto"/>
            <w:vAlign w:val="center"/>
          </w:tcPr>
          <w:p>
            <w:pPr>
              <w:widowControl/>
              <w:spacing w:line="340" w:lineRule="exact"/>
              <w:jc w:val="center"/>
              <w:rPr>
                <w:kern w:val="0"/>
                <w:sz w:val="21"/>
                <w:szCs w:val="21"/>
              </w:rPr>
            </w:pPr>
            <w:r>
              <w:rPr>
                <w:rFonts w:hint="eastAsia"/>
                <w:kern w:val="0"/>
                <w:sz w:val="21"/>
                <w:szCs w:val="21"/>
              </w:rPr>
              <w:t>数字水利工程</w:t>
            </w:r>
            <w:r>
              <w:rPr>
                <w:rStyle w:val="14"/>
                <w:kern w:val="0"/>
                <w:sz w:val="21"/>
                <w:szCs w:val="21"/>
              </w:rPr>
              <w:footnoteReference w:id="1" w:customMarkFollows="1"/>
              <w:sym w:font="Symbol" w:char="F02A"/>
            </w:r>
          </w:p>
        </w:tc>
        <w:tc>
          <w:tcPr>
            <w:tcW w:w="9181" w:type="dxa"/>
            <w:shd w:val="clear" w:color="auto" w:fill="auto"/>
            <w:vAlign w:val="center"/>
          </w:tcPr>
          <w:p>
            <w:pPr>
              <w:widowControl/>
              <w:spacing w:line="340" w:lineRule="exact"/>
              <w:jc w:val="left"/>
              <w:rPr>
                <w:kern w:val="0"/>
                <w:sz w:val="21"/>
                <w:szCs w:val="21"/>
              </w:rPr>
            </w:pPr>
            <w:r>
              <w:rPr>
                <w:rFonts w:hint="eastAsia"/>
                <w:sz w:val="21"/>
                <w:szCs w:val="21"/>
              </w:rPr>
              <w:t>实施感知提升工程、迭代升级水平台、拓展公共服务应用，全面提升水利信息感知能力、信息处理能力和社会服务能力。</w:t>
            </w:r>
          </w:p>
        </w:tc>
        <w:tc>
          <w:tcPr>
            <w:tcW w:w="120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58</w:t>
            </w:r>
          </w:p>
        </w:tc>
        <w:tc>
          <w:tcPr>
            <w:tcW w:w="138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8</w:t>
            </w:r>
          </w:p>
        </w:tc>
        <w:tc>
          <w:tcPr>
            <w:tcW w:w="2225" w:type="dxa"/>
            <w:shd w:val="clear" w:color="auto" w:fill="auto"/>
            <w:vAlign w:val="center"/>
          </w:tcPr>
          <w:p>
            <w:pPr>
              <w:widowControl/>
              <w:spacing w:line="340" w:lineRule="exact"/>
              <w:jc w:val="center"/>
              <w:rPr>
                <w:kern w:val="0"/>
                <w:sz w:val="21"/>
                <w:szCs w:val="21"/>
              </w:rPr>
            </w:pPr>
            <w:r>
              <w:rPr>
                <w:rFonts w:hint="eastAsia"/>
                <w:kern w:val="0"/>
                <w:sz w:val="21"/>
                <w:szCs w:val="21"/>
              </w:rPr>
              <w:t>乡村振兴水利工程</w:t>
            </w:r>
          </w:p>
        </w:tc>
        <w:tc>
          <w:tcPr>
            <w:tcW w:w="9181" w:type="dxa"/>
            <w:shd w:val="clear" w:color="auto" w:fill="auto"/>
            <w:vAlign w:val="center"/>
          </w:tcPr>
          <w:p>
            <w:pPr>
              <w:widowControl/>
              <w:spacing w:line="340" w:lineRule="exact"/>
              <w:jc w:val="left"/>
              <w:rPr>
                <w:rFonts w:eastAsia="宋体"/>
                <w:kern w:val="0"/>
                <w:sz w:val="21"/>
                <w:szCs w:val="21"/>
              </w:rPr>
            </w:pPr>
            <w:r>
              <w:rPr>
                <w:rFonts w:hint="eastAsia"/>
                <w:sz w:val="21"/>
                <w:szCs w:val="21"/>
              </w:rPr>
              <w:t>系统推进农民饮用水提升、灌区现代化改造、圩区山塘治理等工程，实施</w:t>
            </w:r>
            <w:r>
              <w:rPr>
                <w:sz w:val="21"/>
                <w:szCs w:val="21"/>
              </w:rPr>
              <w:t>2000</w:t>
            </w:r>
            <w:r>
              <w:rPr>
                <w:rFonts w:hint="eastAsia"/>
                <w:sz w:val="21"/>
                <w:szCs w:val="21"/>
              </w:rPr>
              <w:t>座山塘综合整治，创建“美丽山塘”</w:t>
            </w:r>
            <w:r>
              <w:rPr>
                <w:sz w:val="21"/>
                <w:szCs w:val="21"/>
              </w:rPr>
              <w:t>2500</w:t>
            </w:r>
            <w:r>
              <w:rPr>
                <w:rFonts w:hint="eastAsia"/>
                <w:sz w:val="21"/>
                <w:szCs w:val="21"/>
              </w:rPr>
              <w:t>座，整治圩区</w:t>
            </w:r>
            <w:r>
              <w:rPr>
                <w:sz w:val="21"/>
                <w:szCs w:val="21"/>
              </w:rPr>
              <w:t>100</w:t>
            </w:r>
            <w:r>
              <w:rPr>
                <w:rFonts w:hint="eastAsia"/>
                <w:sz w:val="21"/>
                <w:szCs w:val="21"/>
              </w:rPr>
              <w:t>万亩。</w:t>
            </w:r>
          </w:p>
        </w:tc>
        <w:tc>
          <w:tcPr>
            <w:tcW w:w="120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259</w:t>
            </w:r>
          </w:p>
        </w:tc>
        <w:tc>
          <w:tcPr>
            <w:tcW w:w="1383"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230</w:t>
            </w:r>
          </w:p>
        </w:tc>
      </w:tr>
    </w:tbl>
    <w:p>
      <w:pPr>
        <w:sectPr>
          <w:footerReference r:id="rId6" w:type="default"/>
          <w:footerReference r:id="rId7" w:type="even"/>
          <w:footnotePr>
            <w:numRestart w:val="eachPage"/>
          </w:footnotePr>
          <w:pgSz w:w="16838" w:h="11906" w:orient="landscape"/>
          <w:pgMar w:top="1134" w:right="1134" w:bottom="1134" w:left="1134" w:header="851" w:footer="1020" w:gutter="0"/>
          <w:cols w:space="0" w:num="1"/>
          <w:docGrid w:type="lines" w:linePitch="312" w:charSpace="0"/>
        </w:sectPr>
      </w:pPr>
    </w:p>
    <w:p>
      <w:pPr>
        <w:pStyle w:val="3"/>
        <w:spacing w:before="0" w:after="0" w:line="560" w:lineRule="exact"/>
        <w:rPr>
          <w:rFonts w:eastAsia="黑体"/>
          <w:b w:val="0"/>
          <w:bCs w:val="0"/>
          <w:sz w:val="32"/>
          <w:szCs w:val="32"/>
        </w:rPr>
      </w:pPr>
      <w:bookmarkStart w:id="56" w:name="_Toc66210710"/>
      <w:bookmarkStart w:id="57" w:name="_Toc65710573"/>
      <w:r>
        <w:rPr>
          <w:rFonts w:hint="eastAsia" w:eastAsia="黑体"/>
          <w:b w:val="0"/>
          <w:bCs w:val="0"/>
          <w:sz w:val="32"/>
          <w:szCs w:val="32"/>
        </w:rPr>
        <w:t>附表2</w:t>
      </w:r>
    </w:p>
    <w:p>
      <w:pPr>
        <w:pStyle w:val="3"/>
        <w:spacing w:before="0" w:after="0" w:line="560" w:lineRule="exact"/>
        <w:rPr>
          <w:rFonts w:eastAsia="黑体"/>
          <w:b w:val="0"/>
          <w:bCs w:val="0"/>
          <w:sz w:val="32"/>
          <w:szCs w:val="32"/>
        </w:rPr>
      </w:pPr>
    </w:p>
    <w:p>
      <w:pPr>
        <w:pStyle w:val="3"/>
        <w:spacing w:before="0" w:after="0" w:line="560" w:lineRule="exact"/>
        <w:jc w:val="center"/>
        <w:rPr>
          <w:rFonts w:eastAsia="方正小标宋简体"/>
          <w:b w:val="0"/>
        </w:rPr>
      </w:pPr>
      <w:r>
        <w:rPr>
          <w:rFonts w:hint="eastAsia" w:eastAsia="方正小标宋简体"/>
          <w:b w:val="0"/>
        </w:rPr>
        <w:t>浙江省水安全保障</w:t>
      </w:r>
      <w:r>
        <w:rPr>
          <w:rFonts w:eastAsia="方正小标宋简体"/>
          <w:b w:val="0"/>
        </w:rPr>
        <w:t>“</w:t>
      </w:r>
      <w:r>
        <w:rPr>
          <w:rFonts w:hint="eastAsia" w:eastAsia="方正小标宋简体"/>
          <w:b w:val="0"/>
        </w:rPr>
        <w:t>十四五</w:t>
      </w:r>
      <w:r>
        <w:rPr>
          <w:rFonts w:eastAsia="方正小标宋简体"/>
          <w:b w:val="0"/>
        </w:rPr>
        <w:t>”</w:t>
      </w:r>
      <w:r>
        <w:rPr>
          <w:rFonts w:hint="eastAsia" w:eastAsia="方正小标宋简体"/>
          <w:b w:val="0"/>
        </w:rPr>
        <w:t>实施类重大项目表</w:t>
      </w:r>
    </w:p>
    <w:p>
      <w:pPr>
        <w:pStyle w:val="3"/>
        <w:spacing w:before="0" w:after="0" w:line="560" w:lineRule="exact"/>
        <w:jc w:val="right"/>
        <w:rPr>
          <w:rFonts w:eastAsia="方正小标宋简体"/>
          <w:b w:val="0"/>
        </w:rPr>
      </w:pPr>
      <w:r>
        <w:rPr>
          <w:rFonts w:hint="eastAsia"/>
          <w:b w:val="0"/>
          <w:bCs w:val="0"/>
          <w:sz w:val="24"/>
          <w:szCs w:val="24"/>
        </w:rPr>
        <w:t>单位：亿元</w:t>
      </w:r>
      <w:bookmarkEnd w:id="56"/>
      <w:bookmarkEnd w:id="57"/>
    </w:p>
    <w:tbl>
      <w:tblPr>
        <w:tblStyle w:val="15"/>
        <w:tblW w:w="15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4077"/>
        <w:gridCol w:w="943"/>
        <w:gridCol w:w="784"/>
        <w:gridCol w:w="3879"/>
        <w:gridCol w:w="881"/>
        <w:gridCol w:w="875"/>
        <w:gridCol w:w="979"/>
        <w:gridCol w:w="1945"/>
      </w:tblGrid>
      <w:tr>
        <w:tblPrEx>
          <w:tblLayout w:type="fixed"/>
        </w:tblPrEx>
        <w:trPr>
          <w:cantSplit/>
          <w:tblHeader/>
          <w:jc w:val="center"/>
        </w:trPr>
        <w:tc>
          <w:tcPr>
            <w:tcW w:w="748" w:type="dxa"/>
            <w:shd w:val="clear" w:color="auto" w:fill="auto"/>
            <w:vAlign w:val="center"/>
          </w:tcPr>
          <w:p>
            <w:pPr>
              <w:widowControl/>
              <w:spacing w:line="340" w:lineRule="exact"/>
              <w:jc w:val="center"/>
              <w:rPr>
                <w:rFonts w:eastAsia="黑体"/>
                <w:kern w:val="0"/>
                <w:sz w:val="21"/>
                <w:szCs w:val="21"/>
              </w:rPr>
            </w:pPr>
            <w:r>
              <w:rPr>
                <w:rFonts w:eastAsia="黑体"/>
                <w:kern w:val="0"/>
                <w:sz w:val="21"/>
                <w:szCs w:val="21"/>
              </w:rPr>
              <w:t>序号</w:t>
            </w:r>
          </w:p>
        </w:tc>
        <w:tc>
          <w:tcPr>
            <w:tcW w:w="4077" w:type="dxa"/>
            <w:shd w:val="clear" w:color="auto" w:fill="auto"/>
            <w:vAlign w:val="center"/>
          </w:tcPr>
          <w:p>
            <w:pPr>
              <w:widowControl/>
              <w:spacing w:line="340" w:lineRule="exact"/>
              <w:jc w:val="center"/>
              <w:rPr>
                <w:rFonts w:eastAsia="黑体"/>
                <w:kern w:val="0"/>
                <w:sz w:val="21"/>
                <w:szCs w:val="21"/>
              </w:rPr>
            </w:pPr>
            <w:r>
              <w:rPr>
                <w:rFonts w:eastAsia="黑体"/>
                <w:kern w:val="0"/>
                <w:sz w:val="21"/>
                <w:szCs w:val="21"/>
              </w:rPr>
              <w:t>项目名称</w:t>
            </w:r>
          </w:p>
        </w:tc>
        <w:tc>
          <w:tcPr>
            <w:tcW w:w="943" w:type="dxa"/>
            <w:shd w:val="clear" w:color="auto" w:fill="auto"/>
            <w:vAlign w:val="center"/>
          </w:tcPr>
          <w:p>
            <w:pPr>
              <w:widowControl/>
              <w:spacing w:line="340" w:lineRule="exact"/>
              <w:jc w:val="center"/>
              <w:rPr>
                <w:rFonts w:eastAsia="黑体"/>
                <w:kern w:val="0"/>
                <w:sz w:val="21"/>
                <w:szCs w:val="21"/>
              </w:rPr>
            </w:pPr>
            <w:r>
              <w:rPr>
                <w:rFonts w:eastAsia="黑体"/>
                <w:kern w:val="0"/>
                <w:sz w:val="21"/>
                <w:szCs w:val="21"/>
              </w:rPr>
              <w:t>地市</w:t>
            </w:r>
          </w:p>
        </w:tc>
        <w:tc>
          <w:tcPr>
            <w:tcW w:w="784" w:type="dxa"/>
            <w:shd w:val="clear" w:color="auto" w:fill="auto"/>
            <w:vAlign w:val="center"/>
          </w:tcPr>
          <w:p>
            <w:pPr>
              <w:widowControl/>
              <w:spacing w:line="340" w:lineRule="exact"/>
              <w:jc w:val="center"/>
              <w:rPr>
                <w:rFonts w:eastAsia="黑体"/>
                <w:kern w:val="0"/>
                <w:sz w:val="21"/>
                <w:szCs w:val="21"/>
              </w:rPr>
            </w:pPr>
            <w:r>
              <w:rPr>
                <w:rFonts w:eastAsia="黑体"/>
                <w:kern w:val="0"/>
                <w:sz w:val="21"/>
                <w:szCs w:val="21"/>
              </w:rPr>
              <w:t>建设性质</w:t>
            </w:r>
          </w:p>
        </w:tc>
        <w:tc>
          <w:tcPr>
            <w:tcW w:w="3879" w:type="dxa"/>
            <w:shd w:val="clear" w:color="auto" w:fill="auto"/>
            <w:vAlign w:val="center"/>
          </w:tcPr>
          <w:p>
            <w:pPr>
              <w:widowControl/>
              <w:spacing w:line="340" w:lineRule="exact"/>
              <w:jc w:val="center"/>
              <w:rPr>
                <w:rFonts w:eastAsia="黑体"/>
                <w:kern w:val="0"/>
                <w:sz w:val="21"/>
                <w:szCs w:val="21"/>
              </w:rPr>
            </w:pPr>
            <w:r>
              <w:rPr>
                <w:rFonts w:eastAsia="黑体"/>
                <w:kern w:val="0"/>
                <w:sz w:val="21"/>
                <w:szCs w:val="21"/>
              </w:rPr>
              <w:t>建设内容</w:t>
            </w:r>
          </w:p>
        </w:tc>
        <w:tc>
          <w:tcPr>
            <w:tcW w:w="881" w:type="dxa"/>
            <w:shd w:val="clear" w:color="auto" w:fill="auto"/>
            <w:vAlign w:val="center"/>
          </w:tcPr>
          <w:p>
            <w:pPr>
              <w:widowControl/>
              <w:spacing w:line="340" w:lineRule="exact"/>
              <w:jc w:val="center"/>
              <w:rPr>
                <w:rFonts w:eastAsia="黑体"/>
                <w:kern w:val="0"/>
                <w:sz w:val="21"/>
                <w:szCs w:val="21"/>
              </w:rPr>
            </w:pPr>
            <w:r>
              <w:rPr>
                <w:rFonts w:eastAsia="黑体"/>
                <w:kern w:val="0"/>
                <w:sz w:val="21"/>
                <w:szCs w:val="21"/>
              </w:rPr>
              <w:t>总投资</w:t>
            </w:r>
          </w:p>
        </w:tc>
        <w:tc>
          <w:tcPr>
            <w:tcW w:w="875" w:type="dxa"/>
            <w:shd w:val="clear" w:color="auto" w:fill="auto"/>
            <w:vAlign w:val="center"/>
          </w:tcPr>
          <w:p>
            <w:pPr>
              <w:widowControl/>
              <w:spacing w:line="340" w:lineRule="exact"/>
              <w:jc w:val="center"/>
              <w:rPr>
                <w:rFonts w:eastAsia="黑体"/>
                <w:kern w:val="0"/>
                <w:sz w:val="21"/>
                <w:szCs w:val="21"/>
              </w:rPr>
            </w:pPr>
            <w:r>
              <w:rPr>
                <w:rFonts w:eastAsia="黑体"/>
                <w:kern w:val="0"/>
                <w:sz w:val="21"/>
                <w:szCs w:val="21"/>
              </w:rPr>
              <w:t>已完成投资</w:t>
            </w:r>
          </w:p>
        </w:tc>
        <w:tc>
          <w:tcPr>
            <w:tcW w:w="979" w:type="dxa"/>
            <w:shd w:val="clear" w:color="auto" w:fill="auto"/>
            <w:vAlign w:val="center"/>
          </w:tcPr>
          <w:p>
            <w:pPr>
              <w:widowControl/>
              <w:spacing w:line="340" w:lineRule="exact"/>
              <w:jc w:val="center"/>
              <w:rPr>
                <w:rFonts w:eastAsia="黑体"/>
                <w:kern w:val="0"/>
                <w:sz w:val="21"/>
                <w:szCs w:val="21"/>
              </w:rPr>
            </w:pPr>
            <w:r>
              <w:rPr>
                <w:rFonts w:eastAsia="黑体"/>
                <w:kern w:val="0"/>
                <w:sz w:val="21"/>
                <w:szCs w:val="21"/>
              </w:rPr>
              <w:t>十四五投资</w:t>
            </w:r>
          </w:p>
        </w:tc>
        <w:tc>
          <w:tcPr>
            <w:tcW w:w="1945" w:type="dxa"/>
            <w:shd w:val="clear" w:color="auto" w:fill="auto"/>
            <w:vAlign w:val="center"/>
          </w:tcPr>
          <w:p>
            <w:pPr>
              <w:widowControl/>
              <w:spacing w:line="340" w:lineRule="exact"/>
              <w:jc w:val="center"/>
              <w:rPr>
                <w:rFonts w:eastAsia="黑体"/>
                <w:color w:val="000000"/>
                <w:kern w:val="0"/>
                <w:sz w:val="21"/>
                <w:szCs w:val="21"/>
              </w:rPr>
            </w:pPr>
            <w:r>
              <w:rPr>
                <w:rFonts w:eastAsia="黑体"/>
                <w:color w:val="000000"/>
                <w:kern w:val="0"/>
                <w:sz w:val="21"/>
                <w:szCs w:val="21"/>
              </w:rPr>
              <w:t>项目编号</w:t>
            </w:r>
          </w:p>
        </w:tc>
      </w:tr>
      <w:tr>
        <w:tblPrEx>
          <w:tblLayout w:type="fixed"/>
        </w:tblPrEx>
        <w:trPr>
          <w:cantSplit/>
          <w:jc w:val="center"/>
        </w:trPr>
        <w:tc>
          <w:tcPr>
            <w:tcW w:w="10431" w:type="dxa"/>
            <w:gridSpan w:val="5"/>
            <w:shd w:val="clear" w:color="auto" w:fill="auto"/>
            <w:vAlign w:val="center"/>
          </w:tcPr>
          <w:p>
            <w:pPr>
              <w:widowControl/>
              <w:spacing w:line="340" w:lineRule="exact"/>
              <w:jc w:val="center"/>
              <w:rPr>
                <w:b/>
                <w:bCs/>
                <w:kern w:val="0"/>
                <w:sz w:val="21"/>
                <w:szCs w:val="21"/>
              </w:rPr>
            </w:pPr>
            <w:r>
              <w:rPr>
                <w:rFonts w:hint="eastAsia"/>
                <w:b/>
                <w:bCs/>
                <w:kern w:val="0"/>
                <w:sz w:val="21"/>
                <w:szCs w:val="21"/>
              </w:rPr>
              <w:t>合计</w:t>
            </w:r>
          </w:p>
        </w:tc>
        <w:tc>
          <w:tcPr>
            <w:tcW w:w="881"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6655</w:t>
            </w:r>
          </w:p>
        </w:tc>
        <w:tc>
          <w:tcPr>
            <w:tcW w:w="875"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715</w:t>
            </w:r>
          </w:p>
        </w:tc>
        <w:tc>
          <w:tcPr>
            <w:tcW w:w="979"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 xml:space="preserve">3827 </w:t>
            </w:r>
          </w:p>
        </w:tc>
        <w:tc>
          <w:tcPr>
            <w:tcW w:w="1945" w:type="dxa"/>
            <w:shd w:val="clear" w:color="auto" w:fill="auto"/>
            <w:vAlign w:val="center"/>
          </w:tcPr>
          <w:p>
            <w:pPr>
              <w:widowControl/>
              <w:spacing w:line="340" w:lineRule="exact"/>
              <w:jc w:val="left"/>
              <w:rPr>
                <w:rFonts w:eastAsia="宋体"/>
                <w:b/>
                <w:bCs/>
                <w:color w:val="000000"/>
                <w:kern w:val="0"/>
                <w:sz w:val="21"/>
                <w:szCs w:val="21"/>
              </w:rPr>
            </w:pPr>
            <w:r>
              <w:rPr>
                <w:rFonts w:hint="eastAsia" w:eastAsia="宋体"/>
                <w:b/>
                <w:bCs/>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b/>
                <w:bCs/>
                <w:kern w:val="0"/>
                <w:sz w:val="21"/>
                <w:szCs w:val="21"/>
              </w:rPr>
            </w:pPr>
            <w:r>
              <w:rPr>
                <w:rFonts w:hint="eastAsia"/>
                <w:b/>
                <w:bCs/>
                <w:kern w:val="0"/>
                <w:sz w:val="21"/>
                <w:szCs w:val="21"/>
              </w:rPr>
              <w:t>一</w:t>
            </w:r>
          </w:p>
        </w:tc>
        <w:tc>
          <w:tcPr>
            <w:tcW w:w="4077" w:type="dxa"/>
            <w:shd w:val="clear" w:color="auto" w:fill="auto"/>
            <w:vAlign w:val="center"/>
          </w:tcPr>
          <w:p>
            <w:pPr>
              <w:widowControl/>
              <w:spacing w:line="340" w:lineRule="exact"/>
              <w:jc w:val="left"/>
              <w:rPr>
                <w:rFonts w:eastAsia="宋体"/>
                <w:b/>
                <w:bCs/>
                <w:kern w:val="0"/>
                <w:sz w:val="21"/>
                <w:szCs w:val="21"/>
              </w:rPr>
            </w:pPr>
            <w:r>
              <w:rPr>
                <w:rFonts w:hint="eastAsia"/>
                <w:b/>
                <w:bCs/>
                <w:kern w:val="0"/>
                <w:sz w:val="21"/>
                <w:szCs w:val="21"/>
              </w:rPr>
              <w:t>海塘安澜工程</w:t>
            </w:r>
          </w:p>
        </w:tc>
        <w:tc>
          <w:tcPr>
            <w:tcW w:w="943"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c>
          <w:tcPr>
            <w:tcW w:w="784" w:type="dxa"/>
            <w:shd w:val="clear" w:color="auto" w:fill="auto"/>
            <w:vAlign w:val="center"/>
          </w:tcPr>
          <w:p>
            <w:pPr>
              <w:widowControl/>
              <w:spacing w:line="340" w:lineRule="exact"/>
              <w:jc w:val="left"/>
              <w:rPr>
                <w:rFonts w:eastAsia="宋体"/>
                <w:b/>
                <w:bCs/>
                <w:kern w:val="0"/>
                <w:sz w:val="21"/>
                <w:szCs w:val="21"/>
              </w:rPr>
            </w:pPr>
            <w:r>
              <w:rPr>
                <w:rFonts w:hint="eastAsia" w:eastAsia="宋体"/>
                <w:b/>
                <w:bCs/>
                <w:kern w:val="0"/>
                <w:sz w:val="21"/>
                <w:szCs w:val="21"/>
              </w:rPr>
              <w:t>　</w:t>
            </w:r>
          </w:p>
        </w:tc>
        <w:tc>
          <w:tcPr>
            <w:tcW w:w="3879" w:type="dxa"/>
            <w:shd w:val="clear" w:color="auto" w:fill="auto"/>
            <w:vAlign w:val="center"/>
          </w:tcPr>
          <w:p>
            <w:pPr>
              <w:widowControl/>
              <w:spacing w:line="340" w:lineRule="exact"/>
              <w:rPr>
                <w:rFonts w:eastAsia="宋体"/>
                <w:b/>
                <w:bCs/>
                <w:kern w:val="0"/>
                <w:sz w:val="21"/>
                <w:szCs w:val="21"/>
              </w:rPr>
            </w:pPr>
            <w:r>
              <w:rPr>
                <w:rFonts w:hint="eastAsia" w:eastAsia="宋体"/>
                <w:b/>
                <w:bCs/>
                <w:kern w:val="0"/>
                <w:sz w:val="21"/>
                <w:szCs w:val="21"/>
              </w:rPr>
              <w:t>　</w:t>
            </w:r>
          </w:p>
        </w:tc>
        <w:tc>
          <w:tcPr>
            <w:tcW w:w="881"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 xml:space="preserve">808 </w:t>
            </w:r>
          </w:p>
        </w:tc>
        <w:tc>
          <w:tcPr>
            <w:tcW w:w="875"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 xml:space="preserve">8 </w:t>
            </w:r>
          </w:p>
        </w:tc>
        <w:tc>
          <w:tcPr>
            <w:tcW w:w="979"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 xml:space="preserve">551 </w:t>
            </w:r>
          </w:p>
        </w:tc>
        <w:tc>
          <w:tcPr>
            <w:tcW w:w="1945"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（一）</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钱塘江河口北岸海塘安澜工程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179.7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125.1 </w:t>
            </w:r>
          </w:p>
        </w:tc>
        <w:tc>
          <w:tcPr>
            <w:tcW w:w="1945"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1</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钱塘江河口北岸海塘安澜工程</w:t>
            </w:r>
            <w:r>
              <w:rPr>
                <w:rFonts w:eastAsia="宋体"/>
                <w:kern w:val="0"/>
                <w:sz w:val="21"/>
                <w:szCs w:val="21"/>
              </w:rPr>
              <w:t>-</w:t>
            </w:r>
            <w:r>
              <w:rPr>
                <w:rFonts w:hint="eastAsia"/>
                <w:kern w:val="0"/>
                <w:sz w:val="21"/>
                <w:szCs w:val="21"/>
              </w:rPr>
              <w:t>平湖段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3879" w:type="dxa"/>
            <w:shd w:val="clear" w:color="auto" w:fill="auto"/>
            <w:vAlign w:val="center"/>
          </w:tcPr>
          <w:p>
            <w:pPr>
              <w:widowControl/>
              <w:spacing w:line="340" w:lineRule="exact"/>
              <w:rPr>
                <w:rFonts w:eastAsia="宋体"/>
                <w:kern w:val="0"/>
                <w:sz w:val="21"/>
                <w:szCs w:val="21"/>
              </w:rPr>
            </w:pPr>
            <w:r>
              <w:rPr>
                <w:rFonts w:hint="eastAsia" w:eastAsia="宋体"/>
                <w:kern w:val="0"/>
                <w:sz w:val="21"/>
                <w:szCs w:val="21"/>
              </w:rPr>
              <w:t>　</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21.4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21.4 </w:t>
            </w:r>
          </w:p>
        </w:tc>
        <w:tc>
          <w:tcPr>
            <w:tcW w:w="1945"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平湖市海塘安澜工程（白沙湾至水口段海塘）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9.45</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HTGA3304001B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平湖市海塘安澜工程（嘉兴独山煤炭中转码头海塘）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2.63</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HTGA3304002B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嘉兴港区海塘安澜工程（汤山片海塘）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0.79</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HTGA3304003B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嘉兴港区海塘安澜工程（乍浦港三期至山湾段海塘）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6.13</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HTGA3304004B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5</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嘉兴港区海塘安澜工程（嘉兴电厂海塘）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1.1</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HTGA3304005C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6</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平湖市海塘安澜工程（白沙湾治江围堤延伸段）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0.83</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HTGA3304006C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钱塘江河口北岸海塘安澜工程</w:t>
            </w:r>
            <w:r>
              <w:rPr>
                <w:rFonts w:eastAsia="宋体"/>
                <w:color w:val="000000"/>
                <w:kern w:val="0"/>
                <w:sz w:val="21"/>
                <w:szCs w:val="21"/>
              </w:rPr>
              <w:t>-</w:t>
            </w:r>
            <w:r>
              <w:rPr>
                <w:rFonts w:hint="eastAsia"/>
                <w:color w:val="000000"/>
                <w:kern w:val="0"/>
                <w:sz w:val="21"/>
                <w:szCs w:val="21"/>
              </w:rPr>
              <w:t>海盐段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3879" w:type="dxa"/>
            <w:shd w:val="clear" w:color="auto" w:fill="auto"/>
            <w:vAlign w:val="center"/>
          </w:tcPr>
          <w:p>
            <w:pPr>
              <w:widowControl/>
              <w:spacing w:line="340" w:lineRule="exact"/>
              <w:rPr>
                <w:rFonts w:eastAsia="宋体"/>
                <w:kern w:val="0"/>
                <w:sz w:val="21"/>
                <w:szCs w:val="21"/>
              </w:rPr>
            </w:pPr>
            <w:r>
              <w:rPr>
                <w:rFonts w:hint="eastAsia" w:eastAsia="宋体"/>
                <w:kern w:val="0"/>
                <w:sz w:val="21"/>
                <w:szCs w:val="21"/>
              </w:rPr>
              <w:t>　</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36.7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海盐县东段围涂标准海塘二期工程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5.35</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HTGA3304007B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海盐县海塘安澜工程（长山至杨柳山段海塘）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8</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HTGA3304008B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海盐县海塘安澜工程（秦山核电二期海塘）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0.85</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HTGA3304009C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海盐县海塘安澜工程（黄沙坞至长山闸段海塘）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9.17</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HTGA3304010C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5</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钱塘江北岸海塘安澜工程（海盐秦山至敕海庙段海塘）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省级</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9.03</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HTGA3300011C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钱塘江河口北岸海塘安澜工程</w:t>
            </w:r>
            <w:r>
              <w:rPr>
                <w:rFonts w:eastAsia="宋体"/>
                <w:color w:val="000000"/>
                <w:kern w:val="0"/>
                <w:sz w:val="21"/>
                <w:szCs w:val="21"/>
              </w:rPr>
              <w:t>-</w:t>
            </w:r>
            <w:r>
              <w:rPr>
                <w:rFonts w:hint="eastAsia"/>
                <w:color w:val="000000"/>
                <w:kern w:val="0"/>
                <w:sz w:val="21"/>
                <w:szCs w:val="21"/>
              </w:rPr>
              <w:t>海宁段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3879" w:type="dxa"/>
            <w:shd w:val="clear" w:color="auto" w:fill="auto"/>
            <w:vAlign w:val="center"/>
          </w:tcPr>
          <w:p>
            <w:pPr>
              <w:widowControl/>
              <w:spacing w:line="340" w:lineRule="exact"/>
              <w:rPr>
                <w:rFonts w:eastAsia="宋体"/>
                <w:kern w:val="0"/>
                <w:sz w:val="21"/>
                <w:szCs w:val="21"/>
              </w:rPr>
            </w:pPr>
            <w:r>
              <w:rPr>
                <w:rFonts w:hint="eastAsia" w:eastAsia="宋体"/>
                <w:kern w:val="0"/>
                <w:sz w:val="21"/>
                <w:szCs w:val="21"/>
              </w:rPr>
              <w:t>　</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89.9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59.9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钱塘江北岸秧田庙至塔山坝段海塘工程（堤脚部分）</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省级</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16.48</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HTGA3300012B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海宁市百里钱塘综合整治提升工程一期（盐仓段）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7.09</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HTGA3304013B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海宁市百里钱塘综合整治提升工程二期（尖山段海塘）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14.4</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HTGA3304014B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钱塘江北岸海塘安澜工程（老盐仓至尖山段海塘）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省级</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34.17</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37.0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HTGA3300015C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钱塘江河口北岸海塘安澜工程</w:t>
            </w:r>
            <w:r>
              <w:rPr>
                <w:rFonts w:eastAsia="宋体"/>
                <w:color w:val="000000"/>
                <w:kern w:val="0"/>
                <w:sz w:val="21"/>
                <w:szCs w:val="21"/>
              </w:rPr>
              <w:t>-</w:t>
            </w:r>
            <w:r>
              <w:rPr>
                <w:rFonts w:hint="eastAsia"/>
                <w:color w:val="000000"/>
                <w:kern w:val="0"/>
                <w:sz w:val="21"/>
                <w:szCs w:val="21"/>
              </w:rPr>
              <w:t>杭州市本级段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3879" w:type="dxa"/>
            <w:shd w:val="clear" w:color="auto" w:fill="auto"/>
            <w:vAlign w:val="center"/>
          </w:tcPr>
          <w:p>
            <w:pPr>
              <w:widowControl/>
              <w:spacing w:line="340" w:lineRule="exact"/>
              <w:rPr>
                <w:rFonts w:eastAsia="宋体"/>
                <w:kern w:val="0"/>
                <w:sz w:val="21"/>
                <w:szCs w:val="21"/>
              </w:rPr>
            </w:pPr>
            <w:r>
              <w:rPr>
                <w:rFonts w:hint="eastAsia" w:eastAsia="宋体"/>
                <w:kern w:val="0"/>
                <w:sz w:val="21"/>
                <w:szCs w:val="21"/>
              </w:rPr>
              <w:t>　</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杭州市本级海塘安澜工程（三堡至乔司段海塘）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11.21</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HTGA3301016C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杭州市本级海塘安澜工程（三堡船闸段海塘）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1.61</w:t>
            </w:r>
            <w:r>
              <w:rPr>
                <w:rFonts w:hint="eastAsia"/>
                <w:kern w:val="0"/>
                <w:sz w:val="21"/>
                <w:szCs w:val="21"/>
              </w:rPr>
              <w:t>公里，</w:t>
            </w:r>
            <w:r>
              <w:rPr>
                <w:rFonts w:eastAsia="宋体"/>
                <w:kern w:val="0"/>
                <w:sz w:val="21"/>
                <w:szCs w:val="21"/>
              </w:rPr>
              <w:t>300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HTGA3301017B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杭州市本级海塘安澜工程（珊瑚沙海塘）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3</w:t>
            </w:r>
            <w:r>
              <w:rPr>
                <w:rFonts w:hint="eastAsia"/>
                <w:kern w:val="0"/>
                <w:sz w:val="21"/>
                <w:szCs w:val="21"/>
              </w:rPr>
              <w:t>公里，</w:t>
            </w:r>
            <w:r>
              <w:rPr>
                <w:rFonts w:eastAsia="宋体"/>
                <w:kern w:val="0"/>
                <w:sz w:val="21"/>
                <w:szCs w:val="21"/>
              </w:rPr>
              <w:t>100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HTGA3301018B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杭州市本级海塘安澜工程（上泗南北大塘）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提标加固海塘</w:t>
            </w:r>
            <w:r>
              <w:rPr>
                <w:rFonts w:eastAsia="宋体"/>
                <w:kern w:val="0"/>
                <w:sz w:val="21"/>
                <w:szCs w:val="21"/>
              </w:rPr>
              <w:t>24.04</w:t>
            </w:r>
            <w:r>
              <w:rPr>
                <w:rFonts w:hint="eastAsia"/>
                <w:kern w:val="0"/>
                <w:sz w:val="21"/>
                <w:szCs w:val="21"/>
              </w:rPr>
              <w:t>公里，</w:t>
            </w:r>
            <w:r>
              <w:rPr>
                <w:rFonts w:eastAsia="宋体"/>
                <w:kern w:val="0"/>
                <w:sz w:val="21"/>
                <w:szCs w:val="21"/>
              </w:rPr>
              <w:t>100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17.0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17.0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HTGA3301019B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（二）</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钱塘江河口南岸海塘安澜工程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150.6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101.5 </w:t>
            </w:r>
          </w:p>
        </w:tc>
        <w:tc>
          <w:tcPr>
            <w:tcW w:w="1945"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钱塘江河口南岸海塘安澜工程</w:t>
            </w:r>
            <w:r>
              <w:rPr>
                <w:rFonts w:eastAsia="宋体"/>
                <w:kern w:val="0"/>
                <w:sz w:val="21"/>
                <w:szCs w:val="21"/>
              </w:rPr>
              <w:t>-</w:t>
            </w:r>
            <w:r>
              <w:rPr>
                <w:rFonts w:hint="eastAsia"/>
                <w:kern w:val="0"/>
                <w:sz w:val="21"/>
                <w:szCs w:val="21"/>
              </w:rPr>
              <w:t>滨江区段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w:t>
            </w:r>
            <w:r>
              <w:rPr>
                <w:rFonts w:eastAsia="宋体"/>
                <w:color w:val="000000"/>
                <w:kern w:val="0"/>
                <w:sz w:val="21"/>
                <w:szCs w:val="21"/>
              </w:rPr>
              <w:t>1</w:t>
            </w:r>
            <w:r>
              <w:rPr>
                <w:rFonts w:hint="eastAsia"/>
                <w:color w:val="000000"/>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杭州市滨江区沿江区域提升改造项目</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杭州市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11</w:t>
            </w:r>
            <w:r>
              <w:rPr>
                <w:rFonts w:hint="eastAsia"/>
                <w:color w:val="000000"/>
                <w:kern w:val="0"/>
                <w:sz w:val="21"/>
                <w:szCs w:val="21"/>
              </w:rPr>
              <w:t>公里，</w:t>
            </w:r>
            <w:r>
              <w:rPr>
                <w:rFonts w:eastAsia="宋体"/>
                <w:color w:val="000000"/>
                <w:kern w:val="0"/>
                <w:sz w:val="21"/>
                <w:szCs w:val="21"/>
              </w:rPr>
              <w:t>100-300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HTGA3301020B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钱塘江河口南岸海塘安澜工程</w:t>
            </w:r>
            <w:r>
              <w:rPr>
                <w:rFonts w:eastAsia="宋体"/>
                <w:color w:val="000000"/>
                <w:kern w:val="0"/>
                <w:sz w:val="21"/>
                <w:szCs w:val="21"/>
              </w:rPr>
              <w:t>-</w:t>
            </w:r>
            <w:r>
              <w:rPr>
                <w:rFonts w:hint="eastAsia"/>
                <w:color w:val="000000"/>
                <w:kern w:val="0"/>
                <w:sz w:val="21"/>
                <w:szCs w:val="21"/>
              </w:rPr>
              <w:t>萧山区段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30.9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23.9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w:t>
            </w:r>
            <w:r>
              <w:rPr>
                <w:rFonts w:eastAsia="宋体"/>
                <w:color w:val="000000"/>
                <w:kern w:val="0"/>
                <w:sz w:val="21"/>
                <w:szCs w:val="21"/>
              </w:rPr>
              <w:t>1</w:t>
            </w:r>
            <w:r>
              <w:rPr>
                <w:rFonts w:hint="eastAsia"/>
                <w:color w:val="000000"/>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杭州市萧山区浦阳江治理工程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杭州市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9.12</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HTGA3301021A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w:t>
            </w:r>
            <w:r>
              <w:rPr>
                <w:rFonts w:eastAsia="宋体"/>
                <w:color w:val="000000"/>
                <w:kern w:val="0"/>
                <w:sz w:val="21"/>
                <w:szCs w:val="21"/>
              </w:rPr>
              <w:t>2</w:t>
            </w:r>
            <w:r>
              <w:rPr>
                <w:rFonts w:hint="eastAsia"/>
                <w:color w:val="000000"/>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钱塘江西江塘闻堰段海塘提标加固工程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省级</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5.56</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HTGA3300022B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w:t>
            </w:r>
            <w:r>
              <w:rPr>
                <w:rFonts w:eastAsia="宋体"/>
                <w:color w:val="000000"/>
                <w:kern w:val="0"/>
                <w:sz w:val="21"/>
                <w:szCs w:val="21"/>
              </w:rPr>
              <w:t>3</w:t>
            </w:r>
            <w:r>
              <w:rPr>
                <w:rFonts w:hint="eastAsia"/>
                <w:color w:val="000000"/>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杭州市萧山区海塘安澜工程（七甲船闸至赭山湾闸段海塘）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杭州市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21.87</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23.3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HTGA3301023B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钱塘江河口南岸海塘安澜工程</w:t>
            </w:r>
            <w:r>
              <w:rPr>
                <w:rFonts w:eastAsia="宋体"/>
                <w:color w:val="000000"/>
                <w:kern w:val="0"/>
                <w:sz w:val="21"/>
                <w:szCs w:val="21"/>
              </w:rPr>
              <w:t>-</w:t>
            </w:r>
            <w:r>
              <w:rPr>
                <w:rFonts w:hint="eastAsia"/>
                <w:color w:val="000000"/>
                <w:kern w:val="0"/>
                <w:sz w:val="21"/>
                <w:szCs w:val="21"/>
              </w:rPr>
              <w:t>钱塘新区段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w:t>
            </w:r>
            <w:r>
              <w:rPr>
                <w:rFonts w:eastAsia="宋体"/>
                <w:color w:val="000000"/>
                <w:kern w:val="0"/>
                <w:sz w:val="21"/>
                <w:szCs w:val="21"/>
              </w:rPr>
              <w:t>1</w:t>
            </w:r>
            <w:r>
              <w:rPr>
                <w:rFonts w:hint="eastAsia"/>
                <w:color w:val="000000"/>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杭州市萧围西线（一工段至四工段）提标加固工程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杭州市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7.7</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HTGA3301024C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钱塘江河口南岸海塘安澜工程</w:t>
            </w:r>
            <w:r>
              <w:rPr>
                <w:rFonts w:eastAsia="宋体"/>
                <w:color w:val="000000"/>
                <w:kern w:val="0"/>
                <w:sz w:val="21"/>
                <w:szCs w:val="21"/>
              </w:rPr>
              <w:t>-</w:t>
            </w:r>
            <w:r>
              <w:rPr>
                <w:rFonts w:hint="eastAsia"/>
                <w:color w:val="000000"/>
                <w:kern w:val="0"/>
                <w:sz w:val="21"/>
                <w:szCs w:val="21"/>
              </w:rPr>
              <w:t>绍兴市本级段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35.3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35.3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绍兴市柯桥区海塘安澜工程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绍兴市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5.85</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HTGA3306025B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绍兴市本级海塘安澜工程（曹娥江大闸段）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绍兴市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2.36</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7.4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HTGA3306026B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绍兴市越城区海塘安澜工程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绍兴市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2.18</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HTGA3306027B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绍兴市上虞区海塘安澜工程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绍兴市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13.52</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HTGA3306028B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钱塘江河口北岸海塘安澜工程</w:t>
            </w:r>
            <w:r>
              <w:rPr>
                <w:rFonts w:eastAsia="宋体"/>
                <w:kern w:val="0"/>
                <w:sz w:val="21"/>
                <w:szCs w:val="21"/>
              </w:rPr>
              <w:t>-</w:t>
            </w:r>
            <w:r>
              <w:rPr>
                <w:rFonts w:hint="eastAsia"/>
                <w:kern w:val="0"/>
                <w:sz w:val="21"/>
                <w:szCs w:val="21"/>
              </w:rPr>
              <w:t>余姚段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余姚市海塘安澜工程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宁波市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24.6</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HTGA3302029B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钱塘江河口北岸海塘安澜工程</w:t>
            </w:r>
            <w:r>
              <w:rPr>
                <w:rFonts w:eastAsia="宋体"/>
                <w:kern w:val="0"/>
                <w:sz w:val="21"/>
                <w:szCs w:val="21"/>
              </w:rPr>
              <w:t>-</w:t>
            </w:r>
            <w:r>
              <w:rPr>
                <w:rFonts w:hint="eastAsia"/>
                <w:kern w:val="0"/>
                <w:sz w:val="21"/>
                <w:szCs w:val="21"/>
              </w:rPr>
              <w:t>杭州湾新区段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32.6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宁波杭州湾新区海塘安澜工程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宁波市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62.64</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32.6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HTGA3302030B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钱塘江河口北岸海塘安澜工程</w:t>
            </w:r>
            <w:r>
              <w:rPr>
                <w:rFonts w:eastAsia="宋体"/>
                <w:kern w:val="0"/>
                <w:sz w:val="21"/>
                <w:szCs w:val="21"/>
              </w:rPr>
              <w:t>-</w:t>
            </w:r>
            <w:r>
              <w:rPr>
                <w:rFonts w:hint="eastAsia"/>
                <w:kern w:val="0"/>
                <w:sz w:val="21"/>
                <w:szCs w:val="21"/>
              </w:rPr>
              <w:t>慈溪段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25.5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慈溪市海塘安澜工程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宁波市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65.02</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25.5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HTGA3302031B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（三）</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宁波沿海海塘安澜工程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87.6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0.7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34.0 </w:t>
            </w:r>
          </w:p>
        </w:tc>
        <w:tc>
          <w:tcPr>
            <w:tcW w:w="1945"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宁波沿海海塘安澜工程</w:t>
            </w:r>
            <w:r>
              <w:rPr>
                <w:rFonts w:eastAsia="宋体"/>
                <w:kern w:val="0"/>
                <w:sz w:val="21"/>
                <w:szCs w:val="21"/>
              </w:rPr>
              <w:t>-</w:t>
            </w:r>
            <w:r>
              <w:rPr>
                <w:rFonts w:hint="eastAsia"/>
                <w:kern w:val="0"/>
                <w:sz w:val="21"/>
                <w:szCs w:val="21"/>
              </w:rPr>
              <w:t>宁波市本级段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36.3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宁波市镇海区海塘安澜工程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宁波市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25.7</w:t>
            </w:r>
            <w:r>
              <w:rPr>
                <w:rFonts w:hint="eastAsia"/>
                <w:color w:val="000000"/>
                <w:kern w:val="0"/>
                <w:sz w:val="21"/>
                <w:szCs w:val="21"/>
              </w:rPr>
              <w:t>公里，</w:t>
            </w:r>
            <w:r>
              <w:rPr>
                <w:rFonts w:eastAsia="宋体"/>
                <w:color w:val="000000"/>
                <w:kern w:val="0"/>
                <w:sz w:val="21"/>
                <w:szCs w:val="21"/>
              </w:rPr>
              <w:t>300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HTGD3302032B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宁波市大榭开发区海塘安澜工程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宁波市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3.27</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HTGD3302033C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宁波市北仑区海塘安澜工程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宁波市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38.07</w:t>
            </w:r>
            <w:r>
              <w:rPr>
                <w:rFonts w:hint="eastAsia"/>
                <w:color w:val="000000"/>
                <w:kern w:val="0"/>
                <w:sz w:val="21"/>
                <w:szCs w:val="21"/>
              </w:rPr>
              <w:t>公里，</w:t>
            </w:r>
            <w:r>
              <w:rPr>
                <w:rFonts w:eastAsia="宋体"/>
                <w:color w:val="000000"/>
                <w:kern w:val="0"/>
                <w:sz w:val="21"/>
                <w:szCs w:val="21"/>
              </w:rPr>
              <w:t>50-200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16.3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HTGD3302034B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宁波市鄞州区海塘安澜工程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宁波市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40.3</w:t>
            </w:r>
            <w:r>
              <w:rPr>
                <w:rFonts w:hint="eastAsia"/>
                <w:color w:val="000000"/>
                <w:kern w:val="0"/>
                <w:sz w:val="21"/>
                <w:szCs w:val="21"/>
              </w:rPr>
              <w:t>公里，</w:t>
            </w:r>
            <w:r>
              <w:rPr>
                <w:rFonts w:eastAsia="宋体"/>
                <w:color w:val="000000"/>
                <w:kern w:val="0"/>
                <w:sz w:val="21"/>
                <w:szCs w:val="21"/>
              </w:rPr>
              <w:t>20-100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HTGD3302035B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宁波沿海海塘安澜工程</w:t>
            </w:r>
            <w:r>
              <w:rPr>
                <w:rFonts w:eastAsia="宋体"/>
                <w:kern w:val="0"/>
                <w:sz w:val="21"/>
                <w:szCs w:val="21"/>
              </w:rPr>
              <w:t>-</w:t>
            </w:r>
            <w:r>
              <w:rPr>
                <w:rFonts w:hint="eastAsia"/>
                <w:kern w:val="0"/>
                <w:sz w:val="21"/>
                <w:szCs w:val="21"/>
              </w:rPr>
              <w:t>奉化段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4.9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宁波市奉化区海塘安澜工程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宁波市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17.05</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4.9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HTGD3302036B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宁波沿海海塘安澜工程</w:t>
            </w:r>
            <w:r>
              <w:rPr>
                <w:rFonts w:eastAsia="宋体"/>
                <w:kern w:val="0"/>
                <w:sz w:val="21"/>
                <w:szCs w:val="21"/>
              </w:rPr>
              <w:t>-</w:t>
            </w:r>
            <w:r>
              <w:rPr>
                <w:rFonts w:hint="eastAsia"/>
                <w:kern w:val="0"/>
                <w:sz w:val="21"/>
                <w:szCs w:val="21"/>
              </w:rPr>
              <w:t>宁海段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24.5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0.5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宁海县海塘安澜工程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宁波市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88.38</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24.5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0.5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HTGD3302037A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宁波沿海海塘安澜工程</w:t>
            </w:r>
            <w:r>
              <w:rPr>
                <w:rFonts w:eastAsia="宋体"/>
                <w:kern w:val="0"/>
                <w:sz w:val="21"/>
                <w:szCs w:val="21"/>
              </w:rPr>
              <w:t>-</w:t>
            </w:r>
            <w:r>
              <w:rPr>
                <w:rFonts w:hint="eastAsia"/>
                <w:kern w:val="0"/>
                <w:sz w:val="21"/>
                <w:szCs w:val="21"/>
              </w:rPr>
              <w:t>象山段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0.2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象山县海塘安澜工程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宁波市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117.42</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0.2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HTGD3302038A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（四）</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舟山沿海海塘安澜工程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74.3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60.9 </w:t>
            </w:r>
          </w:p>
        </w:tc>
        <w:tc>
          <w:tcPr>
            <w:tcW w:w="1945"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舟山沿海海塘安澜工程</w:t>
            </w:r>
            <w:r>
              <w:rPr>
                <w:rFonts w:eastAsia="宋体"/>
                <w:kern w:val="0"/>
                <w:sz w:val="21"/>
                <w:szCs w:val="21"/>
              </w:rPr>
              <w:t>-</w:t>
            </w:r>
            <w:r>
              <w:rPr>
                <w:rFonts w:hint="eastAsia"/>
                <w:kern w:val="0"/>
                <w:sz w:val="21"/>
                <w:szCs w:val="21"/>
              </w:rPr>
              <w:t>舟山市本级段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29.3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22.2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舟山市海塘加固工程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26.04</w:t>
            </w:r>
            <w:r>
              <w:rPr>
                <w:rFonts w:hint="eastAsia"/>
                <w:color w:val="000000"/>
                <w:kern w:val="0"/>
                <w:sz w:val="21"/>
                <w:szCs w:val="21"/>
              </w:rPr>
              <w:t>公里，</w:t>
            </w:r>
            <w:r>
              <w:rPr>
                <w:rFonts w:eastAsia="宋体"/>
                <w:color w:val="000000"/>
                <w:kern w:val="0"/>
                <w:sz w:val="21"/>
                <w:szCs w:val="21"/>
              </w:rPr>
              <w:t>20-100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9.9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HTGD3309039A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舟山市本级海塘安澜工程（新城片海塘）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16.73</w:t>
            </w:r>
            <w:r>
              <w:rPr>
                <w:rFonts w:hint="eastAsia"/>
                <w:color w:val="000000"/>
                <w:kern w:val="0"/>
                <w:sz w:val="21"/>
                <w:szCs w:val="21"/>
              </w:rPr>
              <w:t>公里，</w:t>
            </w:r>
            <w:r>
              <w:rPr>
                <w:rFonts w:eastAsia="宋体"/>
                <w:color w:val="000000"/>
                <w:kern w:val="0"/>
                <w:sz w:val="21"/>
                <w:szCs w:val="21"/>
              </w:rPr>
              <w:t>20-100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HTGD3309040B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舟山市本级海塘安澜工程（普朱片海塘）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10.72</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3.4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HTGD3309041B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舟山市海洋集聚区海塘安澜工程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79.01</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HTGD3309042C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5</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舟山市本级海塘安澜工程（千岛中央商务区片海塘）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9.5</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HTGD3309043C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舟山沿海海塘安澜工程</w:t>
            </w:r>
            <w:r>
              <w:rPr>
                <w:rFonts w:eastAsia="宋体"/>
                <w:kern w:val="0"/>
                <w:sz w:val="21"/>
                <w:szCs w:val="21"/>
              </w:rPr>
              <w:t>-</w:t>
            </w:r>
            <w:r>
              <w:rPr>
                <w:rFonts w:hint="eastAsia"/>
                <w:kern w:val="0"/>
                <w:sz w:val="21"/>
                <w:szCs w:val="21"/>
              </w:rPr>
              <w:t>定海区段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舟山市定海区海塘安澜工程（洋螺、锡丈等海塘）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6.41</w:t>
            </w:r>
            <w:r>
              <w:rPr>
                <w:rFonts w:hint="eastAsia"/>
                <w:color w:val="000000"/>
                <w:kern w:val="0"/>
                <w:sz w:val="21"/>
                <w:szCs w:val="21"/>
              </w:rPr>
              <w:t>公里，</w:t>
            </w:r>
            <w:r>
              <w:rPr>
                <w:rFonts w:eastAsia="宋体"/>
                <w:color w:val="000000"/>
                <w:kern w:val="0"/>
                <w:sz w:val="21"/>
                <w:szCs w:val="21"/>
              </w:rPr>
              <w:t>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HTGD3309044B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舟山市定海区海塘安澜工程（本岛西北片海塘）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16.36</w:t>
            </w:r>
            <w:r>
              <w:rPr>
                <w:rFonts w:hint="eastAsia"/>
                <w:color w:val="000000"/>
                <w:kern w:val="0"/>
                <w:sz w:val="21"/>
                <w:szCs w:val="21"/>
              </w:rPr>
              <w:t>公里，</w:t>
            </w:r>
            <w:r>
              <w:rPr>
                <w:rFonts w:eastAsia="宋体"/>
                <w:color w:val="000000"/>
                <w:kern w:val="0"/>
                <w:sz w:val="21"/>
                <w:szCs w:val="21"/>
              </w:rPr>
              <w:t>50-100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HTGD3309045B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舟山市定海区海塘安澜工程（金塘片海塘）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16.35</w:t>
            </w:r>
            <w:r>
              <w:rPr>
                <w:rFonts w:hint="eastAsia"/>
                <w:color w:val="000000"/>
                <w:kern w:val="0"/>
                <w:sz w:val="21"/>
                <w:szCs w:val="21"/>
              </w:rPr>
              <w:t>公里，</w:t>
            </w:r>
            <w:r>
              <w:rPr>
                <w:rFonts w:eastAsia="宋体"/>
                <w:color w:val="000000"/>
                <w:kern w:val="0"/>
                <w:sz w:val="21"/>
                <w:szCs w:val="21"/>
              </w:rPr>
              <w:t>50-100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HTGD3309046B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舟山沿海海塘安澜工程</w:t>
            </w:r>
            <w:r>
              <w:rPr>
                <w:rFonts w:eastAsia="宋体"/>
                <w:color w:val="000000"/>
                <w:kern w:val="0"/>
                <w:sz w:val="21"/>
                <w:szCs w:val="21"/>
              </w:rPr>
              <w:t>-</w:t>
            </w:r>
            <w:r>
              <w:rPr>
                <w:rFonts w:hint="eastAsia"/>
                <w:color w:val="000000"/>
                <w:kern w:val="0"/>
                <w:sz w:val="21"/>
                <w:szCs w:val="21"/>
              </w:rPr>
              <w:t>普陀区段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舟山市普陀区海塘安澜工程（乡镇海塘）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25.2</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6.4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HTGD3309047B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舟山市普陀区海塘安澜工程（小郭巨海塘）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8.67</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HTGD3309048C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舟山市普陀区海塘安澜工程（东港海塘）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5.74</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HTGD3309049C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19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舟山沿海海塘安澜工程</w:t>
            </w:r>
            <w:r>
              <w:rPr>
                <w:rFonts w:eastAsia="宋体"/>
                <w:color w:val="000000"/>
                <w:kern w:val="0"/>
                <w:sz w:val="21"/>
                <w:szCs w:val="21"/>
              </w:rPr>
              <w:t>-</w:t>
            </w:r>
            <w:r>
              <w:rPr>
                <w:rFonts w:hint="eastAsia"/>
                <w:color w:val="000000"/>
                <w:kern w:val="0"/>
                <w:sz w:val="21"/>
                <w:szCs w:val="21"/>
              </w:rPr>
              <w:t>岱山县段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岱山县海塘安澜工程（城防海塘）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10.17</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8.4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HTGD3309050B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岱山县海塘安澜工程（秀山、长涂片海塘）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12.48</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HTGD3309051B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岱山县海塘安澜工程（黄泽山海塘）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2.97</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HTGD3309052C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岱山县海塘安澜工程（鱼山岛海塘）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7.36</w:t>
            </w:r>
            <w:r>
              <w:rPr>
                <w:rFonts w:hint="eastAsia"/>
                <w:color w:val="000000"/>
                <w:kern w:val="0"/>
                <w:sz w:val="21"/>
                <w:szCs w:val="21"/>
              </w:rPr>
              <w:t>公里，</w:t>
            </w:r>
            <w:r>
              <w:rPr>
                <w:rFonts w:eastAsia="宋体"/>
                <w:color w:val="000000"/>
                <w:kern w:val="0"/>
                <w:sz w:val="21"/>
                <w:szCs w:val="21"/>
              </w:rPr>
              <w:t>100-200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HTGD3309053C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舟山沿海海塘安澜工程</w:t>
            </w:r>
            <w:r>
              <w:rPr>
                <w:rFonts w:eastAsia="宋体"/>
                <w:color w:val="000000"/>
                <w:kern w:val="0"/>
                <w:sz w:val="21"/>
                <w:szCs w:val="21"/>
              </w:rPr>
              <w:t>-</w:t>
            </w:r>
            <w:r>
              <w:rPr>
                <w:rFonts w:hint="eastAsia"/>
                <w:color w:val="000000"/>
                <w:kern w:val="0"/>
                <w:sz w:val="21"/>
                <w:szCs w:val="21"/>
              </w:rPr>
              <w:t>嵊泗县段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嵊泗县海塘安澜工程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15.4</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HTGD3309054B</w:t>
            </w:r>
          </w:p>
        </w:tc>
      </w:tr>
      <w:tr>
        <w:tblPrEx>
          <w:tblLayout w:type="fixed"/>
        </w:tblPrEx>
        <w:trPr>
          <w:cantSplit/>
          <w:jc w:val="center"/>
        </w:trPr>
        <w:tc>
          <w:tcPr>
            <w:tcW w:w="748"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（五）</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台州沿海海塘安澜工程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114.5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89.4 </w:t>
            </w:r>
          </w:p>
        </w:tc>
        <w:tc>
          <w:tcPr>
            <w:tcW w:w="1945"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台州沿海海塘安澜工程</w:t>
            </w:r>
            <w:r>
              <w:rPr>
                <w:rFonts w:eastAsia="宋体"/>
                <w:kern w:val="0"/>
                <w:sz w:val="21"/>
                <w:szCs w:val="21"/>
              </w:rPr>
              <w:t>-</w:t>
            </w:r>
            <w:r>
              <w:rPr>
                <w:rFonts w:hint="eastAsia"/>
                <w:kern w:val="0"/>
                <w:sz w:val="21"/>
                <w:szCs w:val="21"/>
              </w:rPr>
              <w:t>三门县段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30.8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三门县海塘加固工程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55.8</w:t>
            </w:r>
            <w:r>
              <w:rPr>
                <w:rFonts w:hint="eastAsia"/>
                <w:color w:val="000000"/>
                <w:kern w:val="0"/>
                <w:sz w:val="21"/>
                <w:szCs w:val="21"/>
              </w:rPr>
              <w:t>公里，</w:t>
            </w:r>
            <w:r>
              <w:rPr>
                <w:rFonts w:eastAsia="宋体"/>
                <w:color w:val="000000"/>
                <w:kern w:val="0"/>
                <w:sz w:val="21"/>
                <w:szCs w:val="21"/>
              </w:rPr>
              <w:t>20-100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HTGD3310055A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三门县海塘安澜工程（健跳、浦坝片海塘）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30.12</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19.0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HTGD3310056C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台州沿海海塘安澜工程</w:t>
            </w:r>
            <w:r>
              <w:rPr>
                <w:rFonts w:eastAsia="宋体"/>
                <w:kern w:val="0"/>
                <w:sz w:val="21"/>
                <w:szCs w:val="21"/>
              </w:rPr>
              <w:t>-</w:t>
            </w:r>
            <w:r>
              <w:rPr>
                <w:rFonts w:hint="eastAsia"/>
                <w:kern w:val="0"/>
                <w:sz w:val="21"/>
                <w:szCs w:val="21"/>
              </w:rPr>
              <w:t>台州市本级段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50.7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0.9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47.9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台州市椒江河口水利枢纽配套工程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建设配套工程，标准</w:t>
            </w:r>
            <w:r>
              <w:rPr>
                <w:rFonts w:eastAsia="宋体"/>
                <w:color w:val="000000"/>
                <w:kern w:val="0"/>
                <w:sz w:val="21"/>
                <w:szCs w:val="21"/>
              </w:rPr>
              <w:t>200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HTGD3310057C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台州市椒江区海塘安澜工程（山东十塘）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3.54</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HTGD3310058B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台州市椒江区海塘安澜工程（江南、城西段海塘）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7.4</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HTGD3310059B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台州市椒江区海塘安澜工程（城区东段、外沙海塘）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6.1</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HTGD3310060B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5</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台州市椒江区海塘安澜工程（椒北片海塘）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16</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HTGD3310061B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6</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台州市椒江区海塘安澜工程（台电厂海塘）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2.9</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HTGD3310062B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7</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台州市路桥区海塘安澜工程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7.55</w:t>
            </w:r>
            <w:r>
              <w:rPr>
                <w:rFonts w:hint="eastAsia"/>
                <w:color w:val="000000"/>
                <w:kern w:val="0"/>
                <w:sz w:val="21"/>
                <w:szCs w:val="21"/>
              </w:rPr>
              <w:t>公里，</w:t>
            </w:r>
            <w:r>
              <w:rPr>
                <w:rFonts w:eastAsia="宋体"/>
                <w:color w:val="000000"/>
                <w:kern w:val="0"/>
                <w:sz w:val="21"/>
                <w:szCs w:val="21"/>
              </w:rPr>
              <w:t>50-100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HTGD3310063B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8</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台州市循环经济产业集聚区海塘提升工程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17.77</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29.7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0.9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28.9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HTGD3310064A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9</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台州市黄岩区海塘安澜工程（椒江黄岩段海塘）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3</w:t>
            </w:r>
            <w:r>
              <w:rPr>
                <w:rFonts w:hint="eastAsia"/>
                <w:color w:val="000000"/>
                <w:kern w:val="0"/>
                <w:sz w:val="21"/>
                <w:szCs w:val="21"/>
              </w:rPr>
              <w:t>公里，</w:t>
            </w:r>
            <w:r>
              <w:rPr>
                <w:rFonts w:eastAsia="宋体"/>
                <w:color w:val="000000"/>
                <w:kern w:val="0"/>
                <w:sz w:val="21"/>
                <w:szCs w:val="21"/>
              </w:rPr>
              <w:t>200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HTGD3310065B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台州沿海海塘安澜工程</w:t>
            </w:r>
            <w:r>
              <w:rPr>
                <w:rFonts w:eastAsia="宋体"/>
                <w:kern w:val="0"/>
                <w:sz w:val="21"/>
                <w:szCs w:val="21"/>
              </w:rPr>
              <w:t>-</w:t>
            </w:r>
            <w:r>
              <w:rPr>
                <w:rFonts w:hint="eastAsia"/>
                <w:kern w:val="0"/>
                <w:sz w:val="21"/>
                <w:szCs w:val="21"/>
              </w:rPr>
              <w:t>临海市段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13.8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临海市海塘安澜工程（桃渚、涌泉片海塘）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6.69</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HTGD3310066B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临海市海塘安澜工程（南洋涂、南洋海塘）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10.69</w:t>
            </w:r>
            <w:r>
              <w:rPr>
                <w:rFonts w:hint="eastAsia"/>
                <w:color w:val="000000"/>
                <w:kern w:val="0"/>
                <w:sz w:val="21"/>
                <w:szCs w:val="21"/>
              </w:rPr>
              <w:t>公里，</w:t>
            </w:r>
            <w:r>
              <w:rPr>
                <w:rFonts w:eastAsia="宋体"/>
                <w:color w:val="000000"/>
                <w:kern w:val="0"/>
                <w:sz w:val="21"/>
                <w:szCs w:val="21"/>
              </w:rPr>
              <w:t>50-100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HTGD3310067B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临海市海塘安澜工程（灵江段海塘）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17.85</w:t>
            </w:r>
            <w:r>
              <w:rPr>
                <w:rFonts w:hint="eastAsia"/>
                <w:color w:val="000000"/>
                <w:kern w:val="0"/>
                <w:sz w:val="21"/>
                <w:szCs w:val="21"/>
              </w:rPr>
              <w:t>公里，</w:t>
            </w:r>
            <w:r>
              <w:rPr>
                <w:rFonts w:eastAsia="宋体"/>
                <w:color w:val="000000"/>
                <w:kern w:val="0"/>
                <w:sz w:val="21"/>
                <w:szCs w:val="21"/>
              </w:rPr>
              <w:t>50-100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HTGD3310068C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台州沿海海塘安澜工程</w:t>
            </w:r>
            <w:r>
              <w:rPr>
                <w:rFonts w:eastAsia="宋体"/>
                <w:kern w:val="0"/>
                <w:sz w:val="21"/>
                <w:szCs w:val="21"/>
              </w:rPr>
              <w:t>-</w:t>
            </w:r>
            <w:r>
              <w:rPr>
                <w:rFonts w:hint="eastAsia"/>
                <w:kern w:val="0"/>
                <w:sz w:val="21"/>
                <w:szCs w:val="21"/>
              </w:rPr>
              <w:t>温岭市段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5.9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温岭市海塘安澜工程（东部海塘）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11.7</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5.9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HTGD3310069B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台州沿海海塘安澜工程</w:t>
            </w:r>
            <w:r>
              <w:rPr>
                <w:rFonts w:eastAsia="宋体"/>
                <w:kern w:val="0"/>
                <w:sz w:val="21"/>
                <w:szCs w:val="21"/>
              </w:rPr>
              <w:t>-</w:t>
            </w:r>
            <w:r>
              <w:rPr>
                <w:rFonts w:hint="eastAsia"/>
                <w:kern w:val="0"/>
                <w:sz w:val="21"/>
                <w:szCs w:val="21"/>
              </w:rPr>
              <w:t>玉环市段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13.4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玉环市海塘安澜工程（礁门、长屿、鲜迭海塘）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1.91</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HTGD3310070A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玉环市海塘安澜工程（五门、苔山、西南片海塘）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6.38</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1.4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HTGD3310071B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玉环市海塘安澜工程（海山环岛海塘）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10.16</w:t>
            </w:r>
            <w:r>
              <w:rPr>
                <w:rFonts w:hint="eastAsia"/>
                <w:color w:val="000000"/>
                <w:kern w:val="0"/>
                <w:sz w:val="21"/>
                <w:szCs w:val="21"/>
              </w:rPr>
              <w:t>公里，</w:t>
            </w:r>
            <w:r>
              <w:rPr>
                <w:rFonts w:eastAsia="宋体"/>
                <w:color w:val="000000"/>
                <w:kern w:val="0"/>
                <w:sz w:val="21"/>
                <w:szCs w:val="21"/>
              </w:rPr>
              <w:t>50-100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HTGD3310072C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玉环市海塘安澜工程（漩门三期海塘）</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5.35</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HTGD3310073C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（六）</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温州沿海海塘安澜工程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201.1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2.9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140.4 </w:t>
            </w:r>
          </w:p>
        </w:tc>
        <w:tc>
          <w:tcPr>
            <w:tcW w:w="1945"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温州沿海海塘安澜工程</w:t>
            </w:r>
            <w:r>
              <w:rPr>
                <w:rFonts w:eastAsia="宋体"/>
                <w:kern w:val="0"/>
                <w:sz w:val="21"/>
                <w:szCs w:val="21"/>
              </w:rPr>
              <w:t>-</w:t>
            </w:r>
            <w:r>
              <w:rPr>
                <w:rFonts w:hint="eastAsia"/>
                <w:kern w:val="0"/>
                <w:sz w:val="21"/>
                <w:szCs w:val="21"/>
              </w:rPr>
              <w:t>乐清市段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eastAsia="宋体"/>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14.1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13.5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乐清市海塘加固工程（清江、新山川、镇浦段海塘）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5.57</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HTGD3303074A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乐清市海塘安澜工程（经开区海塘）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7.47</w:t>
            </w:r>
            <w:r>
              <w:rPr>
                <w:rFonts w:hint="eastAsia"/>
                <w:color w:val="000000"/>
                <w:kern w:val="0"/>
                <w:sz w:val="21"/>
                <w:szCs w:val="21"/>
              </w:rPr>
              <w:t>公里，</w:t>
            </w:r>
            <w:r>
              <w:rPr>
                <w:rFonts w:eastAsia="宋体"/>
                <w:color w:val="000000"/>
                <w:kern w:val="0"/>
                <w:sz w:val="21"/>
                <w:szCs w:val="21"/>
              </w:rPr>
              <w:t>50-100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HTGD3303075B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乐清市海塘安澜工程（港区海塘）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5.75</w:t>
            </w:r>
            <w:r>
              <w:rPr>
                <w:rFonts w:hint="eastAsia"/>
                <w:color w:val="000000"/>
                <w:kern w:val="0"/>
                <w:sz w:val="21"/>
                <w:szCs w:val="21"/>
              </w:rPr>
              <w:t>公里，</w:t>
            </w:r>
            <w:r>
              <w:rPr>
                <w:rFonts w:eastAsia="宋体"/>
                <w:color w:val="000000"/>
                <w:kern w:val="0"/>
                <w:sz w:val="21"/>
                <w:szCs w:val="21"/>
              </w:rPr>
              <w:t>50-100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HTGD3303076B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乐清市海塘安澜工程（中心区海塘）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6.4</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HTGD3303077B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5</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乐清市海塘安澜工程（翁垟等海塘）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12.73</w:t>
            </w:r>
            <w:r>
              <w:rPr>
                <w:rFonts w:hint="eastAsia"/>
                <w:color w:val="000000"/>
                <w:kern w:val="0"/>
                <w:sz w:val="21"/>
                <w:szCs w:val="21"/>
              </w:rPr>
              <w:t>公里，</w:t>
            </w:r>
            <w:r>
              <w:rPr>
                <w:rFonts w:eastAsia="宋体"/>
                <w:color w:val="000000"/>
                <w:kern w:val="0"/>
                <w:sz w:val="21"/>
                <w:szCs w:val="21"/>
              </w:rPr>
              <w:t>20-100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HTGD3303078B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温州沿海海塘安澜工程</w:t>
            </w:r>
            <w:r>
              <w:rPr>
                <w:rFonts w:eastAsia="宋体"/>
                <w:kern w:val="0"/>
                <w:sz w:val="21"/>
                <w:szCs w:val="21"/>
              </w:rPr>
              <w:t>-</w:t>
            </w:r>
            <w:r>
              <w:rPr>
                <w:rFonts w:hint="eastAsia"/>
                <w:kern w:val="0"/>
                <w:sz w:val="21"/>
                <w:szCs w:val="21"/>
              </w:rPr>
              <w:t>温州市本级段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81.2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57.9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温州市瓯江路（香源路</w:t>
            </w:r>
            <w:r>
              <w:rPr>
                <w:rFonts w:eastAsia="宋体"/>
                <w:kern w:val="0"/>
                <w:sz w:val="21"/>
                <w:szCs w:val="21"/>
              </w:rPr>
              <w:t>—</w:t>
            </w:r>
            <w:r>
              <w:rPr>
                <w:rFonts w:hint="eastAsia"/>
                <w:kern w:val="0"/>
                <w:sz w:val="21"/>
                <w:szCs w:val="21"/>
              </w:rPr>
              <w:t>蒲州水闸段）堤防加固改造工程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3.95</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HTGB3303079B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温州瓯江口产业集聚区海塘安澜工程（浅滩二期海塘）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7.7</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19.0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19.0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HTGB3303080B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温州市浙南产业集聚区海塘安澜工程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23.37</w:t>
            </w:r>
            <w:r>
              <w:rPr>
                <w:rFonts w:hint="eastAsia"/>
                <w:color w:val="000000"/>
                <w:kern w:val="0"/>
                <w:sz w:val="21"/>
                <w:szCs w:val="21"/>
              </w:rPr>
              <w:t>公里，</w:t>
            </w:r>
            <w:r>
              <w:rPr>
                <w:rFonts w:eastAsia="宋体"/>
                <w:color w:val="000000"/>
                <w:kern w:val="0"/>
                <w:sz w:val="21"/>
                <w:szCs w:val="21"/>
              </w:rPr>
              <w:t>200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HTGB3303081C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温州瓯江口产业集聚区海塘安澜工程（瓯江口南堤）</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11.77</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2.4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HTGB3303082C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5</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温州市鹿城区海塘安澜工程（仰义、七都海塘）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5.05</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HTGB3303083B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6</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温州市鹿城区海塘安澜工程（沿江防洪堤四期）</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5</w:t>
            </w:r>
            <w:r>
              <w:rPr>
                <w:rFonts w:hint="eastAsia"/>
                <w:color w:val="000000"/>
                <w:kern w:val="0"/>
                <w:sz w:val="21"/>
                <w:szCs w:val="21"/>
              </w:rPr>
              <w:t>公里，</w:t>
            </w:r>
            <w:r>
              <w:rPr>
                <w:rFonts w:eastAsia="宋体"/>
                <w:color w:val="000000"/>
                <w:kern w:val="0"/>
                <w:sz w:val="21"/>
                <w:szCs w:val="21"/>
              </w:rPr>
              <w:t>200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HTGB3303084C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7</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温州市龙湾区海塘安澜工程（蒲州水闸至海滨围垦段海塘）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16.99</w:t>
            </w:r>
            <w:r>
              <w:rPr>
                <w:rFonts w:hint="eastAsia"/>
                <w:color w:val="000000"/>
                <w:kern w:val="0"/>
                <w:sz w:val="21"/>
                <w:szCs w:val="21"/>
              </w:rPr>
              <w:t>公里，</w:t>
            </w:r>
            <w:r>
              <w:rPr>
                <w:rFonts w:eastAsia="宋体"/>
                <w:color w:val="000000"/>
                <w:kern w:val="0"/>
                <w:sz w:val="21"/>
                <w:szCs w:val="21"/>
              </w:rPr>
              <w:t>100-200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22.4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22.4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HTGB3303085B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8</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温州市洞头区海塘安澜工程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8.39</w:t>
            </w:r>
            <w:r>
              <w:rPr>
                <w:rFonts w:hint="eastAsia"/>
                <w:color w:val="000000"/>
                <w:kern w:val="0"/>
                <w:sz w:val="21"/>
                <w:szCs w:val="21"/>
              </w:rPr>
              <w:t>公里，</w:t>
            </w:r>
            <w:r>
              <w:rPr>
                <w:rFonts w:eastAsia="宋体"/>
                <w:color w:val="000000"/>
                <w:kern w:val="0"/>
                <w:sz w:val="21"/>
                <w:szCs w:val="21"/>
              </w:rPr>
              <w:t>50-100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HTGB3303086C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温州沿海海塘安澜工程</w:t>
            </w:r>
            <w:r>
              <w:rPr>
                <w:rFonts w:eastAsia="宋体"/>
                <w:kern w:val="0"/>
                <w:sz w:val="21"/>
                <w:szCs w:val="21"/>
              </w:rPr>
              <w:t>-</w:t>
            </w:r>
            <w:r>
              <w:rPr>
                <w:rFonts w:hint="eastAsia"/>
                <w:kern w:val="0"/>
                <w:sz w:val="21"/>
                <w:szCs w:val="21"/>
              </w:rPr>
              <w:t>永嘉县段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永嘉县海塘安澜工程（瓯北段海塘）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5.27</w:t>
            </w:r>
            <w:r>
              <w:rPr>
                <w:rFonts w:hint="eastAsia"/>
                <w:color w:val="000000"/>
                <w:kern w:val="0"/>
                <w:sz w:val="21"/>
                <w:szCs w:val="21"/>
              </w:rPr>
              <w:t>公里，</w:t>
            </w:r>
            <w:r>
              <w:rPr>
                <w:rFonts w:eastAsia="宋体"/>
                <w:color w:val="000000"/>
                <w:kern w:val="0"/>
                <w:sz w:val="21"/>
                <w:szCs w:val="21"/>
              </w:rPr>
              <w:t>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HTGB3303087B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永嘉县瓯北三江标准堤工程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11.95</w:t>
            </w:r>
            <w:r>
              <w:rPr>
                <w:rFonts w:hint="eastAsia"/>
                <w:color w:val="000000"/>
                <w:kern w:val="0"/>
                <w:sz w:val="21"/>
                <w:szCs w:val="21"/>
              </w:rPr>
              <w:t>公里，</w:t>
            </w:r>
            <w:r>
              <w:rPr>
                <w:rFonts w:eastAsia="宋体"/>
                <w:color w:val="000000"/>
                <w:kern w:val="0"/>
                <w:sz w:val="21"/>
                <w:szCs w:val="21"/>
              </w:rPr>
              <w:t>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3.9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HTGB3303088A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永嘉县三江标准堤闸泵配套工程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0.05</w:t>
            </w:r>
            <w:r>
              <w:rPr>
                <w:rFonts w:hint="eastAsia"/>
                <w:color w:val="000000"/>
                <w:kern w:val="0"/>
                <w:sz w:val="21"/>
                <w:szCs w:val="21"/>
              </w:rPr>
              <w:t>公里，</w:t>
            </w:r>
            <w:r>
              <w:rPr>
                <w:rFonts w:eastAsia="宋体"/>
                <w:color w:val="000000"/>
                <w:kern w:val="0"/>
                <w:sz w:val="21"/>
                <w:szCs w:val="21"/>
              </w:rPr>
              <w:t>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HTGB3303089B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永嘉县海塘安澜工程（乌牛堤）</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1.73</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HTGB3303090B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温州沿海海塘安澜工程</w:t>
            </w:r>
            <w:r>
              <w:rPr>
                <w:rFonts w:eastAsia="宋体"/>
                <w:kern w:val="0"/>
                <w:sz w:val="21"/>
                <w:szCs w:val="21"/>
              </w:rPr>
              <w:t>-</w:t>
            </w:r>
            <w:r>
              <w:rPr>
                <w:rFonts w:hint="eastAsia"/>
                <w:kern w:val="0"/>
                <w:sz w:val="21"/>
                <w:szCs w:val="21"/>
              </w:rPr>
              <w:t>瑞安市段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16.2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0.8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瑞安市海塘安澜工程（滨江城防东延伸段海塘）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2.67</w:t>
            </w:r>
            <w:r>
              <w:rPr>
                <w:rFonts w:hint="eastAsia"/>
                <w:color w:val="000000"/>
                <w:kern w:val="0"/>
                <w:sz w:val="21"/>
                <w:szCs w:val="21"/>
              </w:rPr>
              <w:t>公里，</w:t>
            </w:r>
            <w:r>
              <w:rPr>
                <w:rFonts w:eastAsia="宋体"/>
                <w:color w:val="000000"/>
                <w:kern w:val="0"/>
                <w:sz w:val="21"/>
                <w:szCs w:val="21"/>
              </w:rPr>
              <w:t>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1.9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0.8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HTGD3303091A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瑞安市海塘安澜工程（阁巷围区海塘）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3.76</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HTGD3303092B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瑞安市海塘安澜工程（丁山二期海塘）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7.9</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6.9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HTGD3303093B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4</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瑞安市海塘安澜工程（飞云江北岸下埠至上望段海塘）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6.63</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HTGD3303094B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温州沿海海塘安澜工程</w:t>
            </w:r>
            <w:r>
              <w:rPr>
                <w:rFonts w:eastAsia="宋体"/>
                <w:kern w:val="0"/>
                <w:sz w:val="21"/>
                <w:szCs w:val="21"/>
              </w:rPr>
              <w:t>-</w:t>
            </w:r>
            <w:r>
              <w:rPr>
                <w:rFonts w:hint="eastAsia"/>
                <w:kern w:val="0"/>
                <w:sz w:val="21"/>
                <w:szCs w:val="21"/>
              </w:rPr>
              <w:t>平阳县段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平阳县鳌江标准堤加固工程（钱仓、东江段、萧江段海塘）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15.31</w:t>
            </w:r>
            <w:r>
              <w:rPr>
                <w:rFonts w:hint="eastAsia"/>
                <w:color w:val="000000"/>
                <w:kern w:val="0"/>
                <w:sz w:val="21"/>
                <w:szCs w:val="21"/>
              </w:rPr>
              <w:t>公里，</w:t>
            </w:r>
            <w:r>
              <w:rPr>
                <w:rFonts w:eastAsia="宋体"/>
                <w:color w:val="000000"/>
                <w:kern w:val="0"/>
                <w:sz w:val="21"/>
                <w:szCs w:val="21"/>
              </w:rPr>
              <w:t>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HTGD3303095B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温州市平阳县海塘安澜工程（宋埠西湾海塘）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3.23</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HTGD3303096B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平阳县鳌江标准堤（下厂段、下埠水闸、雁门水闸）加固工程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3.58</w:t>
            </w:r>
            <w:r>
              <w:rPr>
                <w:rFonts w:hint="eastAsia"/>
                <w:color w:val="000000"/>
                <w:kern w:val="0"/>
                <w:sz w:val="21"/>
                <w:szCs w:val="21"/>
              </w:rPr>
              <w:t>公里，</w:t>
            </w:r>
            <w:r>
              <w:rPr>
                <w:rFonts w:eastAsia="宋体"/>
                <w:color w:val="000000"/>
                <w:kern w:val="0"/>
                <w:sz w:val="21"/>
                <w:szCs w:val="21"/>
              </w:rPr>
              <w:t>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HTGD3303097B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温州沿海海塘安澜工程</w:t>
            </w:r>
            <w:r>
              <w:rPr>
                <w:rFonts w:eastAsia="宋体"/>
                <w:kern w:val="0"/>
                <w:sz w:val="21"/>
                <w:szCs w:val="21"/>
              </w:rPr>
              <w:t>-</w:t>
            </w:r>
            <w:r>
              <w:rPr>
                <w:rFonts w:hint="eastAsia"/>
                <w:kern w:val="0"/>
                <w:sz w:val="21"/>
                <w:szCs w:val="21"/>
              </w:rPr>
              <w:t>龙港市段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51.0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龙港市海塘安澜工程（新城片海塘）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15.19</w:t>
            </w:r>
            <w:r>
              <w:rPr>
                <w:rFonts w:hint="eastAsia"/>
                <w:color w:val="000000"/>
                <w:kern w:val="0"/>
                <w:sz w:val="21"/>
                <w:szCs w:val="21"/>
              </w:rPr>
              <w:t>公里，</w:t>
            </w:r>
            <w:r>
              <w:rPr>
                <w:rFonts w:eastAsia="宋体"/>
                <w:color w:val="000000"/>
                <w:kern w:val="0"/>
                <w:sz w:val="21"/>
                <w:szCs w:val="21"/>
              </w:rPr>
              <w:t>50-100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23.0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HTGD3303098B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龙港市海塘安澜工程（双龙汇龙段海塘）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3.56</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HTGD3303099B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3</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龙港市海塘安澜工程（城区片海塘）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15.32</w:t>
            </w:r>
            <w:r>
              <w:rPr>
                <w:rFonts w:hint="eastAsia"/>
                <w:color w:val="000000"/>
                <w:kern w:val="0"/>
                <w:sz w:val="21"/>
                <w:szCs w:val="21"/>
              </w:rPr>
              <w:t>公里，</w:t>
            </w:r>
            <w:r>
              <w:rPr>
                <w:rFonts w:eastAsia="宋体"/>
                <w:color w:val="000000"/>
                <w:kern w:val="0"/>
                <w:sz w:val="21"/>
                <w:szCs w:val="21"/>
              </w:rPr>
              <w:t>100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23.2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HTGD3303100C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温州沿海海塘安澜工程</w:t>
            </w:r>
            <w:r>
              <w:rPr>
                <w:rFonts w:eastAsia="宋体"/>
                <w:kern w:val="0"/>
                <w:sz w:val="21"/>
                <w:szCs w:val="21"/>
              </w:rPr>
              <w:t>-</w:t>
            </w:r>
            <w:r>
              <w:rPr>
                <w:rFonts w:hint="eastAsia"/>
                <w:kern w:val="0"/>
                <w:sz w:val="21"/>
                <w:szCs w:val="21"/>
              </w:rPr>
              <w:t>苍南县段</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14.6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1</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苍南县海塘安澜工程（北片海塘）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15.3</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HTGD3303101B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w:t>
            </w:r>
            <w:r>
              <w:rPr>
                <w:rFonts w:eastAsia="宋体"/>
                <w:kern w:val="0"/>
                <w:sz w:val="21"/>
                <w:szCs w:val="21"/>
              </w:rPr>
              <w:t>2</w:t>
            </w:r>
            <w:r>
              <w:rPr>
                <w:rFonts w:hint="eastAsia"/>
                <w:kern w:val="0"/>
                <w:sz w:val="21"/>
                <w:szCs w:val="21"/>
              </w:rPr>
              <w:t>）</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苍南县海塘安澜工程（南片海塘）</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温州市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提标加固海塘</w:t>
            </w:r>
            <w:r>
              <w:rPr>
                <w:rFonts w:eastAsia="宋体"/>
                <w:color w:val="000000"/>
                <w:kern w:val="0"/>
                <w:sz w:val="21"/>
                <w:szCs w:val="21"/>
              </w:rPr>
              <w:t>13.31</w:t>
            </w:r>
            <w:r>
              <w:rPr>
                <w:rFonts w:hint="eastAsia"/>
                <w:color w:val="000000"/>
                <w:kern w:val="0"/>
                <w:sz w:val="21"/>
                <w:szCs w:val="21"/>
              </w:rPr>
              <w:t>公里，</w:t>
            </w:r>
            <w:r>
              <w:rPr>
                <w:rFonts w:eastAsia="宋体"/>
                <w:color w:val="000000"/>
                <w:kern w:val="0"/>
                <w:sz w:val="21"/>
                <w:szCs w:val="21"/>
              </w:rPr>
              <w:t>20-50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HTGD3303102B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b/>
                <w:bCs/>
                <w:kern w:val="0"/>
                <w:sz w:val="21"/>
                <w:szCs w:val="21"/>
              </w:rPr>
            </w:pPr>
            <w:r>
              <w:rPr>
                <w:rFonts w:hint="eastAsia"/>
                <w:b/>
                <w:bCs/>
                <w:kern w:val="0"/>
                <w:sz w:val="21"/>
                <w:szCs w:val="21"/>
              </w:rPr>
              <w:t>二</w:t>
            </w:r>
          </w:p>
        </w:tc>
        <w:tc>
          <w:tcPr>
            <w:tcW w:w="4077" w:type="dxa"/>
            <w:shd w:val="clear" w:color="auto" w:fill="auto"/>
            <w:vAlign w:val="center"/>
          </w:tcPr>
          <w:p>
            <w:pPr>
              <w:widowControl/>
              <w:spacing w:line="340" w:lineRule="exact"/>
              <w:jc w:val="left"/>
              <w:rPr>
                <w:rFonts w:eastAsia="宋体"/>
                <w:b/>
                <w:bCs/>
                <w:kern w:val="0"/>
                <w:sz w:val="21"/>
                <w:szCs w:val="21"/>
              </w:rPr>
            </w:pPr>
            <w:r>
              <w:rPr>
                <w:rFonts w:hint="eastAsia"/>
                <w:b/>
                <w:bCs/>
                <w:kern w:val="0"/>
                <w:sz w:val="21"/>
                <w:szCs w:val="21"/>
              </w:rPr>
              <w:t>水库增能保安工程</w:t>
            </w:r>
          </w:p>
        </w:tc>
        <w:tc>
          <w:tcPr>
            <w:tcW w:w="943"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c>
          <w:tcPr>
            <w:tcW w:w="784"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c>
          <w:tcPr>
            <w:tcW w:w="3879" w:type="dxa"/>
            <w:shd w:val="clear" w:color="auto" w:fill="auto"/>
            <w:vAlign w:val="center"/>
          </w:tcPr>
          <w:p>
            <w:pPr>
              <w:widowControl/>
              <w:spacing w:line="340" w:lineRule="exact"/>
              <w:rPr>
                <w:rFonts w:eastAsia="宋体"/>
                <w:b/>
                <w:bCs/>
                <w:kern w:val="0"/>
                <w:sz w:val="21"/>
                <w:szCs w:val="21"/>
              </w:rPr>
            </w:pPr>
            <w:r>
              <w:rPr>
                <w:rFonts w:hint="eastAsia" w:eastAsia="宋体"/>
                <w:b/>
                <w:bCs/>
                <w:kern w:val="0"/>
                <w:sz w:val="21"/>
                <w:szCs w:val="21"/>
              </w:rPr>
              <w:t>　</w:t>
            </w:r>
          </w:p>
        </w:tc>
        <w:tc>
          <w:tcPr>
            <w:tcW w:w="881"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1242</w:t>
            </w:r>
          </w:p>
        </w:tc>
        <w:tc>
          <w:tcPr>
            <w:tcW w:w="875"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 xml:space="preserve">137 </w:t>
            </w:r>
          </w:p>
        </w:tc>
        <w:tc>
          <w:tcPr>
            <w:tcW w:w="979"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591</w:t>
            </w:r>
          </w:p>
        </w:tc>
        <w:tc>
          <w:tcPr>
            <w:tcW w:w="1945"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（一）</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水库枢纽工程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879.5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118.4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385.1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开化县开化水库工程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1.84</w:t>
            </w:r>
            <w:r>
              <w:rPr>
                <w:rFonts w:hint="eastAsia"/>
                <w:kern w:val="0"/>
                <w:sz w:val="21"/>
                <w:szCs w:val="21"/>
              </w:rPr>
              <w:t>亿立方米，年供水量</w:t>
            </w:r>
            <w:r>
              <w:rPr>
                <w:rFonts w:eastAsia="宋体"/>
                <w:kern w:val="0"/>
                <w:sz w:val="21"/>
                <w:szCs w:val="21"/>
              </w:rPr>
              <w:t>0.49</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44.7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39.7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SKGA3308103A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台州市朱溪水库工程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1.26</w:t>
            </w:r>
            <w:r>
              <w:rPr>
                <w:rFonts w:hint="eastAsia"/>
                <w:kern w:val="0"/>
                <w:sz w:val="21"/>
                <w:szCs w:val="21"/>
              </w:rPr>
              <w:t>亿立方米，年供水量</w:t>
            </w:r>
            <w:r>
              <w:rPr>
                <w:rFonts w:eastAsia="宋体"/>
                <w:kern w:val="0"/>
                <w:sz w:val="21"/>
                <w:szCs w:val="21"/>
              </w:rPr>
              <w:t>1</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35.4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28.4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SKGD3310104A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丽水市莲湖水库工程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1.20</w:t>
            </w:r>
            <w:r>
              <w:rPr>
                <w:rFonts w:hint="eastAsia"/>
                <w:kern w:val="0"/>
                <w:sz w:val="21"/>
                <w:szCs w:val="21"/>
              </w:rPr>
              <w:t>亿立方米，防洪库容</w:t>
            </w:r>
            <w:r>
              <w:rPr>
                <w:rFonts w:eastAsia="宋体"/>
                <w:kern w:val="0"/>
                <w:sz w:val="21"/>
                <w:szCs w:val="21"/>
              </w:rPr>
              <w:t>0.69</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SKGB3311105C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绍兴市镜岭水库工程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2.83</w:t>
            </w:r>
            <w:r>
              <w:rPr>
                <w:rFonts w:hint="eastAsia"/>
                <w:kern w:val="0"/>
                <w:sz w:val="21"/>
                <w:szCs w:val="21"/>
              </w:rPr>
              <w:t>亿立方米，年供水量</w:t>
            </w:r>
            <w:r>
              <w:rPr>
                <w:rFonts w:eastAsia="宋体"/>
                <w:kern w:val="0"/>
                <w:sz w:val="21"/>
                <w:szCs w:val="21"/>
              </w:rPr>
              <w:t>1.7</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171.0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48</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SKGA3306106C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杭州市临安区双溪口水库工程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0.21</w:t>
            </w:r>
            <w:r>
              <w:rPr>
                <w:rFonts w:hint="eastAsia"/>
                <w:kern w:val="0"/>
                <w:sz w:val="21"/>
                <w:szCs w:val="21"/>
              </w:rPr>
              <w:t>亿立方米，年供水量</w:t>
            </w:r>
            <w:r>
              <w:rPr>
                <w:rFonts w:eastAsia="宋体"/>
                <w:kern w:val="0"/>
                <w:sz w:val="21"/>
                <w:szCs w:val="21"/>
              </w:rPr>
              <w:t>0.20</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SKGA3301108A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宁波市葛岙水库工程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0.41</w:t>
            </w:r>
            <w:r>
              <w:rPr>
                <w:rFonts w:hint="eastAsia"/>
                <w:kern w:val="0"/>
                <w:sz w:val="21"/>
                <w:szCs w:val="21"/>
              </w:rPr>
              <w:t>亿立方米，年供水量</w:t>
            </w:r>
            <w:r>
              <w:rPr>
                <w:rFonts w:eastAsia="宋体"/>
                <w:kern w:val="0"/>
                <w:sz w:val="21"/>
                <w:szCs w:val="21"/>
              </w:rPr>
              <w:t>0.26</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54.9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44.9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SKGD3302109A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义乌市双江水利枢纽工程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正常库容</w:t>
            </w:r>
            <w:r>
              <w:rPr>
                <w:rFonts w:eastAsia="宋体"/>
                <w:kern w:val="0"/>
                <w:sz w:val="21"/>
                <w:szCs w:val="21"/>
              </w:rPr>
              <w:t>0.17</w:t>
            </w:r>
            <w:r>
              <w:rPr>
                <w:rFonts w:hint="eastAsia"/>
                <w:kern w:val="0"/>
                <w:sz w:val="21"/>
                <w:szCs w:val="21"/>
              </w:rPr>
              <w:t>亿立方米，年供水量</w:t>
            </w:r>
            <w:r>
              <w:rPr>
                <w:rFonts w:eastAsia="宋体"/>
                <w:kern w:val="0"/>
                <w:sz w:val="21"/>
                <w:szCs w:val="21"/>
              </w:rPr>
              <w:t>0.73</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36.0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SKGA3307110A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磐安县流岸水库工程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0.32</w:t>
            </w:r>
            <w:r>
              <w:rPr>
                <w:rFonts w:hint="eastAsia"/>
                <w:kern w:val="0"/>
                <w:sz w:val="21"/>
                <w:szCs w:val="21"/>
              </w:rPr>
              <w:t>亿立方米，年供水量</w:t>
            </w:r>
            <w:r>
              <w:rPr>
                <w:rFonts w:eastAsia="宋体"/>
                <w:kern w:val="0"/>
                <w:sz w:val="21"/>
                <w:szCs w:val="21"/>
              </w:rPr>
              <w:t>0.35</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6.9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SKGB3307111A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三门县东屏水库工程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0.27</w:t>
            </w:r>
            <w:r>
              <w:rPr>
                <w:rFonts w:hint="eastAsia"/>
                <w:kern w:val="0"/>
                <w:sz w:val="21"/>
                <w:szCs w:val="21"/>
              </w:rPr>
              <w:t>亿立方米，年供水量</w:t>
            </w:r>
            <w:r>
              <w:rPr>
                <w:rFonts w:eastAsia="宋体"/>
                <w:kern w:val="0"/>
                <w:sz w:val="21"/>
                <w:szCs w:val="21"/>
              </w:rPr>
              <w:t>0.2</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4.6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SKGD3310112A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遂昌县清水源水库工程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0.22</w:t>
            </w:r>
            <w:r>
              <w:rPr>
                <w:rFonts w:hint="eastAsia"/>
                <w:kern w:val="0"/>
                <w:sz w:val="21"/>
                <w:szCs w:val="21"/>
              </w:rPr>
              <w:t>亿立方米，年供水量</w:t>
            </w:r>
            <w:r>
              <w:rPr>
                <w:rFonts w:eastAsia="宋体"/>
                <w:kern w:val="0"/>
                <w:sz w:val="21"/>
                <w:szCs w:val="21"/>
              </w:rPr>
              <w:t>0.14</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4.6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SKGB3311113A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慈溪市慈西水库工程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兴利库容</w:t>
            </w:r>
            <w:r>
              <w:rPr>
                <w:rFonts w:eastAsia="宋体"/>
                <w:kern w:val="0"/>
                <w:sz w:val="21"/>
                <w:szCs w:val="21"/>
              </w:rPr>
              <w:t>0.55</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7.5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SKGD3302114A</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宁海县清溪水库工程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0.92</w:t>
            </w:r>
            <w:r>
              <w:rPr>
                <w:rFonts w:hint="eastAsia"/>
                <w:kern w:val="0"/>
                <w:sz w:val="21"/>
                <w:szCs w:val="21"/>
              </w:rPr>
              <w:t>亿立方米，年供水量</w:t>
            </w:r>
            <w:r>
              <w:rPr>
                <w:rFonts w:eastAsia="宋体"/>
                <w:kern w:val="0"/>
                <w:sz w:val="21"/>
                <w:szCs w:val="21"/>
              </w:rPr>
              <w:t>0.58</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SKGD3302115B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嵊州市三溪水库工程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0.31</w:t>
            </w:r>
            <w:r>
              <w:rPr>
                <w:rFonts w:hint="eastAsia"/>
                <w:kern w:val="0"/>
                <w:sz w:val="21"/>
                <w:szCs w:val="21"/>
              </w:rPr>
              <w:t>亿立方米，年供水量</w:t>
            </w:r>
            <w:r>
              <w:rPr>
                <w:rFonts w:eastAsia="宋体"/>
                <w:kern w:val="0"/>
                <w:sz w:val="21"/>
                <w:szCs w:val="21"/>
              </w:rPr>
              <w:t>0.19</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33.8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33.8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SKGA3306116B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衢州市柯城区寺桥水库工程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0.36</w:t>
            </w:r>
            <w:r>
              <w:rPr>
                <w:rFonts w:hint="eastAsia"/>
                <w:kern w:val="0"/>
                <w:sz w:val="21"/>
                <w:szCs w:val="21"/>
              </w:rPr>
              <w:t>亿立方米，防洪库容</w:t>
            </w:r>
            <w:r>
              <w:rPr>
                <w:rFonts w:eastAsia="宋体"/>
                <w:kern w:val="0"/>
                <w:sz w:val="21"/>
                <w:szCs w:val="21"/>
              </w:rPr>
              <w:t>0.05</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SKGA3308117B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缙云县棠溪水库工程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0.38</w:t>
            </w:r>
            <w:r>
              <w:rPr>
                <w:rFonts w:hint="eastAsia"/>
                <w:kern w:val="0"/>
                <w:sz w:val="21"/>
                <w:szCs w:val="21"/>
              </w:rPr>
              <w:t>亿立方米，年供水量</w:t>
            </w:r>
            <w:r>
              <w:rPr>
                <w:rFonts w:eastAsia="宋体"/>
                <w:kern w:val="0"/>
                <w:sz w:val="21"/>
                <w:szCs w:val="21"/>
              </w:rPr>
              <w:t>0.32</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17.4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17.4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SKGB3311118B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余姚市临海浦水库工程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水库总库容</w:t>
            </w:r>
            <w:r>
              <w:rPr>
                <w:rFonts w:eastAsia="宋体"/>
                <w:kern w:val="0"/>
                <w:sz w:val="21"/>
                <w:szCs w:val="21"/>
              </w:rPr>
              <w:t>0.22</w:t>
            </w:r>
            <w:r>
              <w:rPr>
                <w:rFonts w:hint="eastAsia"/>
                <w:kern w:val="0"/>
                <w:sz w:val="21"/>
                <w:szCs w:val="21"/>
              </w:rPr>
              <w:t>亿立方米，兴利库容</w:t>
            </w:r>
            <w:r>
              <w:rPr>
                <w:rFonts w:eastAsia="宋体"/>
                <w:kern w:val="0"/>
                <w:sz w:val="21"/>
                <w:szCs w:val="21"/>
              </w:rPr>
              <w:t>0.2</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SKGD3302119B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浦江县双溪水库工程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0.22</w:t>
            </w:r>
            <w:r>
              <w:rPr>
                <w:rFonts w:hint="eastAsia"/>
                <w:kern w:val="0"/>
                <w:sz w:val="21"/>
                <w:szCs w:val="21"/>
              </w:rPr>
              <w:t>亿立方米，年供水量</w:t>
            </w:r>
            <w:r>
              <w:rPr>
                <w:rFonts w:eastAsia="宋体"/>
                <w:kern w:val="0"/>
                <w:sz w:val="21"/>
                <w:szCs w:val="21"/>
              </w:rPr>
              <w:t>0.14</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SKGA3307120B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兰溪市泉满山水库工程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0.28</w:t>
            </w:r>
            <w:r>
              <w:rPr>
                <w:rFonts w:hint="eastAsia"/>
                <w:kern w:val="0"/>
                <w:sz w:val="21"/>
                <w:szCs w:val="21"/>
              </w:rPr>
              <w:t>亿立方米，年供水量</w:t>
            </w:r>
            <w:r>
              <w:rPr>
                <w:rFonts w:eastAsia="宋体"/>
                <w:kern w:val="0"/>
                <w:sz w:val="21"/>
                <w:szCs w:val="21"/>
              </w:rPr>
              <w:t>0.23</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SKGA3307121B</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江山市张村水库工程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0.20</w:t>
            </w:r>
            <w:r>
              <w:rPr>
                <w:rFonts w:hint="eastAsia"/>
                <w:kern w:val="0"/>
                <w:sz w:val="21"/>
                <w:szCs w:val="21"/>
              </w:rPr>
              <w:t>亿立方米，防洪库容</w:t>
            </w:r>
            <w:r>
              <w:rPr>
                <w:rFonts w:eastAsia="宋体"/>
                <w:kern w:val="0"/>
                <w:sz w:val="21"/>
                <w:szCs w:val="21"/>
              </w:rPr>
              <w:t>0.05</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SKGA3308122C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青田县八源水库工程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0.30</w:t>
            </w:r>
            <w:r>
              <w:rPr>
                <w:rFonts w:hint="eastAsia"/>
                <w:kern w:val="0"/>
                <w:sz w:val="21"/>
                <w:szCs w:val="21"/>
              </w:rPr>
              <w:t>亿立方米，防洪库容</w:t>
            </w:r>
            <w:r>
              <w:rPr>
                <w:rFonts w:eastAsia="宋体"/>
                <w:kern w:val="0"/>
                <w:sz w:val="21"/>
                <w:szCs w:val="21"/>
              </w:rPr>
              <w:t>0.15</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SKGB3311123C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乐清市银溪水库工程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0.12</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SKGD3303124C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常山县龙潭水库工程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0.26</w:t>
            </w:r>
            <w:r>
              <w:rPr>
                <w:rFonts w:hint="eastAsia"/>
                <w:kern w:val="0"/>
                <w:sz w:val="21"/>
                <w:szCs w:val="21"/>
              </w:rPr>
              <w:t>亿立方米，年供水量</w:t>
            </w:r>
            <w:r>
              <w:rPr>
                <w:rFonts w:eastAsia="宋体"/>
                <w:kern w:val="0"/>
                <w:sz w:val="21"/>
                <w:szCs w:val="21"/>
              </w:rPr>
              <w:t>0.15</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SKGA3308125C</w:t>
            </w:r>
          </w:p>
        </w:tc>
      </w:tr>
      <w:tr>
        <w:tblPrEx>
          <w:tblLayout w:type="fixed"/>
        </w:tblPrEx>
        <w:trPr>
          <w:cantSplit/>
          <w:jc w:val="center"/>
        </w:trPr>
        <w:tc>
          <w:tcPr>
            <w:tcW w:w="748" w:type="dxa"/>
            <w:tcBorders>
              <w:bottom w:val="single" w:color="auto" w:sz="4" w:space="0"/>
            </w:tcBorders>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瑞安市六科水库工程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总库容约为</w:t>
            </w:r>
            <w:r>
              <w:rPr>
                <w:rFonts w:eastAsia="宋体"/>
                <w:kern w:val="0"/>
                <w:sz w:val="21"/>
                <w:szCs w:val="21"/>
              </w:rPr>
              <w:t>0.21</w:t>
            </w:r>
            <w:r>
              <w:rPr>
                <w:rFonts w:hint="eastAsia"/>
                <w:kern w:val="0"/>
                <w:sz w:val="21"/>
                <w:szCs w:val="21"/>
              </w:rPr>
              <w:t>亿立方米，防洪库容</w:t>
            </w:r>
            <w:r>
              <w:rPr>
                <w:rFonts w:eastAsia="宋体"/>
                <w:kern w:val="0"/>
                <w:sz w:val="21"/>
                <w:szCs w:val="21"/>
              </w:rPr>
              <w:t>0.16</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SKGD3303126C</w:t>
            </w:r>
          </w:p>
        </w:tc>
      </w:tr>
      <w:tr>
        <w:tblPrEx>
          <w:tblLayout w:type="fixed"/>
        </w:tblPrEx>
        <w:trPr>
          <w:cantSplit/>
          <w:jc w:val="center"/>
        </w:trPr>
        <w:tc>
          <w:tcPr>
            <w:tcW w:w="748"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龙游县佛乡水库工程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0.22</w:t>
            </w:r>
            <w:r>
              <w:rPr>
                <w:rFonts w:hint="eastAsia"/>
                <w:kern w:val="0"/>
                <w:sz w:val="21"/>
                <w:szCs w:val="21"/>
              </w:rPr>
              <w:t>亿立方米，年供水量</w:t>
            </w:r>
            <w:r>
              <w:rPr>
                <w:rFonts w:eastAsia="宋体"/>
                <w:kern w:val="0"/>
                <w:sz w:val="21"/>
                <w:szCs w:val="21"/>
              </w:rPr>
              <w:t>0.20</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SKGA3308127C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outlineLvl w:val="0"/>
              <w:rPr>
                <w:rFonts w:eastAsia="宋体"/>
                <w:kern w:val="0"/>
                <w:sz w:val="21"/>
                <w:szCs w:val="21"/>
              </w:rPr>
            </w:pPr>
            <w:r>
              <w:rPr>
                <w:sz w:val="21"/>
                <w:szCs w:val="21"/>
              </w:rPr>
              <w:t xml:space="preserve">57 </w:t>
            </w:r>
          </w:p>
        </w:tc>
        <w:tc>
          <w:tcPr>
            <w:tcW w:w="4077" w:type="dxa"/>
            <w:tcBorders>
              <w:top w:val="single" w:color="000000" w:sz="4" w:space="0"/>
              <w:left w:val="nil"/>
              <w:bottom w:val="single" w:color="000000" w:sz="4" w:space="0"/>
              <w:right w:val="single" w:color="000000" w:sz="4" w:space="0"/>
            </w:tcBorders>
            <w:shd w:val="clear" w:color="auto" w:fill="auto"/>
            <w:vAlign w:val="center"/>
          </w:tcPr>
          <w:p>
            <w:pPr>
              <w:spacing w:line="340" w:lineRule="exact"/>
              <w:jc w:val="left"/>
              <w:outlineLvl w:val="0"/>
              <w:rPr>
                <w:sz w:val="21"/>
                <w:szCs w:val="21"/>
              </w:rPr>
            </w:pPr>
            <w:r>
              <w:rPr>
                <w:rFonts w:hint="eastAsia"/>
                <w:sz w:val="21"/>
                <w:szCs w:val="21"/>
              </w:rPr>
              <w:t>台州市椒江河口水利枢纽工程</w:t>
            </w:r>
          </w:p>
        </w:tc>
        <w:tc>
          <w:tcPr>
            <w:tcW w:w="943"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rFonts w:hint="eastAsia"/>
                <w:sz w:val="21"/>
                <w:szCs w:val="21"/>
              </w:rPr>
              <w:t>台州市</w:t>
            </w:r>
          </w:p>
        </w:tc>
        <w:tc>
          <w:tcPr>
            <w:tcW w:w="784"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rFonts w:hint="eastAsia"/>
                <w:sz w:val="21"/>
                <w:szCs w:val="21"/>
              </w:rPr>
              <w:t>拟建</w:t>
            </w:r>
          </w:p>
        </w:tc>
        <w:tc>
          <w:tcPr>
            <w:tcW w:w="3879"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left"/>
              <w:outlineLvl w:val="0"/>
              <w:rPr>
                <w:sz w:val="21"/>
                <w:szCs w:val="21"/>
              </w:rPr>
            </w:pPr>
            <w:r>
              <w:rPr>
                <w:rFonts w:hint="eastAsia"/>
                <w:sz w:val="21"/>
                <w:szCs w:val="21"/>
              </w:rPr>
              <w:t>椒江河口拦河闸堤、河口避风隔堤、椒江两岸沿江防洪潮堤提升治理等工程组成</w:t>
            </w:r>
          </w:p>
        </w:tc>
        <w:tc>
          <w:tcPr>
            <w:tcW w:w="881"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161.0 </w:t>
            </w:r>
          </w:p>
        </w:tc>
        <w:tc>
          <w:tcPr>
            <w:tcW w:w="875"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0.0 </w:t>
            </w:r>
          </w:p>
        </w:tc>
        <w:tc>
          <w:tcPr>
            <w:tcW w:w="979" w:type="dxa"/>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4.0 </w:t>
            </w:r>
          </w:p>
        </w:tc>
        <w:tc>
          <w:tcPr>
            <w:tcW w:w="1945"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outlineLvl w:val="0"/>
              <w:rPr>
                <w:rFonts w:eastAsia="宋体"/>
                <w:kern w:val="0"/>
                <w:sz w:val="21"/>
                <w:szCs w:val="21"/>
              </w:rPr>
            </w:pPr>
            <w:r>
              <w:rPr>
                <w:color w:val="000000"/>
                <w:sz w:val="21"/>
                <w:szCs w:val="21"/>
              </w:rPr>
              <w:t>SKGD3310141B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outlineLvl w:val="0"/>
              <w:rPr>
                <w:rFonts w:eastAsia="宋体"/>
                <w:kern w:val="0"/>
                <w:sz w:val="21"/>
                <w:szCs w:val="21"/>
              </w:rPr>
            </w:pPr>
            <w:r>
              <w:rPr>
                <w:sz w:val="21"/>
                <w:szCs w:val="21"/>
              </w:rPr>
              <w:t xml:space="preserve">58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青田县小溪水利枢纽工程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设计供水规模近期</w:t>
            </w:r>
            <w:r>
              <w:rPr>
                <w:rFonts w:eastAsia="宋体"/>
                <w:kern w:val="0"/>
                <w:sz w:val="21"/>
                <w:szCs w:val="21"/>
              </w:rPr>
              <w:t>12</w:t>
            </w:r>
            <w:r>
              <w:rPr>
                <w:rFonts w:hint="eastAsia"/>
                <w:kern w:val="0"/>
                <w:sz w:val="21"/>
                <w:szCs w:val="21"/>
              </w:rPr>
              <w:t>万立方米每天，远期</w:t>
            </w:r>
            <w:r>
              <w:rPr>
                <w:rFonts w:eastAsia="宋体"/>
                <w:kern w:val="0"/>
                <w:sz w:val="21"/>
                <w:szCs w:val="21"/>
              </w:rPr>
              <w:t>16</w:t>
            </w:r>
            <w:r>
              <w:rPr>
                <w:rFonts w:hint="eastAsia"/>
                <w:kern w:val="0"/>
                <w:sz w:val="21"/>
                <w:szCs w:val="21"/>
              </w:rPr>
              <w:t>万立方米每天</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SKGB3311146A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（二）</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蓄洪分洪工程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47.6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19.7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59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平阳县南湖分洪工程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新建分洪隧洞</w:t>
            </w:r>
            <w:r>
              <w:rPr>
                <w:rFonts w:eastAsia="宋体"/>
                <w:kern w:val="0"/>
                <w:sz w:val="21"/>
                <w:szCs w:val="21"/>
              </w:rPr>
              <w:t>13.4</w:t>
            </w:r>
            <w:r>
              <w:rPr>
                <w:rFonts w:hint="eastAsia"/>
                <w:kern w:val="0"/>
                <w:sz w:val="21"/>
                <w:szCs w:val="21"/>
              </w:rPr>
              <w:t>公里，新建进、出口分洪闸</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SKGD3303147A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60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余姚市小泾浦蓄滞区工程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规划小径浦滞蓄区面积约</w:t>
            </w:r>
            <w:r>
              <w:rPr>
                <w:rFonts w:eastAsia="宋体"/>
                <w:kern w:val="0"/>
                <w:sz w:val="21"/>
                <w:szCs w:val="21"/>
              </w:rPr>
              <w:t>6.2</w:t>
            </w:r>
            <w:r>
              <w:rPr>
                <w:rFonts w:hint="eastAsia"/>
                <w:kern w:val="0"/>
                <w:sz w:val="21"/>
                <w:szCs w:val="21"/>
              </w:rPr>
              <w:t>平方公里，蓄滞水量约</w:t>
            </w:r>
            <w:r>
              <w:rPr>
                <w:rFonts w:eastAsia="宋体"/>
                <w:kern w:val="0"/>
                <w:sz w:val="21"/>
                <w:szCs w:val="21"/>
              </w:rPr>
              <w:t>0.1</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SKGD3302148B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（三）</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水库防洪能力提升工程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290.2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9.7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161.0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61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杭州市青山水库防洪能力提升工程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新建排洪隧道</w:t>
            </w:r>
            <w:r>
              <w:rPr>
                <w:rFonts w:eastAsia="宋体"/>
                <w:kern w:val="0"/>
                <w:sz w:val="21"/>
                <w:szCs w:val="21"/>
              </w:rPr>
              <w:t>0.8</w:t>
            </w:r>
            <w:r>
              <w:rPr>
                <w:rFonts w:hint="eastAsia"/>
                <w:kern w:val="0"/>
                <w:sz w:val="21"/>
                <w:szCs w:val="21"/>
              </w:rPr>
              <w:t>公里，增加防洪库容</w:t>
            </w:r>
            <w:r>
              <w:rPr>
                <w:rFonts w:eastAsia="宋体"/>
                <w:kern w:val="0"/>
                <w:sz w:val="21"/>
                <w:szCs w:val="21"/>
              </w:rPr>
              <w:t>0.08</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SKFJ3301156A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62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诸暨市陈蔡水库加固改造工程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对水库主要建筑物进行加固改造，新建输水通道</w:t>
            </w:r>
            <w:r>
              <w:rPr>
                <w:rFonts w:eastAsia="宋体"/>
                <w:kern w:val="0"/>
                <w:sz w:val="21"/>
                <w:szCs w:val="21"/>
              </w:rPr>
              <w:t>0.5</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3.5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SKGA3306157A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63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庆元县兰溪桥水库扩建工程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总库容</w:t>
            </w:r>
            <w:r>
              <w:rPr>
                <w:rFonts w:eastAsia="宋体"/>
                <w:kern w:val="0"/>
                <w:sz w:val="21"/>
                <w:szCs w:val="21"/>
              </w:rPr>
              <w:t>0.78</w:t>
            </w:r>
            <w:r>
              <w:rPr>
                <w:rFonts w:hint="eastAsia"/>
                <w:kern w:val="0"/>
                <w:sz w:val="21"/>
                <w:szCs w:val="21"/>
              </w:rPr>
              <w:t>亿立方米，年供水量</w:t>
            </w:r>
            <w:r>
              <w:rPr>
                <w:rFonts w:eastAsia="宋体"/>
                <w:kern w:val="0"/>
                <w:sz w:val="21"/>
                <w:szCs w:val="21"/>
              </w:rPr>
              <w:t>0.32</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SKGC3311158A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64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杭州市临安区里畈水库加高扩容工程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扩容后总库容</w:t>
            </w:r>
            <w:r>
              <w:rPr>
                <w:rFonts w:eastAsia="宋体"/>
                <w:kern w:val="0"/>
                <w:sz w:val="21"/>
                <w:szCs w:val="21"/>
              </w:rPr>
              <w:t>0.60</w:t>
            </w:r>
            <w:r>
              <w:rPr>
                <w:rFonts w:hint="eastAsia"/>
                <w:kern w:val="0"/>
                <w:sz w:val="21"/>
                <w:szCs w:val="21"/>
              </w:rPr>
              <w:t>亿立方米，防洪库容增加</w:t>
            </w:r>
            <w:r>
              <w:rPr>
                <w:rFonts w:eastAsia="宋体"/>
                <w:kern w:val="0"/>
                <w:sz w:val="21"/>
                <w:szCs w:val="21"/>
              </w:rPr>
              <w:t>0.20</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SKFJ3301159B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65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瑞安市林溪水库二期工程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增设直径</w:t>
            </w:r>
            <w:r>
              <w:rPr>
                <w:rFonts w:eastAsia="宋体"/>
                <w:kern w:val="0"/>
                <w:sz w:val="21"/>
                <w:szCs w:val="21"/>
              </w:rPr>
              <w:t>4</w:t>
            </w:r>
            <w:r>
              <w:rPr>
                <w:rFonts w:hint="eastAsia"/>
                <w:kern w:val="0"/>
                <w:sz w:val="21"/>
                <w:szCs w:val="21"/>
              </w:rPr>
              <w:t>米泄放洞，增加防洪库容</w:t>
            </w:r>
            <w:r>
              <w:rPr>
                <w:rFonts w:eastAsia="宋体"/>
                <w:kern w:val="0"/>
                <w:sz w:val="21"/>
                <w:szCs w:val="21"/>
              </w:rPr>
              <w:t>0.07</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SKGD3303160B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66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衢州市铜山源水库防洪能力提升工程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改造泄洪设施，增加防洪库容</w:t>
            </w:r>
            <w:r>
              <w:rPr>
                <w:rFonts w:eastAsia="宋体"/>
                <w:kern w:val="0"/>
                <w:sz w:val="21"/>
                <w:szCs w:val="21"/>
              </w:rPr>
              <w:t>0.31</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SKGA3308161B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67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绍兴市汤浦水库扩容工程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通过在汤浦水库周边新建、扩建调蓄水库，或通过引水增加汤浦水库入库水量，或汤浦水库大坝进行加高等措施，提高汤浦水库供水能力</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SKGA3306162B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68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余姚市四明湖水库自溃坝改闸工程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大坝及泄洪设施加固改造</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SKGD3302163B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69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宁波市奉化区柏坑水库扩容工程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扩容后总库容</w:t>
            </w:r>
            <w:r>
              <w:rPr>
                <w:rFonts w:eastAsia="宋体"/>
                <w:kern w:val="0"/>
                <w:sz w:val="21"/>
                <w:szCs w:val="21"/>
              </w:rPr>
              <w:t>0.35</w:t>
            </w:r>
            <w:r>
              <w:rPr>
                <w:rFonts w:hint="eastAsia"/>
                <w:kern w:val="0"/>
                <w:sz w:val="21"/>
                <w:szCs w:val="21"/>
              </w:rPr>
              <w:t>亿立方米，年供水量</w:t>
            </w:r>
            <w:r>
              <w:rPr>
                <w:rFonts w:eastAsia="宋体"/>
                <w:kern w:val="0"/>
                <w:sz w:val="21"/>
                <w:szCs w:val="21"/>
              </w:rPr>
              <w:t>0.10</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SKGD3302164B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70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浦江县外胡水库扩容工程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扩建外胡水库，库容</w:t>
            </w:r>
            <w:r>
              <w:rPr>
                <w:rFonts w:eastAsia="宋体"/>
                <w:kern w:val="0"/>
                <w:sz w:val="21"/>
                <w:szCs w:val="21"/>
              </w:rPr>
              <w:t>0.15</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SKGA3307165B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71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台州市长潭水库增容清淤工程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库底淤泥清理</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SKGD3310166B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72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安吉县老石坎水库加高扩容工程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水库大坝加高</w:t>
            </w:r>
            <w:r>
              <w:rPr>
                <w:rFonts w:eastAsia="宋体"/>
                <w:kern w:val="0"/>
                <w:sz w:val="21"/>
                <w:szCs w:val="21"/>
              </w:rPr>
              <w:t>8</w:t>
            </w:r>
            <w:r>
              <w:rPr>
                <w:rFonts w:hint="eastAsia"/>
                <w:kern w:val="0"/>
                <w:sz w:val="21"/>
                <w:szCs w:val="21"/>
              </w:rPr>
              <w:t>米，扩容后总库容</w:t>
            </w:r>
            <w:r>
              <w:rPr>
                <w:rFonts w:eastAsia="宋体"/>
                <w:kern w:val="0"/>
                <w:sz w:val="21"/>
                <w:szCs w:val="21"/>
              </w:rPr>
              <w:t>1.54</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SKFJ3305167C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73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诸暨市安华水库扩容提升工程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通过解决历史遗留问题、水库扩容，水库周边环境提升，扩容增加防洪库容</w:t>
            </w:r>
            <w:r>
              <w:rPr>
                <w:rFonts w:eastAsia="宋体"/>
                <w:kern w:val="0"/>
                <w:sz w:val="21"/>
                <w:szCs w:val="21"/>
              </w:rPr>
              <w:t>0.3</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SKGA3306168C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74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遂昌县成屏二级水库扩建工程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扩容后总库容</w:t>
            </w:r>
            <w:r>
              <w:rPr>
                <w:rFonts w:eastAsia="宋体"/>
                <w:kern w:val="0"/>
                <w:sz w:val="21"/>
                <w:szCs w:val="21"/>
              </w:rPr>
              <w:t>0.90</w:t>
            </w:r>
            <w:r>
              <w:rPr>
                <w:rFonts w:hint="eastAsia"/>
                <w:kern w:val="0"/>
                <w:sz w:val="21"/>
                <w:szCs w:val="21"/>
              </w:rPr>
              <w:t>亿立方米，兴利库容</w:t>
            </w:r>
            <w:r>
              <w:rPr>
                <w:rFonts w:eastAsia="宋体"/>
                <w:kern w:val="0"/>
                <w:sz w:val="21"/>
                <w:szCs w:val="21"/>
              </w:rPr>
              <w:t>0.68</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SKGB3311169C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75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衢州市湖南镇水库防洪能力提升工程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恢复汛限水位，汛期增加调节库容</w:t>
            </w:r>
            <w:r>
              <w:rPr>
                <w:rFonts w:eastAsia="宋体"/>
                <w:kern w:val="0"/>
                <w:sz w:val="21"/>
                <w:szCs w:val="21"/>
              </w:rPr>
              <w:t>0.82</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SKGA3308170C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76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舟山市岑港水库扩容工程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岑港水库扩容、隧洞工程、节制闸工程、泵站工程、拓宽河道</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23.4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SKGD3309171C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77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龙泉市均溪三级水库改建工程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改建后总库容</w:t>
            </w:r>
            <w:r>
              <w:rPr>
                <w:rFonts w:eastAsia="宋体"/>
                <w:kern w:val="0"/>
                <w:sz w:val="21"/>
                <w:szCs w:val="21"/>
              </w:rPr>
              <w:t>0.45</w:t>
            </w:r>
            <w:r>
              <w:rPr>
                <w:rFonts w:hint="eastAsia"/>
                <w:kern w:val="0"/>
                <w:sz w:val="21"/>
                <w:szCs w:val="21"/>
              </w:rPr>
              <w:t>亿立方米，新增防洪库容</w:t>
            </w:r>
            <w:r>
              <w:rPr>
                <w:rFonts w:eastAsia="宋体"/>
                <w:kern w:val="0"/>
                <w:sz w:val="21"/>
                <w:szCs w:val="21"/>
              </w:rPr>
              <w:t>0.18</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SKGB3311172C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（四）</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大中型病险水库除险加固工程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78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病险水库除险加固工程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省级</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镇海区十字路，象山县隔溪张、仓岙、上张、平潭，黄岩区佛岭、温岭市太湖，金华市金兰、鹿城区仰义等</w:t>
            </w:r>
            <w:r>
              <w:rPr>
                <w:rFonts w:eastAsia="宋体"/>
                <w:kern w:val="0"/>
                <w:sz w:val="21"/>
                <w:szCs w:val="21"/>
              </w:rPr>
              <w:t>9</w:t>
            </w:r>
            <w:r>
              <w:rPr>
                <w:rFonts w:hint="eastAsia"/>
                <w:kern w:val="0"/>
                <w:sz w:val="21"/>
                <w:szCs w:val="21"/>
              </w:rPr>
              <w:t>座中型水库除险加固</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（五）</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大中型病险闸泵除险加固工程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79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大中型病险闸泵除险加固工程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省级</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除险加固上浦闸等水闸泵站</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b/>
                <w:bCs/>
                <w:sz w:val="21"/>
                <w:szCs w:val="21"/>
              </w:rPr>
            </w:pPr>
            <w:r>
              <w:rPr>
                <w:rFonts w:hint="eastAsia"/>
                <w:b/>
                <w:bCs/>
                <w:sz w:val="21"/>
                <w:szCs w:val="21"/>
              </w:rPr>
              <w:t>三</w:t>
            </w:r>
          </w:p>
        </w:tc>
        <w:tc>
          <w:tcPr>
            <w:tcW w:w="4077" w:type="dxa"/>
            <w:shd w:val="clear" w:color="auto" w:fill="auto"/>
            <w:vAlign w:val="center"/>
          </w:tcPr>
          <w:p>
            <w:pPr>
              <w:widowControl/>
              <w:spacing w:line="340" w:lineRule="exact"/>
              <w:jc w:val="left"/>
              <w:rPr>
                <w:rFonts w:eastAsia="宋体"/>
                <w:b/>
                <w:bCs/>
                <w:kern w:val="0"/>
                <w:sz w:val="21"/>
                <w:szCs w:val="21"/>
              </w:rPr>
            </w:pPr>
            <w:r>
              <w:rPr>
                <w:rFonts w:hint="eastAsia"/>
                <w:b/>
                <w:bCs/>
                <w:kern w:val="0"/>
                <w:sz w:val="21"/>
                <w:szCs w:val="21"/>
              </w:rPr>
              <w:t>平原高速水路工程</w:t>
            </w:r>
          </w:p>
        </w:tc>
        <w:tc>
          <w:tcPr>
            <w:tcW w:w="943"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c>
          <w:tcPr>
            <w:tcW w:w="784"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c>
          <w:tcPr>
            <w:tcW w:w="3879" w:type="dxa"/>
            <w:shd w:val="clear" w:color="auto" w:fill="auto"/>
            <w:vAlign w:val="center"/>
          </w:tcPr>
          <w:p>
            <w:pPr>
              <w:widowControl/>
              <w:spacing w:line="340" w:lineRule="exact"/>
              <w:rPr>
                <w:rFonts w:eastAsia="宋体"/>
                <w:b/>
                <w:bCs/>
                <w:kern w:val="0"/>
                <w:sz w:val="21"/>
                <w:szCs w:val="21"/>
              </w:rPr>
            </w:pPr>
            <w:r>
              <w:rPr>
                <w:rFonts w:hint="eastAsia" w:eastAsia="宋体"/>
                <w:b/>
                <w:bCs/>
                <w:kern w:val="0"/>
                <w:sz w:val="21"/>
                <w:szCs w:val="21"/>
              </w:rPr>
              <w:t>　</w:t>
            </w:r>
          </w:p>
        </w:tc>
        <w:tc>
          <w:tcPr>
            <w:tcW w:w="881"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 xml:space="preserve">1931 </w:t>
            </w:r>
          </w:p>
        </w:tc>
        <w:tc>
          <w:tcPr>
            <w:tcW w:w="875"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253</w:t>
            </w:r>
          </w:p>
        </w:tc>
        <w:tc>
          <w:tcPr>
            <w:tcW w:w="979"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 xml:space="preserve">935 </w:t>
            </w:r>
          </w:p>
        </w:tc>
        <w:tc>
          <w:tcPr>
            <w:tcW w:w="1945"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（一）</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杭嘉湖平原</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867.2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46.8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411.2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80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杭州八堡排水泵站工程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w:t>
            </w:r>
            <w:r>
              <w:rPr>
                <w:rFonts w:eastAsia="宋体"/>
                <w:kern w:val="0"/>
                <w:sz w:val="21"/>
                <w:szCs w:val="21"/>
              </w:rPr>
              <w:t>1</w:t>
            </w:r>
            <w:r>
              <w:rPr>
                <w:rFonts w:hint="eastAsia"/>
                <w:kern w:val="0"/>
                <w:sz w:val="21"/>
                <w:szCs w:val="21"/>
              </w:rPr>
              <w:t>座泵站，新增强排流量</w:t>
            </w:r>
            <w:r>
              <w:rPr>
                <w:rFonts w:eastAsia="宋体"/>
                <w:kern w:val="0"/>
                <w:sz w:val="21"/>
                <w:szCs w:val="21"/>
              </w:rPr>
              <w:t>200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KPFJ3301183A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81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扩大杭嘉湖南排南台头排涝后续工程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河道整治</w:t>
            </w:r>
            <w:r>
              <w:rPr>
                <w:rFonts w:eastAsia="宋体"/>
                <w:kern w:val="0"/>
                <w:sz w:val="21"/>
                <w:szCs w:val="21"/>
              </w:rPr>
              <w:t>74.8</w:t>
            </w:r>
            <w:r>
              <w:rPr>
                <w:rFonts w:hint="eastAsia"/>
                <w:kern w:val="0"/>
                <w:sz w:val="21"/>
                <w:szCs w:val="21"/>
              </w:rPr>
              <w:t>公里，新建堤防</w:t>
            </w:r>
            <w:r>
              <w:rPr>
                <w:rFonts w:eastAsia="宋体"/>
                <w:kern w:val="0"/>
                <w:sz w:val="21"/>
                <w:szCs w:val="21"/>
              </w:rPr>
              <w:t>32.7</w:t>
            </w:r>
            <w:r>
              <w:rPr>
                <w:rFonts w:hint="eastAsia"/>
                <w:kern w:val="0"/>
                <w:sz w:val="21"/>
                <w:szCs w:val="21"/>
              </w:rPr>
              <w:t>公里，整治护岸</w:t>
            </w:r>
            <w:r>
              <w:rPr>
                <w:rFonts w:eastAsia="宋体"/>
                <w:kern w:val="0"/>
                <w:sz w:val="21"/>
                <w:szCs w:val="21"/>
              </w:rPr>
              <w:t>28.6</w:t>
            </w:r>
            <w:r>
              <w:rPr>
                <w:rFonts w:hint="eastAsia"/>
                <w:kern w:val="0"/>
                <w:sz w:val="21"/>
                <w:szCs w:val="21"/>
              </w:rPr>
              <w:t>公里，新增强排流量</w:t>
            </w:r>
            <w:r>
              <w:rPr>
                <w:rFonts w:eastAsia="宋体"/>
                <w:kern w:val="0"/>
                <w:sz w:val="21"/>
                <w:szCs w:val="21"/>
              </w:rPr>
              <w:t>39</w:t>
            </w:r>
            <w:r>
              <w:rPr>
                <w:rFonts w:hint="eastAsia"/>
                <w:kern w:val="0"/>
                <w:sz w:val="21"/>
                <w:szCs w:val="21"/>
              </w:rPr>
              <w:t>立方米每秒，新增调蓄面积</w:t>
            </w:r>
            <w:r>
              <w:rPr>
                <w:rFonts w:eastAsia="宋体"/>
                <w:kern w:val="0"/>
                <w:sz w:val="21"/>
                <w:szCs w:val="21"/>
              </w:rPr>
              <w:t>0.84</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5.1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KPFJ3304184A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82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太嘉河及杭嘉湖地区环湖河道整治后续工程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综合整治河道总长约</w:t>
            </w:r>
            <w:r>
              <w:rPr>
                <w:rFonts w:eastAsia="宋体"/>
                <w:kern w:val="0"/>
                <w:sz w:val="21"/>
                <w:szCs w:val="21"/>
              </w:rPr>
              <w:t>65.7</w:t>
            </w:r>
            <w:r>
              <w:rPr>
                <w:rFonts w:hint="eastAsia"/>
                <w:kern w:val="0"/>
                <w:sz w:val="21"/>
                <w:szCs w:val="21"/>
              </w:rPr>
              <w:t>公里及沿线配套设施建设</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5.4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KPFJ3305185A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83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苕溪清水入湖河道整治后续工程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23.5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7.5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16.0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苕溪清水入湖河道整治后续工程市本级段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新建毛安桥泵站</w:t>
            </w:r>
            <w:r>
              <w:rPr>
                <w:rFonts w:eastAsia="宋体"/>
                <w:kern w:val="0"/>
                <w:sz w:val="21"/>
                <w:szCs w:val="21"/>
              </w:rPr>
              <w:t>1</w:t>
            </w:r>
            <w:r>
              <w:rPr>
                <w:rFonts w:hint="eastAsia"/>
                <w:kern w:val="0"/>
                <w:sz w:val="21"/>
                <w:szCs w:val="21"/>
              </w:rPr>
              <w:t>座，新增排涝能力</w:t>
            </w:r>
            <w:r>
              <w:rPr>
                <w:rFonts w:eastAsia="宋体"/>
                <w:kern w:val="0"/>
                <w:sz w:val="21"/>
                <w:szCs w:val="21"/>
              </w:rPr>
              <w:t>18.7</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KPFJ3305186B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苕溪清水入湖河道整治后续工程南太湖新区段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整治潘店港、妙西港等河道</w:t>
            </w:r>
            <w:r>
              <w:rPr>
                <w:rFonts w:eastAsia="宋体"/>
                <w:kern w:val="0"/>
                <w:sz w:val="21"/>
                <w:szCs w:val="21"/>
              </w:rPr>
              <w:t>17</w:t>
            </w:r>
            <w:r>
              <w:rPr>
                <w:rFonts w:hint="eastAsia"/>
                <w:kern w:val="0"/>
                <w:sz w:val="21"/>
                <w:szCs w:val="21"/>
              </w:rPr>
              <w:t>条共</w:t>
            </w:r>
            <w:r>
              <w:rPr>
                <w:rFonts w:eastAsia="宋体"/>
                <w:kern w:val="0"/>
                <w:sz w:val="21"/>
                <w:szCs w:val="21"/>
              </w:rPr>
              <w:t>40.7</w:t>
            </w:r>
            <w:r>
              <w:rPr>
                <w:rFonts w:hint="eastAsia"/>
                <w:kern w:val="0"/>
                <w:sz w:val="21"/>
                <w:szCs w:val="21"/>
              </w:rPr>
              <w:t>公里，新建东矿河、黄山头、杨家庄共</w:t>
            </w:r>
            <w:r>
              <w:rPr>
                <w:rFonts w:eastAsia="宋体"/>
                <w:kern w:val="0"/>
                <w:sz w:val="21"/>
                <w:szCs w:val="21"/>
              </w:rPr>
              <w:t>3</w:t>
            </w:r>
            <w:r>
              <w:rPr>
                <w:rFonts w:hint="eastAsia"/>
                <w:kern w:val="0"/>
                <w:sz w:val="21"/>
                <w:szCs w:val="21"/>
              </w:rPr>
              <w:t>座排涝闸站，新增排涝能力</w:t>
            </w:r>
            <w:r>
              <w:rPr>
                <w:rFonts w:eastAsia="宋体"/>
                <w:kern w:val="0"/>
                <w:sz w:val="21"/>
                <w:szCs w:val="21"/>
              </w:rPr>
              <w:t>35</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7.5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KPFJ3305187A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苕溪清水入湖河道整治后续工程德清段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改建新民桥泵站站</w:t>
            </w:r>
            <w:r>
              <w:rPr>
                <w:rFonts w:eastAsia="宋体"/>
                <w:kern w:val="0"/>
                <w:sz w:val="21"/>
                <w:szCs w:val="21"/>
              </w:rPr>
              <w:t>1</w:t>
            </w:r>
            <w:r>
              <w:rPr>
                <w:rFonts w:hint="eastAsia"/>
                <w:kern w:val="0"/>
                <w:sz w:val="21"/>
                <w:szCs w:val="21"/>
              </w:rPr>
              <w:t>座，排涝规模为</w:t>
            </w:r>
            <w:r>
              <w:rPr>
                <w:rFonts w:eastAsia="宋体"/>
                <w:kern w:val="0"/>
                <w:sz w:val="21"/>
                <w:szCs w:val="21"/>
              </w:rPr>
              <w:t>50</w:t>
            </w:r>
            <w:r>
              <w:rPr>
                <w:rFonts w:hint="eastAsia"/>
                <w:kern w:val="0"/>
                <w:sz w:val="21"/>
                <w:szCs w:val="21"/>
              </w:rPr>
              <w:t>立方米每秒，引水规模为</w:t>
            </w:r>
            <w:r>
              <w:rPr>
                <w:rFonts w:eastAsia="宋体"/>
                <w:kern w:val="0"/>
                <w:sz w:val="21"/>
                <w:szCs w:val="21"/>
              </w:rPr>
              <w:t>25</w:t>
            </w:r>
            <w:r>
              <w:rPr>
                <w:rFonts w:hint="eastAsia"/>
                <w:kern w:val="0"/>
                <w:sz w:val="21"/>
                <w:szCs w:val="21"/>
              </w:rPr>
              <w:t>立方米每秒，导流西岸堤防加固</w:t>
            </w:r>
            <w:r>
              <w:rPr>
                <w:rFonts w:eastAsia="宋体"/>
                <w:kern w:val="0"/>
                <w:sz w:val="21"/>
                <w:szCs w:val="21"/>
              </w:rPr>
              <w:t>4.11</w:t>
            </w:r>
            <w:r>
              <w:rPr>
                <w:rFonts w:hint="eastAsia"/>
                <w:kern w:val="0"/>
                <w:sz w:val="21"/>
                <w:szCs w:val="21"/>
              </w:rPr>
              <w:t>公里，整治三里塘等骨干河道</w:t>
            </w:r>
            <w:r>
              <w:rPr>
                <w:rFonts w:eastAsia="宋体"/>
                <w:kern w:val="0"/>
                <w:sz w:val="21"/>
                <w:szCs w:val="21"/>
              </w:rPr>
              <w:t>6</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KPFJ3305188B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4</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苕溪清水入湖河道整治后续工程长兴段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整治合溪新港、横山港、晓墅港等河道河道</w:t>
            </w:r>
            <w:r>
              <w:rPr>
                <w:rFonts w:eastAsia="宋体"/>
                <w:kern w:val="0"/>
                <w:sz w:val="21"/>
                <w:szCs w:val="21"/>
              </w:rPr>
              <w:t>39.7</w:t>
            </w:r>
            <w:r>
              <w:rPr>
                <w:rFonts w:hint="eastAsia"/>
                <w:kern w:val="0"/>
                <w:sz w:val="21"/>
                <w:szCs w:val="21"/>
              </w:rPr>
              <w:t>公里，迁建小浦闸</w:t>
            </w:r>
            <w:r>
              <w:rPr>
                <w:rFonts w:eastAsia="宋体"/>
                <w:kern w:val="0"/>
                <w:sz w:val="21"/>
                <w:szCs w:val="21"/>
              </w:rPr>
              <w:t>1</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KPFJ3305189B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5</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苕溪清水入湖河道整治后续工程安吉段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治理晓墅港堤防总长约</w:t>
            </w:r>
            <w:r>
              <w:rPr>
                <w:rFonts w:eastAsia="宋体"/>
                <w:kern w:val="0"/>
                <w:sz w:val="21"/>
                <w:szCs w:val="21"/>
              </w:rPr>
              <w:t>13.4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KPFJ3305190B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84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杭州市西湖区铜鉴湖防洪排涝调蓄工程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新增调蓄</w:t>
            </w:r>
            <w:r>
              <w:rPr>
                <w:rFonts w:eastAsia="宋体"/>
                <w:kern w:val="0"/>
                <w:sz w:val="21"/>
                <w:szCs w:val="21"/>
              </w:rPr>
              <w:t>1.4</w:t>
            </w:r>
            <w:r>
              <w:rPr>
                <w:rFonts w:hint="eastAsia"/>
                <w:kern w:val="0"/>
                <w:sz w:val="21"/>
                <w:szCs w:val="21"/>
              </w:rPr>
              <w:t>平方公里，治理河道</w:t>
            </w:r>
            <w:r>
              <w:rPr>
                <w:rFonts w:eastAsia="宋体"/>
                <w:kern w:val="0"/>
                <w:sz w:val="21"/>
                <w:szCs w:val="21"/>
              </w:rPr>
              <w:t>14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11.3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KPFJ3301191A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85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嘉兴市北部湖荡整治工程（嘉善片）</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整治湖荡</w:t>
            </w:r>
            <w:r>
              <w:rPr>
                <w:rFonts w:eastAsia="宋体"/>
                <w:kern w:val="0"/>
                <w:sz w:val="21"/>
                <w:szCs w:val="21"/>
              </w:rPr>
              <w:t>17</w:t>
            </w:r>
            <w:r>
              <w:rPr>
                <w:rFonts w:hint="eastAsia"/>
                <w:kern w:val="0"/>
                <w:sz w:val="21"/>
                <w:szCs w:val="21"/>
              </w:rPr>
              <w:t>个及水系连通</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6.6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KPFJ3304192A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86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环湖大堤（浙江段）后续工程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24.7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0.2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24.5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环湖大堤（浙江段）后续工程市本级段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加固环湖大堤</w:t>
            </w:r>
            <w:r>
              <w:rPr>
                <w:rFonts w:eastAsia="宋体"/>
                <w:kern w:val="0"/>
                <w:sz w:val="21"/>
                <w:szCs w:val="21"/>
              </w:rPr>
              <w:t>3.5</w:t>
            </w:r>
            <w:r>
              <w:rPr>
                <w:rFonts w:hint="eastAsia"/>
                <w:kern w:val="0"/>
                <w:sz w:val="21"/>
                <w:szCs w:val="21"/>
              </w:rPr>
              <w:t>公里，重建大钱闸</w:t>
            </w:r>
            <w:r>
              <w:rPr>
                <w:rFonts w:eastAsia="宋体"/>
                <w:kern w:val="0"/>
                <w:sz w:val="21"/>
                <w:szCs w:val="21"/>
              </w:rPr>
              <w:t>1</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KPFJ3305193B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环湖大堤（浙江段）后续工程长兴段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加高加固环湖大堤</w:t>
            </w:r>
            <w:r>
              <w:rPr>
                <w:rFonts w:eastAsia="宋体"/>
                <w:kern w:val="0"/>
                <w:sz w:val="21"/>
                <w:szCs w:val="21"/>
              </w:rPr>
              <w:t>9.1</w:t>
            </w:r>
            <w:r>
              <w:rPr>
                <w:rFonts w:hint="eastAsia"/>
                <w:kern w:val="0"/>
                <w:sz w:val="21"/>
                <w:szCs w:val="21"/>
              </w:rPr>
              <w:t>公里，新增排涝能力</w:t>
            </w:r>
            <w:r>
              <w:rPr>
                <w:rFonts w:eastAsia="宋体"/>
                <w:kern w:val="0"/>
                <w:sz w:val="21"/>
                <w:szCs w:val="21"/>
              </w:rPr>
              <w:t>27.2</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23.2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KPFJ3305194A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color w:val="000000"/>
                <w:sz w:val="21"/>
                <w:szCs w:val="21"/>
              </w:rPr>
            </w:pPr>
            <w:r>
              <w:rPr>
                <w:color w:val="000000"/>
                <w:sz w:val="21"/>
                <w:szCs w:val="21"/>
              </w:rPr>
              <w:t xml:space="preserve">87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太浦河后续工程（浙江段）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新建堤防及防汛通道</w:t>
            </w:r>
            <w:r>
              <w:rPr>
                <w:rFonts w:eastAsia="宋体"/>
                <w:kern w:val="0"/>
                <w:sz w:val="21"/>
                <w:szCs w:val="21"/>
              </w:rPr>
              <w:t>2.3</w:t>
            </w:r>
            <w:r>
              <w:rPr>
                <w:rFonts w:hint="eastAsia"/>
                <w:kern w:val="0"/>
                <w:sz w:val="21"/>
                <w:szCs w:val="21"/>
              </w:rPr>
              <w:t>公里，护岸加高加固</w:t>
            </w:r>
            <w:r>
              <w:rPr>
                <w:rFonts w:eastAsia="宋体"/>
                <w:kern w:val="0"/>
                <w:sz w:val="21"/>
                <w:szCs w:val="21"/>
              </w:rPr>
              <w:t>14.9</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KPFJ3304195C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88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长三角生态绿色一体化发展示范区骨干排涝工程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370.7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112.4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嘉兴市中心河拓浚及河湖连通工程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拓浚长度</w:t>
            </w:r>
            <w:r>
              <w:rPr>
                <w:rFonts w:eastAsia="宋体"/>
                <w:kern w:val="0"/>
                <w:sz w:val="21"/>
                <w:szCs w:val="21"/>
              </w:rPr>
              <w:t>18.2</w:t>
            </w:r>
            <w:r>
              <w:rPr>
                <w:rFonts w:hint="eastAsia"/>
                <w:kern w:val="0"/>
                <w:sz w:val="21"/>
                <w:szCs w:val="21"/>
              </w:rPr>
              <w:t>公里及治理河道</w:t>
            </w:r>
            <w:r>
              <w:rPr>
                <w:rFonts w:eastAsia="宋体"/>
                <w:kern w:val="0"/>
                <w:sz w:val="21"/>
                <w:szCs w:val="21"/>
              </w:rPr>
              <w:t>30</w:t>
            </w:r>
            <w:r>
              <w:rPr>
                <w:rFonts w:hint="eastAsia"/>
                <w:kern w:val="0"/>
                <w:sz w:val="21"/>
                <w:szCs w:val="21"/>
              </w:rPr>
              <w:t>条，长度</w:t>
            </w:r>
            <w:r>
              <w:rPr>
                <w:rFonts w:eastAsia="宋体"/>
                <w:kern w:val="0"/>
                <w:sz w:val="21"/>
                <w:szCs w:val="21"/>
              </w:rPr>
              <w:t>36</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34.7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29.0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KPFJ3304196B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红旗塘综合整治工程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整治骨干河道</w:t>
            </w:r>
            <w:r>
              <w:rPr>
                <w:rFonts w:eastAsia="宋体"/>
                <w:color w:val="000000"/>
                <w:kern w:val="0"/>
                <w:sz w:val="21"/>
                <w:szCs w:val="21"/>
              </w:rPr>
              <w:t>20.5</w:t>
            </w:r>
            <w:r>
              <w:rPr>
                <w:rFonts w:hint="eastAsia"/>
                <w:color w:val="000000"/>
                <w:kern w:val="0"/>
                <w:sz w:val="21"/>
                <w:szCs w:val="21"/>
              </w:rPr>
              <w:t>公里</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26.0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KPFJ3304197C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嘉善塘综合整治工程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打造骨干排涝河道，实施河道清淤疏拓、岸坡生态化改造等</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50.0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KPFJ3304198D</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4</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芦墟塘综合整治工程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打造骨干排涝河道，实施河道清淤疏拓、岸坡生态化改造等</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36.0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KPFJ3304199B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5</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和尚塘综合整治工程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打造骨干排涝河道，实施河道清淤疏拓、岸坡生态化改造等</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30.0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KPFJ3304200D</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6</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祥符荡科创绿谷水系整治工程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外围利用现有河道延伸拓浚，形成一个连通的水环，作为祥符荡科创绿谷外河；科创绿谷内恢复并增强河湖水网生态体系连通</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36.0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KPFJ3304201B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7</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城镇防洪排涝工程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围绕嘉善中心城区，绿谷片等主要圩区，高标准建设骨干河道及堤防，加强河湖连通</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158.0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13.4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KPFJ3304202B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89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扩大杭嘉湖南排后续西部通道工程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新建五常港到钱塘江长约</w:t>
            </w:r>
            <w:r>
              <w:rPr>
                <w:rFonts w:eastAsia="宋体"/>
                <w:kern w:val="0"/>
                <w:sz w:val="21"/>
                <w:szCs w:val="21"/>
              </w:rPr>
              <w:t>13</w:t>
            </w:r>
            <w:r>
              <w:rPr>
                <w:rFonts w:hint="eastAsia"/>
                <w:kern w:val="0"/>
                <w:sz w:val="21"/>
                <w:szCs w:val="21"/>
              </w:rPr>
              <w:t>公里的排涝主隧洞，洞径约</w:t>
            </w:r>
            <w:r>
              <w:rPr>
                <w:rFonts w:eastAsia="宋体"/>
                <w:kern w:val="0"/>
                <w:sz w:val="21"/>
                <w:szCs w:val="21"/>
              </w:rPr>
              <w:t>11</w:t>
            </w:r>
            <w:r>
              <w:rPr>
                <w:rFonts w:hint="eastAsia"/>
                <w:kern w:val="0"/>
                <w:sz w:val="21"/>
                <w:szCs w:val="21"/>
              </w:rPr>
              <w:t>米，新增排涝流量近期</w:t>
            </w:r>
            <w:r>
              <w:rPr>
                <w:rFonts w:eastAsia="宋体"/>
                <w:kern w:val="0"/>
                <w:sz w:val="21"/>
                <w:szCs w:val="21"/>
              </w:rPr>
              <w:t>200</w:t>
            </w:r>
            <w:r>
              <w:rPr>
                <w:rFonts w:hint="eastAsia"/>
                <w:kern w:val="0"/>
                <w:sz w:val="21"/>
                <w:szCs w:val="21"/>
              </w:rPr>
              <w:t>立方米每秒（远期</w:t>
            </w:r>
            <w:r>
              <w:rPr>
                <w:rFonts w:eastAsia="宋体"/>
                <w:kern w:val="0"/>
                <w:sz w:val="21"/>
                <w:szCs w:val="21"/>
              </w:rPr>
              <w:t>300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KPFJ3301203B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90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扩大杭嘉湖南排后续东部通道工程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86.3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34.4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扩大杭嘉湖南排后续东部通道（南台头干河整治）</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整治河道总长</w:t>
            </w:r>
            <w:r>
              <w:rPr>
                <w:rFonts w:eastAsia="宋体"/>
                <w:kern w:val="0"/>
                <w:sz w:val="21"/>
                <w:szCs w:val="21"/>
              </w:rPr>
              <w:t>43.9</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KPFJ3304204B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扩大杭嘉湖南排后续东部通道（海盐塘整治）</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整治河道总长</w:t>
            </w:r>
            <w:r>
              <w:rPr>
                <w:rFonts w:eastAsia="宋体"/>
                <w:kern w:val="0"/>
                <w:sz w:val="21"/>
                <w:szCs w:val="21"/>
              </w:rPr>
              <w:t>18.4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KPFJ3304205B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扩大杭嘉湖南排后续东部通道（盐官下河整治）</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整治河道总长</w:t>
            </w:r>
            <w:r>
              <w:rPr>
                <w:rFonts w:eastAsia="宋体"/>
                <w:kern w:val="0"/>
                <w:sz w:val="21"/>
                <w:szCs w:val="21"/>
              </w:rPr>
              <w:t>25.4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KPFJ3304206D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4</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扩大杭嘉湖南排后续东部通道（大羔羊港整治）</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整治河道总长</w:t>
            </w:r>
            <w:r>
              <w:rPr>
                <w:rFonts w:eastAsia="宋体"/>
                <w:kern w:val="0"/>
                <w:sz w:val="21"/>
                <w:szCs w:val="21"/>
              </w:rPr>
              <w:t>10.7</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KPFJ3304207D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5</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扩大杭嘉湖南排后续东部通道（上塘河整治）</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整治河道总长</w:t>
            </w:r>
            <w:r>
              <w:rPr>
                <w:rFonts w:eastAsia="宋体"/>
                <w:kern w:val="0"/>
                <w:sz w:val="21"/>
                <w:szCs w:val="21"/>
              </w:rPr>
              <w:t>23.4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KPFJ3304208D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6</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扩大杭嘉湖南排后续东部通道（麻泾港整治）</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8.5</w:t>
            </w:r>
            <w:r>
              <w:rPr>
                <w:rFonts w:hint="eastAsia"/>
                <w:kern w:val="0"/>
                <w:sz w:val="21"/>
                <w:szCs w:val="21"/>
              </w:rPr>
              <w:t>公里，新增强排流量</w:t>
            </w:r>
            <w:r>
              <w:rPr>
                <w:rFonts w:eastAsia="宋体"/>
                <w:kern w:val="0"/>
                <w:sz w:val="21"/>
                <w:szCs w:val="21"/>
              </w:rPr>
              <w:t>150</w:t>
            </w:r>
            <w:r>
              <w:rPr>
                <w:rFonts w:hint="eastAsia"/>
                <w:kern w:val="0"/>
                <w:sz w:val="21"/>
                <w:szCs w:val="21"/>
              </w:rPr>
              <w:t>立方米每秒，出水盾构隧洞长度</w:t>
            </w:r>
            <w:r>
              <w:rPr>
                <w:rFonts w:eastAsia="宋体"/>
                <w:kern w:val="0"/>
                <w:sz w:val="21"/>
                <w:szCs w:val="21"/>
              </w:rPr>
              <w:t>2.35</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29.0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KPFJ3304209B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91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扩大杭嘉湖南排后续（秀洲区林舍港连通）</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扩挖河道</w:t>
            </w:r>
            <w:r>
              <w:rPr>
                <w:rFonts w:eastAsia="宋体"/>
                <w:color w:val="000000"/>
                <w:kern w:val="0"/>
                <w:sz w:val="21"/>
                <w:szCs w:val="21"/>
              </w:rPr>
              <w:t>8.1</w:t>
            </w:r>
            <w:r>
              <w:rPr>
                <w:rFonts w:hint="eastAsia"/>
                <w:color w:val="000000"/>
                <w:kern w:val="0"/>
                <w:sz w:val="21"/>
                <w:szCs w:val="21"/>
              </w:rPr>
              <w:t>公里，水系连通</w:t>
            </w:r>
            <w:r>
              <w:rPr>
                <w:rFonts w:eastAsia="宋体"/>
                <w:color w:val="000000"/>
                <w:kern w:val="0"/>
                <w:sz w:val="21"/>
                <w:szCs w:val="21"/>
              </w:rPr>
              <w:t>5</w:t>
            </w:r>
            <w:r>
              <w:rPr>
                <w:rFonts w:hint="eastAsia"/>
                <w:color w:val="000000"/>
                <w:kern w:val="0"/>
                <w:sz w:val="21"/>
                <w:szCs w:val="21"/>
              </w:rPr>
              <w:t>公里，综合治理</w:t>
            </w:r>
            <w:r>
              <w:rPr>
                <w:rFonts w:eastAsia="宋体"/>
                <w:color w:val="000000"/>
                <w:kern w:val="0"/>
                <w:sz w:val="21"/>
                <w:szCs w:val="21"/>
              </w:rPr>
              <w:t>2</w:t>
            </w:r>
            <w:r>
              <w:rPr>
                <w:rFonts w:hint="eastAsia"/>
                <w:color w:val="000000"/>
                <w:kern w:val="0"/>
                <w:sz w:val="21"/>
                <w:szCs w:val="21"/>
              </w:rPr>
              <w:t>个镇</w:t>
            </w:r>
            <w:r>
              <w:rPr>
                <w:rFonts w:eastAsia="宋体"/>
                <w:color w:val="000000"/>
                <w:kern w:val="0"/>
                <w:sz w:val="21"/>
                <w:szCs w:val="21"/>
              </w:rPr>
              <w:t>658</w:t>
            </w:r>
            <w:r>
              <w:rPr>
                <w:rFonts w:hint="eastAsia"/>
                <w:color w:val="000000"/>
                <w:kern w:val="0"/>
                <w:sz w:val="21"/>
                <w:szCs w:val="21"/>
              </w:rPr>
              <w:t>条</w:t>
            </w:r>
            <w:r>
              <w:rPr>
                <w:rFonts w:eastAsia="宋体"/>
                <w:color w:val="000000"/>
                <w:kern w:val="0"/>
                <w:sz w:val="21"/>
                <w:szCs w:val="21"/>
              </w:rPr>
              <w:t>635</w:t>
            </w:r>
            <w:r>
              <w:rPr>
                <w:rFonts w:hint="eastAsia"/>
                <w:color w:val="000000"/>
                <w:kern w:val="0"/>
                <w:sz w:val="21"/>
                <w:szCs w:val="21"/>
              </w:rPr>
              <w:t>公里河道，治理面积</w:t>
            </w:r>
            <w:r>
              <w:rPr>
                <w:rFonts w:eastAsia="宋体"/>
                <w:color w:val="000000"/>
                <w:kern w:val="0"/>
                <w:sz w:val="21"/>
                <w:szCs w:val="21"/>
              </w:rPr>
              <w:t>150</w:t>
            </w:r>
            <w:r>
              <w:rPr>
                <w:rFonts w:hint="eastAsia"/>
                <w:color w:val="000000"/>
                <w:kern w:val="0"/>
                <w:sz w:val="21"/>
                <w:szCs w:val="21"/>
              </w:rPr>
              <w:t>平方公里</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KPFJ3304210B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92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杭嘉湖北排通道后续工程（南浔段）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综合整治河道</w:t>
            </w:r>
            <w:r>
              <w:rPr>
                <w:rFonts w:eastAsia="宋体"/>
                <w:kern w:val="0"/>
                <w:sz w:val="21"/>
                <w:szCs w:val="21"/>
              </w:rPr>
              <w:t>61.5</w:t>
            </w:r>
            <w:r>
              <w:rPr>
                <w:rFonts w:hint="eastAsia"/>
                <w:kern w:val="0"/>
                <w:sz w:val="21"/>
                <w:szCs w:val="21"/>
              </w:rPr>
              <w:t>公里，堤防加固</w:t>
            </w:r>
            <w:r>
              <w:rPr>
                <w:rFonts w:eastAsia="宋体"/>
                <w:kern w:val="0"/>
                <w:sz w:val="21"/>
                <w:szCs w:val="21"/>
              </w:rPr>
              <w:t>58.4</w:t>
            </w:r>
            <w:r>
              <w:rPr>
                <w:rFonts w:hint="eastAsia"/>
                <w:kern w:val="0"/>
                <w:sz w:val="21"/>
                <w:szCs w:val="21"/>
              </w:rPr>
              <w:t>公里，护岸整治</w:t>
            </w:r>
            <w:r>
              <w:rPr>
                <w:rFonts w:eastAsia="宋体"/>
                <w:kern w:val="0"/>
                <w:sz w:val="21"/>
                <w:szCs w:val="21"/>
              </w:rPr>
              <w:t>29.7</w:t>
            </w:r>
            <w:r>
              <w:rPr>
                <w:rFonts w:hint="eastAsia"/>
                <w:kern w:val="0"/>
                <w:sz w:val="21"/>
                <w:szCs w:val="21"/>
              </w:rPr>
              <w:t>公里，湖岸整治</w:t>
            </w:r>
            <w:r>
              <w:rPr>
                <w:rFonts w:eastAsia="宋体"/>
                <w:kern w:val="0"/>
                <w:sz w:val="21"/>
                <w:szCs w:val="21"/>
              </w:rPr>
              <w:t>18.1</w:t>
            </w:r>
            <w:r>
              <w:rPr>
                <w:rFonts w:hint="eastAsia"/>
                <w:kern w:val="0"/>
                <w:sz w:val="21"/>
                <w:szCs w:val="21"/>
              </w:rPr>
              <w:t>公里；沿线新增闸站</w:t>
            </w:r>
            <w:r>
              <w:rPr>
                <w:rFonts w:eastAsia="宋体"/>
                <w:kern w:val="0"/>
                <w:sz w:val="21"/>
                <w:szCs w:val="21"/>
              </w:rPr>
              <w:t>4</w:t>
            </w:r>
            <w:r>
              <w:rPr>
                <w:rFonts w:hint="eastAsia"/>
                <w:kern w:val="0"/>
                <w:sz w:val="21"/>
                <w:szCs w:val="21"/>
              </w:rPr>
              <w:t>座，节制闸</w:t>
            </w:r>
            <w:r>
              <w:rPr>
                <w:rFonts w:eastAsia="宋体"/>
                <w:kern w:val="0"/>
                <w:sz w:val="21"/>
                <w:szCs w:val="21"/>
              </w:rPr>
              <w:t>2</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KPFJ3305211B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93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湖州市南太湖新区启动区防洪排涝工程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综合整治河道</w:t>
            </w:r>
            <w:r>
              <w:rPr>
                <w:rFonts w:eastAsia="宋体"/>
                <w:kern w:val="0"/>
                <w:sz w:val="21"/>
                <w:szCs w:val="21"/>
              </w:rPr>
              <w:t>54.8</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KPFJ3305212A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94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嘉兴市城市防洪提升工程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123.7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2.4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64.3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市本级防洪提升工程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对嘉兴中心城区城防和周边重要区域（七星片、高铁片共</w:t>
            </w:r>
            <w:r>
              <w:rPr>
                <w:rFonts w:eastAsia="宋体"/>
                <w:kern w:val="0"/>
                <w:sz w:val="21"/>
                <w:szCs w:val="21"/>
              </w:rPr>
              <w:t>7</w:t>
            </w:r>
            <w:r>
              <w:rPr>
                <w:rFonts w:hint="eastAsia"/>
                <w:kern w:val="0"/>
                <w:sz w:val="21"/>
                <w:szCs w:val="21"/>
              </w:rPr>
              <w:t>片）堤防进行提标改造，保护范围达</w:t>
            </w:r>
            <w:r>
              <w:rPr>
                <w:rFonts w:eastAsia="宋体"/>
                <w:kern w:val="0"/>
                <w:sz w:val="21"/>
                <w:szCs w:val="21"/>
              </w:rPr>
              <w:t>303</w:t>
            </w:r>
            <w:r>
              <w:rPr>
                <w:rFonts w:hint="eastAsia"/>
                <w:kern w:val="0"/>
                <w:sz w:val="21"/>
                <w:szCs w:val="21"/>
              </w:rPr>
              <w:t>平方公里，嘉兴中心城区（闭合后范围</w:t>
            </w:r>
            <w:r>
              <w:rPr>
                <w:rFonts w:eastAsia="宋体"/>
                <w:kern w:val="0"/>
                <w:sz w:val="21"/>
                <w:szCs w:val="21"/>
              </w:rPr>
              <w:t>127</w:t>
            </w:r>
            <w:r>
              <w:rPr>
                <w:rFonts w:hint="eastAsia"/>
                <w:kern w:val="0"/>
                <w:sz w:val="21"/>
                <w:szCs w:val="21"/>
              </w:rPr>
              <w:t>平方公里）防洪标准均提高到</w:t>
            </w:r>
            <w:r>
              <w:rPr>
                <w:rFonts w:eastAsia="宋体"/>
                <w:kern w:val="0"/>
                <w:sz w:val="21"/>
                <w:szCs w:val="21"/>
              </w:rPr>
              <w:t>200</w:t>
            </w:r>
            <w:r>
              <w:rPr>
                <w:rFonts w:hint="eastAsia"/>
                <w:kern w:val="0"/>
                <w:sz w:val="21"/>
                <w:szCs w:val="21"/>
              </w:rPr>
              <w:t>年一遇，其他提高至</w:t>
            </w:r>
            <w:r>
              <w:rPr>
                <w:rFonts w:eastAsia="宋体"/>
                <w:kern w:val="0"/>
                <w:sz w:val="21"/>
                <w:szCs w:val="21"/>
              </w:rPr>
              <w:t>100</w:t>
            </w:r>
            <w:r>
              <w:rPr>
                <w:rFonts w:hint="eastAsia"/>
                <w:kern w:val="0"/>
                <w:sz w:val="21"/>
                <w:szCs w:val="21"/>
              </w:rPr>
              <w:t>年一遇，实施智慧城防工程，滨河湿地生态修复，建设配套的公园和绿道等设施</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KPFJ3304213B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海宁市城市防洪工程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整治面积</w:t>
            </w:r>
            <w:r>
              <w:rPr>
                <w:rFonts w:eastAsia="宋体"/>
                <w:kern w:val="0"/>
                <w:sz w:val="21"/>
                <w:szCs w:val="21"/>
              </w:rPr>
              <w:t>72</w:t>
            </w:r>
            <w:r>
              <w:rPr>
                <w:rFonts w:hint="eastAsia"/>
                <w:kern w:val="0"/>
                <w:sz w:val="21"/>
                <w:szCs w:val="21"/>
              </w:rPr>
              <w:t>平方公里，建设圩堤总长</w:t>
            </w:r>
            <w:r>
              <w:rPr>
                <w:rFonts w:eastAsia="宋体"/>
                <w:kern w:val="0"/>
                <w:sz w:val="21"/>
                <w:szCs w:val="21"/>
              </w:rPr>
              <w:t>50</w:t>
            </w:r>
            <w:r>
              <w:rPr>
                <w:rFonts w:hint="eastAsia"/>
                <w:kern w:val="0"/>
                <w:sz w:val="21"/>
                <w:szCs w:val="21"/>
              </w:rPr>
              <w:t>公里，防洪标准</w:t>
            </w:r>
            <w:r>
              <w:rPr>
                <w:rFonts w:eastAsia="宋体"/>
                <w:kern w:val="0"/>
                <w:sz w:val="21"/>
                <w:szCs w:val="21"/>
              </w:rPr>
              <w:t>50</w:t>
            </w:r>
            <w:r>
              <w:rPr>
                <w:rFonts w:hint="eastAsia"/>
                <w:kern w:val="0"/>
                <w:sz w:val="21"/>
                <w:szCs w:val="21"/>
              </w:rPr>
              <w:t>年一遇，排涝标准</w:t>
            </w:r>
            <w:r>
              <w:rPr>
                <w:rFonts w:eastAsia="宋体"/>
                <w:kern w:val="0"/>
                <w:sz w:val="21"/>
                <w:szCs w:val="21"/>
              </w:rPr>
              <w:t>20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2.4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KPFJ3304214A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平湖市城市防洪扩展工程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整治面积</w:t>
            </w:r>
            <w:r>
              <w:rPr>
                <w:rFonts w:eastAsia="宋体"/>
                <w:color w:val="000000"/>
                <w:kern w:val="0"/>
                <w:sz w:val="21"/>
                <w:szCs w:val="21"/>
              </w:rPr>
              <w:t>90</w:t>
            </w:r>
            <w:r>
              <w:rPr>
                <w:rFonts w:hint="eastAsia"/>
                <w:color w:val="000000"/>
                <w:kern w:val="0"/>
                <w:sz w:val="21"/>
                <w:szCs w:val="21"/>
              </w:rPr>
              <w:t>平方公里，圩堤总长</w:t>
            </w:r>
            <w:r>
              <w:rPr>
                <w:rFonts w:eastAsia="宋体"/>
                <w:color w:val="000000"/>
                <w:kern w:val="0"/>
                <w:sz w:val="21"/>
                <w:szCs w:val="21"/>
              </w:rPr>
              <w:t>34.8</w:t>
            </w:r>
            <w:r>
              <w:rPr>
                <w:rFonts w:hint="eastAsia"/>
                <w:color w:val="000000"/>
                <w:kern w:val="0"/>
                <w:sz w:val="21"/>
                <w:szCs w:val="21"/>
              </w:rPr>
              <w:t>公里，闸（站）</w:t>
            </w:r>
            <w:r>
              <w:rPr>
                <w:rFonts w:eastAsia="宋体"/>
                <w:color w:val="000000"/>
                <w:kern w:val="0"/>
                <w:sz w:val="21"/>
                <w:szCs w:val="21"/>
              </w:rPr>
              <w:t>49</w:t>
            </w:r>
            <w:r>
              <w:rPr>
                <w:rFonts w:hint="eastAsia"/>
                <w:color w:val="000000"/>
                <w:kern w:val="0"/>
                <w:sz w:val="21"/>
                <w:szCs w:val="21"/>
              </w:rPr>
              <w:t>座，防洪标准</w:t>
            </w:r>
            <w:r>
              <w:rPr>
                <w:rFonts w:eastAsia="宋体"/>
                <w:color w:val="000000"/>
                <w:kern w:val="0"/>
                <w:sz w:val="21"/>
                <w:szCs w:val="21"/>
              </w:rPr>
              <w:t>100</w:t>
            </w:r>
            <w:r>
              <w:rPr>
                <w:rFonts w:hint="eastAsia"/>
                <w:color w:val="000000"/>
                <w:kern w:val="0"/>
                <w:sz w:val="21"/>
                <w:szCs w:val="21"/>
              </w:rPr>
              <w:t>年一遇，排涝标准</w:t>
            </w:r>
            <w:r>
              <w:rPr>
                <w:rFonts w:eastAsia="宋体"/>
                <w:color w:val="000000"/>
                <w:kern w:val="0"/>
                <w:sz w:val="21"/>
                <w:szCs w:val="21"/>
              </w:rPr>
              <w:t>20</w:t>
            </w:r>
            <w:r>
              <w:rPr>
                <w:rFonts w:hint="eastAsia"/>
                <w:color w:val="000000"/>
                <w:kern w:val="0"/>
                <w:sz w:val="21"/>
                <w:szCs w:val="21"/>
              </w:rPr>
              <w:t>年一遇</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KPFJ3304215B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4</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桐乡市城市防洪工程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整治面积</w:t>
            </w:r>
            <w:r>
              <w:rPr>
                <w:rFonts w:eastAsia="宋体"/>
                <w:kern w:val="0"/>
                <w:sz w:val="21"/>
                <w:szCs w:val="21"/>
              </w:rPr>
              <w:t>98.9</w:t>
            </w:r>
            <w:r>
              <w:rPr>
                <w:rFonts w:hint="eastAsia"/>
                <w:kern w:val="0"/>
                <w:sz w:val="21"/>
                <w:szCs w:val="21"/>
              </w:rPr>
              <w:t>平方公里，堤防建设</w:t>
            </w:r>
            <w:r>
              <w:rPr>
                <w:rFonts w:eastAsia="宋体"/>
                <w:kern w:val="0"/>
                <w:sz w:val="21"/>
                <w:szCs w:val="21"/>
              </w:rPr>
              <w:t>70</w:t>
            </w:r>
            <w:r>
              <w:rPr>
                <w:rFonts w:hint="eastAsia"/>
                <w:kern w:val="0"/>
                <w:sz w:val="21"/>
                <w:szCs w:val="21"/>
              </w:rPr>
              <w:t>公里，闸站</w:t>
            </w:r>
            <w:r>
              <w:rPr>
                <w:rFonts w:eastAsia="宋体"/>
                <w:kern w:val="0"/>
                <w:sz w:val="21"/>
                <w:szCs w:val="21"/>
              </w:rPr>
              <w:t>46</w:t>
            </w:r>
            <w:r>
              <w:rPr>
                <w:rFonts w:hint="eastAsia"/>
                <w:kern w:val="0"/>
                <w:sz w:val="21"/>
                <w:szCs w:val="21"/>
              </w:rPr>
              <w:t>座，清水配水工程</w:t>
            </w:r>
            <w:r>
              <w:rPr>
                <w:rFonts w:eastAsia="宋体"/>
                <w:kern w:val="0"/>
                <w:sz w:val="21"/>
                <w:szCs w:val="21"/>
              </w:rPr>
              <w:t>2</w:t>
            </w:r>
            <w:r>
              <w:rPr>
                <w:rFonts w:hint="eastAsia"/>
                <w:kern w:val="0"/>
                <w:sz w:val="21"/>
                <w:szCs w:val="21"/>
              </w:rPr>
              <w:t>处，同步建设生态长廊景观工程和数字管理系统。</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KPFJ3304216B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95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杭州市富阳区南北渠分洪隧洞工程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新开分洪隧洞</w:t>
            </w:r>
            <w:r>
              <w:rPr>
                <w:rFonts w:eastAsia="宋体"/>
                <w:kern w:val="0"/>
                <w:sz w:val="21"/>
                <w:szCs w:val="21"/>
              </w:rPr>
              <w:t>11.9</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KPGA3301217B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96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扩大杭嘉湖南排后续（海盐县长山河连通）</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调蓄湖泊建设和长山河及周边河道整治工程</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17.0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KPFJ3304218B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97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钱塘江北岸五堡排涝泵站工程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w:t>
            </w:r>
            <w:r>
              <w:rPr>
                <w:rFonts w:eastAsia="宋体"/>
                <w:kern w:val="0"/>
                <w:sz w:val="21"/>
                <w:szCs w:val="21"/>
              </w:rPr>
              <w:t>1</w:t>
            </w:r>
            <w:r>
              <w:rPr>
                <w:rFonts w:hint="eastAsia"/>
                <w:kern w:val="0"/>
                <w:sz w:val="21"/>
                <w:szCs w:val="21"/>
              </w:rPr>
              <w:t>座泵站，新增排涝泵站流量</w:t>
            </w:r>
            <w:r>
              <w:rPr>
                <w:rFonts w:eastAsia="宋体"/>
                <w:kern w:val="0"/>
                <w:sz w:val="21"/>
                <w:szCs w:val="21"/>
              </w:rPr>
              <w:t>50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KPFJ3301219C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（二）</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萧绍平原</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177.8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80.4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98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杭州市大江东片外排工程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新增</w:t>
            </w:r>
            <w:r>
              <w:rPr>
                <w:rFonts w:eastAsia="宋体"/>
                <w:kern w:val="0"/>
                <w:sz w:val="21"/>
                <w:szCs w:val="21"/>
              </w:rPr>
              <w:t>2</w:t>
            </w:r>
            <w:r>
              <w:rPr>
                <w:rFonts w:hint="eastAsia"/>
                <w:kern w:val="0"/>
                <w:sz w:val="21"/>
                <w:szCs w:val="21"/>
              </w:rPr>
              <w:t>处调蓄湖，河道整治</w:t>
            </w:r>
            <w:r>
              <w:rPr>
                <w:rFonts w:eastAsia="宋体"/>
                <w:kern w:val="0"/>
                <w:sz w:val="21"/>
                <w:szCs w:val="21"/>
              </w:rPr>
              <w:t>105</w:t>
            </w:r>
            <w:r>
              <w:rPr>
                <w:rFonts w:hint="eastAsia"/>
                <w:kern w:val="0"/>
                <w:sz w:val="21"/>
                <w:szCs w:val="21"/>
              </w:rPr>
              <w:t>公里，新增强排流量</w:t>
            </w:r>
            <w:r>
              <w:rPr>
                <w:rFonts w:eastAsia="宋体"/>
                <w:kern w:val="0"/>
                <w:sz w:val="21"/>
                <w:szCs w:val="21"/>
              </w:rPr>
              <w:t>225</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KPGA3301223A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99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绍兴市袍江片东入曹娥江排涝工程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29.5</w:t>
            </w:r>
            <w:r>
              <w:rPr>
                <w:rFonts w:hint="eastAsia"/>
                <w:kern w:val="0"/>
                <w:sz w:val="21"/>
                <w:szCs w:val="21"/>
              </w:rPr>
              <w:t>公里，新增强排流量</w:t>
            </w:r>
            <w:r>
              <w:rPr>
                <w:rFonts w:eastAsia="宋体"/>
                <w:kern w:val="0"/>
                <w:sz w:val="21"/>
                <w:szCs w:val="21"/>
              </w:rPr>
              <w:t>100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KPGA3306224A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100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绍兴市马山闸强排及配套河道工程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8.3</w:t>
            </w:r>
            <w:r>
              <w:rPr>
                <w:rFonts w:hint="eastAsia"/>
                <w:kern w:val="0"/>
                <w:sz w:val="21"/>
                <w:szCs w:val="21"/>
              </w:rPr>
              <w:t>公里，连通河道</w:t>
            </w:r>
            <w:r>
              <w:rPr>
                <w:rFonts w:eastAsia="宋体"/>
                <w:kern w:val="0"/>
                <w:sz w:val="21"/>
                <w:szCs w:val="21"/>
              </w:rPr>
              <w:t>87.3</w:t>
            </w:r>
            <w:r>
              <w:rPr>
                <w:rFonts w:hint="eastAsia"/>
                <w:kern w:val="0"/>
                <w:sz w:val="21"/>
                <w:szCs w:val="21"/>
              </w:rPr>
              <w:t>公里，新增强排流量</w:t>
            </w:r>
            <w:r>
              <w:rPr>
                <w:rFonts w:eastAsia="宋体"/>
                <w:kern w:val="0"/>
                <w:sz w:val="21"/>
                <w:szCs w:val="21"/>
              </w:rPr>
              <w:t>200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22.2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KPGA3306225A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101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绍兴市上虞区虞北平原崧北河综合治理工程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10.1</w:t>
            </w:r>
            <w:r>
              <w:rPr>
                <w:rFonts w:hint="eastAsia"/>
                <w:kern w:val="0"/>
                <w:sz w:val="21"/>
                <w:szCs w:val="21"/>
              </w:rPr>
              <w:t>公里；沟通河道</w:t>
            </w:r>
            <w:r>
              <w:rPr>
                <w:rFonts w:eastAsia="宋体"/>
                <w:kern w:val="0"/>
                <w:sz w:val="21"/>
                <w:szCs w:val="21"/>
              </w:rPr>
              <w:t>0.6</w:t>
            </w:r>
            <w:r>
              <w:rPr>
                <w:rFonts w:hint="eastAsia"/>
                <w:kern w:val="0"/>
                <w:sz w:val="21"/>
                <w:szCs w:val="21"/>
              </w:rPr>
              <w:t>公里；疏浚河道</w:t>
            </w:r>
            <w:r>
              <w:rPr>
                <w:rFonts w:eastAsia="宋体"/>
                <w:kern w:val="0"/>
                <w:sz w:val="21"/>
                <w:szCs w:val="21"/>
              </w:rPr>
              <w:t>5.2</w:t>
            </w:r>
            <w:r>
              <w:rPr>
                <w:rFonts w:hint="eastAsia"/>
                <w:kern w:val="0"/>
                <w:sz w:val="21"/>
                <w:szCs w:val="21"/>
              </w:rPr>
              <w:t>公里；加固二线海塘</w:t>
            </w:r>
            <w:r>
              <w:rPr>
                <w:rFonts w:eastAsia="宋体"/>
                <w:kern w:val="0"/>
                <w:sz w:val="21"/>
                <w:szCs w:val="21"/>
              </w:rPr>
              <w:t>11.1</w:t>
            </w:r>
            <w:r>
              <w:rPr>
                <w:rFonts w:hint="eastAsia"/>
                <w:kern w:val="0"/>
                <w:sz w:val="21"/>
                <w:szCs w:val="21"/>
              </w:rPr>
              <w:t>公里；新建水闸</w:t>
            </w:r>
            <w:r>
              <w:rPr>
                <w:rFonts w:eastAsia="宋体"/>
                <w:kern w:val="0"/>
                <w:sz w:val="21"/>
                <w:szCs w:val="21"/>
              </w:rPr>
              <w:t>2</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KPGA3306226A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102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绍兴市杭州湾南翼平原排涝及配套工程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9.6</w:t>
            </w:r>
            <w:r>
              <w:rPr>
                <w:rFonts w:hint="eastAsia"/>
                <w:kern w:val="0"/>
                <w:sz w:val="21"/>
                <w:szCs w:val="21"/>
              </w:rPr>
              <w:t>公里，镜湖新增水域</w:t>
            </w:r>
            <w:r>
              <w:rPr>
                <w:rFonts w:eastAsia="宋体"/>
                <w:kern w:val="0"/>
                <w:sz w:val="21"/>
                <w:szCs w:val="21"/>
              </w:rPr>
              <w:t>1.1</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KPGA3306227B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103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绍兴市柯桥区防洪排涝二期工程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绍兴市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color w:val="000000"/>
                <w:kern w:val="0"/>
                <w:sz w:val="21"/>
                <w:szCs w:val="21"/>
              </w:rPr>
              <w:t>对兰亭江、型塘江、夏履江、若耶溪等柯桥区重要行洪排涝河道进行综合治理</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KPGA3306228B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104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绍兴市新三江闸排涝配套河道拓浚工程（柯桥片）</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对柯桥区新三江闸排涝配套河道进行拓浚整治，河道治理长度约</w:t>
            </w:r>
            <w:r>
              <w:rPr>
                <w:rFonts w:eastAsia="宋体"/>
                <w:kern w:val="0"/>
                <w:sz w:val="21"/>
                <w:szCs w:val="21"/>
              </w:rPr>
              <w:t>30</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26.0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KPGA3306229B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105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浙东运河综合整治工程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浙东古运河实施生态改造，岸线整治、文化布展，整体融合大运河文化带提标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KPGA3306230C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（三）</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宁波平原</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364.5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95.0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176.6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106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余姚市扩大北排工程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92.3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43.3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余姚市北排一通道（临海大浦南延）工程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w:t>
            </w:r>
            <w:r>
              <w:rPr>
                <w:rFonts w:eastAsia="宋体"/>
                <w:kern w:val="0"/>
                <w:sz w:val="21"/>
                <w:szCs w:val="21"/>
              </w:rPr>
              <w:t>7.5</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KPGD3302231B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余姚市北排二通道工程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续建陶家路三期</w:t>
            </w:r>
            <w:r>
              <w:rPr>
                <w:rFonts w:eastAsia="宋体"/>
                <w:kern w:val="0"/>
                <w:sz w:val="21"/>
                <w:szCs w:val="21"/>
              </w:rPr>
              <w:t>5.1</w:t>
            </w:r>
            <w:r>
              <w:rPr>
                <w:rFonts w:hint="eastAsia"/>
                <w:kern w:val="0"/>
                <w:sz w:val="21"/>
                <w:szCs w:val="21"/>
              </w:rPr>
              <w:t>公里，新建青山港、奖嘉隆江</w:t>
            </w:r>
            <w:r>
              <w:rPr>
                <w:rFonts w:eastAsia="宋体"/>
                <w:kern w:val="0"/>
                <w:sz w:val="21"/>
                <w:szCs w:val="21"/>
              </w:rPr>
              <w:t>20</w:t>
            </w:r>
            <w:r>
              <w:rPr>
                <w:rFonts w:hint="eastAsia"/>
                <w:kern w:val="0"/>
                <w:sz w:val="21"/>
                <w:szCs w:val="21"/>
              </w:rPr>
              <w:t>公里</w:t>
            </w:r>
            <w:r>
              <w:rPr>
                <w:rFonts w:eastAsia="宋体"/>
                <w:kern w:val="0"/>
                <w:sz w:val="21"/>
                <w:szCs w:val="21"/>
              </w:rPr>
              <w:t>,</w:t>
            </w:r>
            <w:r>
              <w:rPr>
                <w:rFonts w:hint="eastAsia"/>
                <w:kern w:val="0"/>
                <w:sz w:val="21"/>
                <w:szCs w:val="21"/>
              </w:rPr>
              <w:t>新建泵站</w:t>
            </w:r>
            <w:r>
              <w:rPr>
                <w:rFonts w:eastAsia="宋体"/>
                <w:kern w:val="0"/>
                <w:sz w:val="21"/>
                <w:szCs w:val="21"/>
              </w:rPr>
              <w:t xml:space="preserve">300 </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42.6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33.6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KPGD3302232A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余姚市北排三通道工程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新建余姚北排三通道工程，三通道河道长</w:t>
            </w:r>
            <w:r>
              <w:rPr>
                <w:rFonts w:eastAsia="宋体"/>
                <w:kern w:val="0"/>
                <w:sz w:val="21"/>
                <w:szCs w:val="21"/>
              </w:rPr>
              <w:t>34</w:t>
            </w:r>
            <w:r>
              <w:rPr>
                <w:rFonts w:hint="eastAsia"/>
                <w:kern w:val="0"/>
                <w:sz w:val="21"/>
                <w:szCs w:val="21"/>
              </w:rPr>
              <w:t>公里，闸</w:t>
            </w:r>
            <w:r>
              <w:rPr>
                <w:rFonts w:eastAsia="宋体"/>
                <w:kern w:val="0"/>
                <w:sz w:val="21"/>
                <w:szCs w:val="21"/>
              </w:rPr>
              <w:t>102</w:t>
            </w:r>
            <w:r>
              <w:rPr>
                <w:rFonts w:hint="eastAsia"/>
                <w:kern w:val="0"/>
                <w:sz w:val="21"/>
                <w:szCs w:val="21"/>
              </w:rPr>
              <w:t>米，泵</w:t>
            </w:r>
            <w:r>
              <w:rPr>
                <w:rFonts w:eastAsia="宋体"/>
                <w:kern w:val="0"/>
                <w:sz w:val="21"/>
                <w:szCs w:val="21"/>
              </w:rPr>
              <w:t>310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KPGD3302233D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107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余姚市姚江上游西分工程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新开河道</w:t>
            </w:r>
            <w:r>
              <w:rPr>
                <w:rFonts w:eastAsia="宋体"/>
                <w:kern w:val="0"/>
                <w:sz w:val="21"/>
                <w:szCs w:val="21"/>
              </w:rPr>
              <w:t>2.6</w:t>
            </w:r>
            <w:r>
              <w:rPr>
                <w:rFonts w:hint="eastAsia"/>
                <w:kern w:val="0"/>
                <w:sz w:val="21"/>
                <w:szCs w:val="21"/>
              </w:rPr>
              <w:t>公里，隧洞</w:t>
            </w:r>
            <w:r>
              <w:rPr>
                <w:rFonts w:eastAsia="宋体"/>
                <w:kern w:val="0"/>
                <w:sz w:val="21"/>
                <w:szCs w:val="21"/>
              </w:rPr>
              <w:t>2.9</w:t>
            </w:r>
            <w:r>
              <w:rPr>
                <w:rFonts w:hint="eastAsia"/>
                <w:kern w:val="0"/>
                <w:sz w:val="21"/>
                <w:szCs w:val="21"/>
              </w:rPr>
              <w:t>公里，新增强排流量</w:t>
            </w:r>
            <w:r>
              <w:rPr>
                <w:rFonts w:eastAsia="宋体"/>
                <w:kern w:val="0"/>
                <w:sz w:val="21"/>
                <w:szCs w:val="21"/>
              </w:rPr>
              <w:t>120</w:t>
            </w:r>
            <w:r>
              <w:rPr>
                <w:rFonts w:hint="eastAsia"/>
                <w:kern w:val="0"/>
                <w:sz w:val="21"/>
                <w:szCs w:val="21"/>
              </w:rPr>
              <w:t>立方米每秒，新建水闸</w:t>
            </w:r>
            <w:r>
              <w:rPr>
                <w:rFonts w:eastAsia="宋体"/>
                <w:kern w:val="0"/>
                <w:sz w:val="21"/>
                <w:szCs w:val="21"/>
              </w:rPr>
              <w:t>2</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19.3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12.1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KPGD3302234A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108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慈溪市北排工程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83.3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51.0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32.3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慈溪市三塘横江拓疏工程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整治三塘横江陆中湾至蛟门浦段河道，长度</w:t>
            </w:r>
            <w:r>
              <w:rPr>
                <w:rFonts w:eastAsia="宋体"/>
                <w:kern w:val="0"/>
                <w:sz w:val="21"/>
                <w:szCs w:val="21"/>
              </w:rPr>
              <w:t>18.46</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5.4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KPGD3302235A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慈溪市新城河治理工程（东横河至北三环）</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治理河道长</w:t>
            </w:r>
            <w:r>
              <w:rPr>
                <w:rFonts w:eastAsia="宋体"/>
                <w:kern w:val="0"/>
                <w:sz w:val="21"/>
                <w:szCs w:val="21"/>
              </w:rPr>
              <w:t>6.5</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63.4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45.6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17.8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KPGD3302236A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慈溪市城建塘江拓疏工程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自余慈交界水闸至九塘闸，拓疏河道长</w:t>
            </w:r>
            <w:r>
              <w:rPr>
                <w:rFonts w:eastAsia="宋体"/>
                <w:kern w:val="0"/>
                <w:sz w:val="21"/>
                <w:szCs w:val="21"/>
              </w:rPr>
              <w:t>13.7</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KPGD3302237B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109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舟山市定海区强排工程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21</w:t>
            </w:r>
            <w:r>
              <w:rPr>
                <w:rFonts w:hint="eastAsia"/>
                <w:kern w:val="0"/>
                <w:sz w:val="21"/>
                <w:szCs w:val="21"/>
              </w:rPr>
              <w:t>公里，新增强排流量</w:t>
            </w:r>
            <w:r>
              <w:rPr>
                <w:rFonts w:eastAsia="宋体"/>
                <w:kern w:val="0"/>
                <w:sz w:val="21"/>
                <w:szCs w:val="21"/>
              </w:rPr>
              <w:t>264</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12.3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KPGD3309238A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110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宁海县中心城区防洪排涝工程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拓浚河道</w:t>
            </w:r>
            <w:r>
              <w:rPr>
                <w:rFonts w:eastAsia="宋体"/>
                <w:kern w:val="0"/>
                <w:sz w:val="21"/>
                <w:szCs w:val="21"/>
              </w:rPr>
              <w:t>14</w:t>
            </w:r>
            <w:r>
              <w:rPr>
                <w:rFonts w:hint="eastAsia"/>
                <w:kern w:val="0"/>
                <w:sz w:val="21"/>
                <w:szCs w:val="21"/>
              </w:rPr>
              <w:t>条（治理河长</w:t>
            </w:r>
            <w:r>
              <w:rPr>
                <w:rFonts w:eastAsia="宋体"/>
                <w:kern w:val="0"/>
                <w:sz w:val="21"/>
                <w:szCs w:val="21"/>
              </w:rPr>
              <w:t>35.4</w:t>
            </w:r>
            <w:r>
              <w:rPr>
                <w:rFonts w:hint="eastAsia"/>
                <w:kern w:val="0"/>
                <w:sz w:val="21"/>
                <w:szCs w:val="21"/>
              </w:rPr>
              <w:t>公里）、新开河道</w:t>
            </w:r>
            <w:r>
              <w:rPr>
                <w:rFonts w:eastAsia="宋体"/>
                <w:kern w:val="0"/>
                <w:sz w:val="21"/>
                <w:szCs w:val="21"/>
              </w:rPr>
              <w:t>8</w:t>
            </w:r>
            <w:r>
              <w:rPr>
                <w:rFonts w:hint="eastAsia"/>
                <w:kern w:val="0"/>
                <w:sz w:val="21"/>
                <w:szCs w:val="21"/>
              </w:rPr>
              <w:t>条（治理河长</w:t>
            </w:r>
            <w:r>
              <w:rPr>
                <w:rFonts w:eastAsia="宋体"/>
                <w:kern w:val="0"/>
                <w:sz w:val="21"/>
                <w:szCs w:val="21"/>
              </w:rPr>
              <w:t>18.78</w:t>
            </w:r>
            <w:r>
              <w:rPr>
                <w:rFonts w:hint="eastAsia"/>
                <w:kern w:val="0"/>
                <w:sz w:val="21"/>
                <w:szCs w:val="21"/>
              </w:rPr>
              <w:t>公里）以及生态护岸建设</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24.3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2.3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KPGD3302239A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111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宁海县东部沿海防洪排涝工程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实施一干线、二干线、三干线、四干线、车岙港以及配套闸泵和景观提升工程，整治水闸</w:t>
            </w:r>
            <w:r>
              <w:rPr>
                <w:rFonts w:eastAsia="宋体"/>
                <w:kern w:val="0"/>
                <w:sz w:val="21"/>
                <w:szCs w:val="21"/>
              </w:rPr>
              <w:t>13</w:t>
            </w:r>
            <w:r>
              <w:rPr>
                <w:rFonts w:hint="eastAsia"/>
                <w:kern w:val="0"/>
                <w:sz w:val="21"/>
                <w:szCs w:val="21"/>
              </w:rPr>
              <w:t>座和泵站</w:t>
            </w:r>
            <w:r>
              <w:rPr>
                <w:rFonts w:eastAsia="宋体"/>
                <w:kern w:val="0"/>
                <w:sz w:val="21"/>
                <w:szCs w:val="21"/>
              </w:rPr>
              <w:t>4</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22.8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KPGD3302240A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112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象山县中心城区防洪排涝工程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续建整治河道</w:t>
            </w:r>
            <w:r>
              <w:rPr>
                <w:rFonts w:eastAsia="宋体"/>
                <w:kern w:val="0"/>
                <w:sz w:val="21"/>
                <w:szCs w:val="21"/>
              </w:rPr>
              <w:t>14.0</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0.6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KPGD3302241A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113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宁波市鄞州区东钱湖北排工程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3.9</w:t>
            </w:r>
            <w:r>
              <w:rPr>
                <w:rFonts w:hint="eastAsia"/>
                <w:kern w:val="0"/>
                <w:sz w:val="21"/>
                <w:szCs w:val="21"/>
              </w:rPr>
              <w:t>公里，建设配套设施</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KPGD3302242B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114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舟山市定海中心片区排涝提升工程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新建截洪沟</w:t>
            </w:r>
            <w:r>
              <w:rPr>
                <w:rFonts w:eastAsia="宋体"/>
                <w:kern w:val="0"/>
                <w:sz w:val="21"/>
                <w:szCs w:val="21"/>
              </w:rPr>
              <w:t>17</w:t>
            </w:r>
            <w:r>
              <w:rPr>
                <w:rFonts w:hint="eastAsia"/>
                <w:kern w:val="0"/>
                <w:sz w:val="21"/>
                <w:szCs w:val="21"/>
              </w:rPr>
              <w:t>公里、排水涵管</w:t>
            </w:r>
            <w:r>
              <w:rPr>
                <w:rFonts w:eastAsia="宋体"/>
                <w:kern w:val="0"/>
                <w:sz w:val="21"/>
                <w:szCs w:val="21"/>
              </w:rPr>
              <w:t>8.4</w:t>
            </w:r>
            <w:r>
              <w:rPr>
                <w:rFonts w:hint="eastAsia"/>
                <w:kern w:val="0"/>
                <w:sz w:val="21"/>
                <w:szCs w:val="21"/>
              </w:rPr>
              <w:t>公里、隧洞</w:t>
            </w:r>
            <w:r>
              <w:rPr>
                <w:rFonts w:eastAsia="宋体"/>
                <w:kern w:val="0"/>
                <w:sz w:val="21"/>
                <w:szCs w:val="21"/>
              </w:rPr>
              <w:t>2.6</w:t>
            </w:r>
            <w:r>
              <w:rPr>
                <w:rFonts w:hint="eastAsia"/>
                <w:kern w:val="0"/>
                <w:sz w:val="21"/>
                <w:szCs w:val="21"/>
              </w:rPr>
              <w:t>公里，新增强排流量</w:t>
            </w:r>
            <w:r>
              <w:rPr>
                <w:rFonts w:eastAsia="宋体"/>
                <w:kern w:val="0"/>
                <w:sz w:val="21"/>
                <w:szCs w:val="21"/>
              </w:rPr>
              <w:t>40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KPGD3309243B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115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宁波市鄞州区楝树碶泵站配套河道整治工程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8</w:t>
            </w:r>
            <w:r>
              <w:rPr>
                <w:rFonts w:hint="eastAsia"/>
                <w:kern w:val="0"/>
                <w:sz w:val="21"/>
                <w:szCs w:val="21"/>
              </w:rPr>
              <w:t>公里，建设配套设施</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KPGD3302244B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116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大嵩江综合整治工程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治理亭溪至沿海中线段河道</w:t>
            </w:r>
            <w:r>
              <w:rPr>
                <w:rFonts w:eastAsia="宋体"/>
                <w:kern w:val="0"/>
                <w:sz w:val="21"/>
                <w:szCs w:val="21"/>
              </w:rPr>
              <w:t>16</w:t>
            </w:r>
            <w:r>
              <w:rPr>
                <w:rFonts w:hint="eastAsia"/>
                <w:kern w:val="0"/>
                <w:sz w:val="21"/>
                <w:szCs w:val="21"/>
              </w:rPr>
              <w:t>公里，堤防工程治理长度</w:t>
            </w:r>
            <w:r>
              <w:rPr>
                <w:rFonts w:eastAsia="宋体"/>
                <w:kern w:val="0"/>
                <w:sz w:val="21"/>
                <w:szCs w:val="21"/>
              </w:rPr>
              <w:t>28.8</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KPGD3302245C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117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宁波市海曙区沿山导流河工程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河道长</w:t>
            </w:r>
            <w:r>
              <w:rPr>
                <w:rFonts w:eastAsia="宋体"/>
                <w:kern w:val="0"/>
                <w:sz w:val="21"/>
                <w:szCs w:val="21"/>
              </w:rPr>
              <w:t>22.9</w:t>
            </w:r>
            <w:r>
              <w:rPr>
                <w:rFonts w:hint="eastAsia"/>
                <w:kern w:val="0"/>
                <w:sz w:val="21"/>
                <w:szCs w:val="21"/>
              </w:rPr>
              <w:t>公里，河道整治</w:t>
            </w:r>
            <w:r>
              <w:rPr>
                <w:rFonts w:eastAsia="宋体"/>
                <w:kern w:val="0"/>
                <w:sz w:val="21"/>
                <w:szCs w:val="21"/>
              </w:rPr>
              <w:t>12.9</w:t>
            </w:r>
            <w:r>
              <w:rPr>
                <w:rFonts w:hint="eastAsia"/>
                <w:kern w:val="0"/>
                <w:sz w:val="21"/>
                <w:szCs w:val="21"/>
              </w:rPr>
              <w:t>公里，新增强排流量</w:t>
            </w:r>
            <w:r>
              <w:rPr>
                <w:rFonts w:eastAsia="宋体"/>
                <w:kern w:val="0"/>
                <w:sz w:val="21"/>
                <w:szCs w:val="21"/>
              </w:rPr>
              <w:t>25</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47.9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KPGD3302246C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118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宁波市海曙区风棚碶河整治工程（南新塘河</w:t>
            </w:r>
            <w:r>
              <w:rPr>
                <w:rFonts w:eastAsia="宋体"/>
                <w:kern w:val="0"/>
                <w:sz w:val="21"/>
                <w:szCs w:val="21"/>
              </w:rPr>
              <w:t>-</w:t>
            </w:r>
            <w:r>
              <w:rPr>
                <w:rFonts w:hint="eastAsia"/>
                <w:kern w:val="0"/>
                <w:sz w:val="21"/>
                <w:szCs w:val="21"/>
              </w:rPr>
              <w:t>风棚碶）</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7.2</w:t>
            </w:r>
            <w:r>
              <w:rPr>
                <w:rFonts w:hint="eastAsia"/>
                <w:kern w:val="0"/>
                <w:sz w:val="21"/>
                <w:szCs w:val="21"/>
              </w:rPr>
              <w:t>公里，建设配套设施</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KPGD3302247C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119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宁波市海曙区沿江泵站群工程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新增强排流量</w:t>
            </w:r>
            <w:r>
              <w:rPr>
                <w:rFonts w:eastAsia="宋体"/>
                <w:kern w:val="0"/>
                <w:sz w:val="21"/>
                <w:szCs w:val="21"/>
              </w:rPr>
              <w:t>80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KPGD3302248C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（四）</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台州沿海平原</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280.7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96.5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120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玉环市漩门湾拓浚排涝工程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拓浚河道长约</w:t>
            </w:r>
            <w:r>
              <w:rPr>
                <w:rFonts w:eastAsia="宋体"/>
                <w:kern w:val="0"/>
                <w:sz w:val="21"/>
                <w:szCs w:val="21"/>
              </w:rPr>
              <w:t>18.7</w:t>
            </w:r>
            <w:r>
              <w:rPr>
                <w:rFonts w:hint="eastAsia"/>
                <w:kern w:val="0"/>
                <w:sz w:val="21"/>
                <w:szCs w:val="21"/>
              </w:rPr>
              <w:t>公里、新建玉环湖排涝闸</w:t>
            </w:r>
            <w:r>
              <w:rPr>
                <w:rFonts w:eastAsia="宋体"/>
                <w:kern w:val="0"/>
                <w:sz w:val="21"/>
                <w:szCs w:val="21"/>
              </w:rPr>
              <w:t>1</w:t>
            </w:r>
            <w:r>
              <w:rPr>
                <w:rFonts w:hint="eastAsia"/>
                <w:kern w:val="0"/>
                <w:sz w:val="21"/>
                <w:szCs w:val="21"/>
              </w:rPr>
              <w:t>座、改建苔山排涝闸</w:t>
            </w:r>
            <w:r>
              <w:rPr>
                <w:rFonts w:eastAsia="宋体"/>
                <w:kern w:val="0"/>
                <w:sz w:val="21"/>
                <w:szCs w:val="21"/>
              </w:rPr>
              <w:t>1</w:t>
            </w:r>
            <w:r>
              <w:rPr>
                <w:rFonts w:hint="eastAsia"/>
                <w:kern w:val="0"/>
                <w:sz w:val="21"/>
                <w:szCs w:val="21"/>
              </w:rPr>
              <w:t>座、改建节制闸</w:t>
            </w:r>
            <w:r>
              <w:rPr>
                <w:rFonts w:eastAsia="宋体"/>
                <w:kern w:val="0"/>
                <w:sz w:val="21"/>
                <w:szCs w:val="21"/>
              </w:rPr>
              <w:t>4</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KPGD3310249A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121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温岭市南排工程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38.1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4.9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温岭市南排工程（一期）</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w:t>
            </w:r>
            <w:r>
              <w:rPr>
                <w:rFonts w:eastAsia="宋体"/>
                <w:kern w:val="0"/>
                <w:sz w:val="21"/>
                <w:szCs w:val="21"/>
              </w:rPr>
              <w:t>6.3</w:t>
            </w:r>
            <w:r>
              <w:rPr>
                <w:rFonts w:hint="eastAsia"/>
                <w:kern w:val="0"/>
                <w:sz w:val="21"/>
                <w:szCs w:val="21"/>
              </w:rPr>
              <w:t>公里，建设护岸</w:t>
            </w:r>
            <w:r>
              <w:rPr>
                <w:rFonts w:eastAsia="宋体"/>
                <w:kern w:val="0"/>
                <w:sz w:val="21"/>
                <w:szCs w:val="21"/>
              </w:rPr>
              <w:t>11.5</w:t>
            </w:r>
            <w:r>
              <w:rPr>
                <w:rFonts w:hint="eastAsia"/>
                <w:kern w:val="0"/>
                <w:sz w:val="21"/>
                <w:szCs w:val="21"/>
              </w:rPr>
              <w:t>公里，隧洞</w:t>
            </w:r>
            <w:r>
              <w:rPr>
                <w:rFonts w:eastAsia="宋体"/>
                <w:kern w:val="0"/>
                <w:sz w:val="21"/>
                <w:szCs w:val="21"/>
              </w:rPr>
              <w:t>1.2</w:t>
            </w:r>
            <w:r>
              <w:rPr>
                <w:rFonts w:hint="eastAsia"/>
                <w:kern w:val="0"/>
                <w:sz w:val="21"/>
                <w:szCs w:val="21"/>
              </w:rPr>
              <w:t>公里，节制闸</w:t>
            </w:r>
            <w:r>
              <w:rPr>
                <w:rFonts w:eastAsia="宋体"/>
                <w:kern w:val="0"/>
                <w:sz w:val="21"/>
                <w:szCs w:val="21"/>
              </w:rPr>
              <w:t>2</w:t>
            </w:r>
            <w:r>
              <w:rPr>
                <w:rFonts w:hint="eastAsia"/>
                <w:kern w:val="0"/>
                <w:sz w:val="21"/>
                <w:szCs w:val="21"/>
              </w:rPr>
              <w:t>座等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4.9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KPGD3310250A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温岭市南排工程（二期）</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w:t>
            </w:r>
            <w:r>
              <w:rPr>
                <w:rFonts w:eastAsia="宋体"/>
                <w:kern w:val="0"/>
                <w:sz w:val="21"/>
                <w:szCs w:val="21"/>
              </w:rPr>
              <w:t>5.8</w:t>
            </w:r>
            <w:r>
              <w:rPr>
                <w:rFonts w:hint="eastAsia"/>
                <w:kern w:val="0"/>
                <w:sz w:val="21"/>
                <w:szCs w:val="21"/>
              </w:rPr>
              <w:t>公里，建设护岸</w:t>
            </w:r>
            <w:r>
              <w:rPr>
                <w:rFonts w:eastAsia="宋体"/>
                <w:kern w:val="0"/>
                <w:sz w:val="21"/>
                <w:szCs w:val="21"/>
              </w:rPr>
              <w:t>10</w:t>
            </w:r>
            <w:r>
              <w:rPr>
                <w:rFonts w:hint="eastAsia"/>
                <w:kern w:val="0"/>
                <w:sz w:val="21"/>
                <w:szCs w:val="21"/>
              </w:rPr>
              <w:t>公里，湖漫闸站</w:t>
            </w:r>
            <w:r>
              <w:rPr>
                <w:rFonts w:eastAsia="宋体"/>
                <w:kern w:val="0"/>
                <w:sz w:val="21"/>
                <w:szCs w:val="21"/>
              </w:rPr>
              <w:t>1</w:t>
            </w:r>
            <w:r>
              <w:rPr>
                <w:rFonts w:hint="eastAsia"/>
                <w:kern w:val="0"/>
                <w:sz w:val="21"/>
                <w:szCs w:val="21"/>
              </w:rPr>
              <w:t>座，湖漫隧洞</w:t>
            </w:r>
            <w:r>
              <w:rPr>
                <w:rFonts w:eastAsia="宋体"/>
                <w:kern w:val="0"/>
                <w:sz w:val="21"/>
                <w:szCs w:val="21"/>
              </w:rPr>
              <w:t>6.8</w:t>
            </w:r>
            <w:r>
              <w:rPr>
                <w:rFonts w:hint="eastAsia"/>
                <w:kern w:val="0"/>
                <w:sz w:val="21"/>
                <w:szCs w:val="21"/>
              </w:rPr>
              <w:t>公里，隧洞出口排涝挡潮闸</w:t>
            </w:r>
            <w:r>
              <w:rPr>
                <w:rFonts w:eastAsia="宋体"/>
                <w:kern w:val="0"/>
                <w:sz w:val="21"/>
                <w:szCs w:val="21"/>
              </w:rPr>
              <w:t>1</w:t>
            </w:r>
            <w:r>
              <w:rPr>
                <w:rFonts w:hint="eastAsia"/>
                <w:kern w:val="0"/>
                <w:sz w:val="21"/>
                <w:szCs w:val="21"/>
              </w:rPr>
              <w:t>座，湖漫水库泄洪洞长</w:t>
            </w:r>
            <w:r>
              <w:rPr>
                <w:rFonts w:eastAsia="宋体"/>
                <w:kern w:val="0"/>
                <w:sz w:val="21"/>
                <w:szCs w:val="21"/>
              </w:rPr>
              <w:t>0.2</w:t>
            </w:r>
            <w:r>
              <w:rPr>
                <w:rFonts w:hint="eastAsia"/>
                <w:kern w:val="0"/>
                <w:sz w:val="21"/>
                <w:szCs w:val="21"/>
              </w:rPr>
              <w:t>公里，泄洪洞进口闸</w:t>
            </w:r>
            <w:r>
              <w:rPr>
                <w:rFonts w:eastAsia="宋体"/>
                <w:kern w:val="0"/>
                <w:sz w:val="21"/>
                <w:szCs w:val="21"/>
              </w:rPr>
              <w:t>1</w:t>
            </w:r>
            <w:r>
              <w:rPr>
                <w:rFonts w:hint="eastAsia"/>
                <w:kern w:val="0"/>
                <w:sz w:val="21"/>
                <w:szCs w:val="21"/>
              </w:rPr>
              <w:t>座等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KPGD3310251B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温岭市南排工程（三期）</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w:t>
            </w:r>
            <w:r>
              <w:rPr>
                <w:rFonts w:eastAsia="宋体"/>
                <w:kern w:val="0"/>
                <w:sz w:val="21"/>
                <w:szCs w:val="21"/>
              </w:rPr>
              <w:t>29.5</w:t>
            </w:r>
            <w:r>
              <w:rPr>
                <w:rFonts w:hint="eastAsia"/>
                <w:kern w:val="0"/>
                <w:sz w:val="21"/>
                <w:szCs w:val="21"/>
              </w:rPr>
              <w:t>公里，建设护岸</w:t>
            </w:r>
            <w:r>
              <w:rPr>
                <w:rFonts w:eastAsia="宋体"/>
                <w:kern w:val="0"/>
                <w:sz w:val="21"/>
                <w:szCs w:val="21"/>
              </w:rPr>
              <w:t>46</w:t>
            </w:r>
            <w:r>
              <w:rPr>
                <w:rFonts w:hint="eastAsia"/>
                <w:kern w:val="0"/>
                <w:sz w:val="21"/>
                <w:szCs w:val="21"/>
              </w:rPr>
              <w:t>公里等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KPGD3310252D</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122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台州市路桥区青龙浦排涝工程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31.8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6.2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台州市路桥区青龙浦排涝工程（一期）</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7.47</w:t>
            </w:r>
            <w:r>
              <w:rPr>
                <w:rFonts w:hint="eastAsia"/>
                <w:kern w:val="0"/>
                <w:sz w:val="21"/>
                <w:szCs w:val="21"/>
              </w:rPr>
              <w:t>公里，新增强排流量</w:t>
            </w:r>
            <w:r>
              <w:rPr>
                <w:rFonts w:eastAsia="宋体"/>
                <w:kern w:val="0"/>
                <w:sz w:val="21"/>
                <w:szCs w:val="21"/>
              </w:rPr>
              <w:t>200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KPGD3310253A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台州市路桥区青龙浦排涝工程（二期）</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13.8</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KPGD3310254D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123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临海市东部平原排涝工程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0.5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临海市东部平原排涝工程（一期）</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32.3</w:t>
            </w:r>
            <w:r>
              <w:rPr>
                <w:rFonts w:hint="eastAsia"/>
                <w:kern w:val="0"/>
                <w:sz w:val="21"/>
                <w:szCs w:val="21"/>
              </w:rPr>
              <w:t>公里，新改建水闸</w:t>
            </w:r>
            <w:r>
              <w:rPr>
                <w:rFonts w:eastAsia="宋体"/>
                <w:kern w:val="0"/>
                <w:sz w:val="21"/>
                <w:szCs w:val="21"/>
              </w:rPr>
              <w:t>9</w:t>
            </w:r>
            <w:r>
              <w:rPr>
                <w:rFonts w:hint="eastAsia"/>
                <w:kern w:val="0"/>
                <w:sz w:val="21"/>
                <w:szCs w:val="21"/>
              </w:rPr>
              <w:t>座等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0.5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KPGD3310255A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临海市东部平原排涝工程（二期）</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46.6</w:t>
            </w:r>
            <w:r>
              <w:rPr>
                <w:rFonts w:hint="eastAsia"/>
                <w:kern w:val="0"/>
                <w:sz w:val="21"/>
                <w:szCs w:val="21"/>
              </w:rPr>
              <w:t>公里，新增强排流量</w:t>
            </w:r>
            <w:r>
              <w:rPr>
                <w:rFonts w:eastAsia="宋体"/>
                <w:kern w:val="0"/>
                <w:sz w:val="21"/>
                <w:szCs w:val="21"/>
              </w:rPr>
              <w:t>200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KPGD3310256D</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124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临海市大田平原排涝二期工程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23.8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临海市大田平原排涝二期工程（外排工程）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新开分洪隧洞</w:t>
            </w:r>
            <w:r>
              <w:rPr>
                <w:rFonts w:eastAsia="宋体"/>
                <w:kern w:val="0"/>
                <w:sz w:val="21"/>
                <w:szCs w:val="21"/>
              </w:rPr>
              <w:t>2.2</w:t>
            </w:r>
            <w:r>
              <w:rPr>
                <w:rFonts w:hint="eastAsia"/>
                <w:kern w:val="0"/>
                <w:sz w:val="21"/>
                <w:szCs w:val="21"/>
              </w:rPr>
              <w:t>公里，新增强排流量</w:t>
            </w:r>
            <w:r>
              <w:rPr>
                <w:rFonts w:eastAsia="宋体"/>
                <w:kern w:val="0"/>
                <w:sz w:val="21"/>
                <w:szCs w:val="21"/>
              </w:rPr>
              <w:t>60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2.1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KPGD3310257A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临海市大田平原排涝二期工程（分洪截洪工程）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新开大安河明渠，东塍截洪沟工程和大田西河工程</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KPGD3310258D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125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台州市永宁江闸强排工程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14.3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0.3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台州市永宁江闸强排工程</w:t>
            </w:r>
            <w:r>
              <w:rPr>
                <w:rFonts w:eastAsia="宋体"/>
                <w:kern w:val="0"/>
                <w:sz w:val="21"/>
                <w:szCs w:val="21"/>
              </w:rPr>
              <w:t>(</w:t>
            </w:r>
            <w:r>
              <w:rPr>
                <w:rFonts w:hint="eastAsia"/>
                <w:kern w:val="0"/>
                <w:sz w:val="21"/>
                <w:szCs w:val="21"/>
              </w:rPr>
              <w:t>一期</w:t>
            </w:r>
            <w:r>
              <w:rPr>
                <w:rFonts w:eastAsia="宋体"/>
                <w:kern w:val="0"/>
                <w:sz w:val="21"/>
                <w:szCs w:val="21"/>
              </w:rPr>
              <w:t>)</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永宁江闸除险加固提升、新建王林洋东西闸</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0.3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KPGD3310259A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台州市永宁江闸强排工程</w:t>
            </w:r>
            <w:r>
              <w:rPr>
                <w:rFonts w:eastAsia="宋体"/>
                <w:kern w:val="0"/>
                <w:sz w:val="21"/>
                <w:szCs w:val="21"/>
              </w:rPr>
              <w:t>(</w:t>
            </w:r>
            <w:r>
              <w:rPr>
                <w:rFonts w:hint="eastAsia"/>
                <w:kern w:val="0"/>
                <w:sz w:val="21"/>
                <w:szCs w:val="21"/>
              </w:rPr>
              <w:t>二期</w:t>
            </w:r>
            <w:r>
              <w:rPr>
                <w:rFonts w:eastAsia="宋体"/>
                <w:kern w:val="0"/>
                <w:sz w:val="21"/>
                <w:szCs w:val="21"/>
              </w:rPr>
              <w:t>)</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整治堤防</w:t>
            </w:r>
            <w:r>
              <w:rPr>
                <w:rFonts w:eastAsia="宋体"/>
                <w:kern w:val="0"/>
                <w:sz w:val="21"/>
                <w:szCs w:val="21"/>
              </w:rPr>
              <w:t>43.6</w:t>
            </w:r>
            <w:r>
              <w:rPr>
                <w:rFonts w:hint="eastAsia"/>
                <w:kern w:val="0"/>
                <w:sz w:val="21"/>
                <w:szCs w:val="21"/>
              </w:rPr>
              <w:t>公里，重建闸门</w:t>
            </w:r>
            <w:r>
              <w:rPr>
                <w:rFonts w:eastAsia="宋体"/>
                <w:kern w:val="0"/>
                <w:sz w:val="21"/>
                <w:szCs w:val="21"/>
              </w:rPr>
              <w:t>1</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KPGD3310260C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126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台州市七条河拓浚工程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14.6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台州市七条河拓浚工程（椒江段）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疏浚拓宽七条河</w:t>
            </w:r>
            <w:r>
              <w:rPr>
                <w:rFonts w:eastAsia="宋体"/>
                <w:kern w:val="0"/>
                <w:sz w:val="21"/>
                <w:szCs w:val="21"/>
              </w:rPr>
              <w:t>3.1</w:t>
            </w:r>
            <w:r>
              <w:rPr>
                <w:rFonts w:hint="eastAsia"/>
                <w:kern w:val="0"/>
                <w:sz w:val="21"/>
                <w:szCs w:val="21"/>
              </w:rPr>
              <w:t>公里，扩建岩头闸至</w:t>
            </w:r>
            <w:r>
              <w:rPr>
                <w:rFonts w:eastAsia="宋体"/>
                <w:kern w:val="0"/>
                <w:sz w:val="21"/>
                <w:szCs w:val="21"/>
              </w:rPr>
              <w:t>30</w:t>
            </w:r>
            <w:r>
              <w:rPr>
                <w:rFonts w:hint="eastAsia"/>
                <w:kern w:val="0"/>
                <w:sz w:val="21"/>
                <w:szCs w:val="21"/>
              </w:rPr>
              <w:t>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KPGD3310261B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台州市七条河拓浚工程（路桥、台州湾新区段）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20.2</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KPGD3310262D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127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台州市洪家场浦强排工程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云湖及连通湖、三才泾、南野份浦、一条河、二条河、高闸浦、新王浦等综合整治；综合整治祝昌泾、徐山泾、南官河、永宁河，云湖扩大等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32.0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KPGD3310263B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128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台州市黄岩区北排工程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49.3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台州市黄岩区北排工程（一期）</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新开及拓宽排涝主干河道</w:t>
            </w:r>
            <w:r>
              <w:rPr>
                <w:rFonts w:eastAsia="宋体"/>
                <w:kern w:val="0"/>
                <w:sz w:val="21"/>
                <w:szCs w:val="21"/>
              </w:rPr>
              <w:t>9.4</w:t>
            </w:r>
            <w:r>
              <w:rPr>
                <w:rFonts w:hint="eastAsia"/>
                <w:kern w:val="0"/>
                <w:sz w:val="21"/>
                <w:szCs w:val="21"/>
              </w:rPr>
              <w:t>公里，新增强排流量</w:t>
            </w:r>
            <w:r>
              <w:rPr>
                <w:rFonts w:eastAsia="宋体"/>
                <w:kern w:val="0"/>
                <w:sz w:val="21"/>
                <w:szCs w:val="21"/>
              </w:rPr>
              <w:t>150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13.3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KPGD3310264C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台州市黄岩区北排工程（二期）</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鉴洋湖调蓄低地</w:t>
            </w:r>
            <w:r>
              <w:rPr>
                <w:rFonts w:eastAsia="宋体"/>
                <w:kern w:val="0"/>
                <w:sz w:val="21"/>
                <w:szCs w:val="21"/>
              </w:rPr>
              <w:t>4.5</w:t>
            </w:r>
            <w:r>
              <w:rPr>
                <w:rFonts w:hint="eastAsia"/>
                <w:kern w:val="0"/>
                <w:sz w:val="21"/>
                <w:szCs w:val="21"/>
              </w:rPr>
              <w:t>平方公里，新建水闸</w:t>
            </w:r>
            <w:r>
              <w:rPr>
                <w:rFonts w:eastAsia="宋体"/>
                <w:kern w:val="0"/>
                <w:sz w:val="21"/>
                <w:szCs w:val="21"/>
              </w:rPr>
              <w:t>2</w:t>
            </w:r>
            <w:r>
              <w:rPr>
                <w:rFonts w:hint="eastAsia"/>
                <w:kern w:val="0"/>
                <w:sz w:val="21"/>
                <w:szCs w:val="21"/>
              </w:rPr>
              <w:t>座；治理河道</w:t>
            </w:r>
            <w:r>
              <w:rPr>
                <w:rFonts w:eastAsia="宋体"/>
                <w:kern w:val="0"/>
                <w:sz w:val="21"/>
                <w:szCs w:val="21"/>
              </w:rPr>
              <w:t>28.2</w:t>
            </w:r>
            <w:r>
              <w:rPr>
                <w:rFonts w:hint="eastAsia"/>
                <w:kern w:val="0"/>
                <w:sz w:val="21"/>
                <w:szCs w:val="21"/>
              </w:rPr>
              <w:t>公里，新开分洪隧洞</w:t>
            </w:r>
            <w:r>
              <w:rPr>
                <w:rFonts w:eastAsia="宋体"/>
                <w:kern w:val="0"/>
                <w:sz w:val="21"/>
                <w:szCs w:val="21"/>
              </w:rPr>
              <w:t>4.8</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36.0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KPGD3310265D</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129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临海市尤汛分洪工程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新建隧洞全长</w:t>
            </w:r>
            <w:r>
              <w:rPr>
                <w:rFonts w:eastAsia="宋体"/>
                <w:kern w:val="0"/>
                <w:sz w:val="21"/>
                <w:szCs w:val="21"/>
              </w:rPr>
              <w:t>8.1</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21.7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21.7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KPGD3310266B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130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温岭市九龙汇调蓄工程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整治调蓄面积</w:t>
            </w:r>
            <w:r>
              <w:rPr>
                <w:rFonts w:eastAsia="宋体"/>
                <w:kern w:val="0"/>
                <w:sz w:val="21"/>
                <w:szCs w:val="21"/>
              </w:rPr>
              <w:t>1.7</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23.0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KPGD3310267C</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（五）</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温州沿海平原</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241.2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56.2</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170.2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131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温瑞平原西片排涝工程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39.7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24.5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温瑞平原西片排涝工程（鹿城段）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w:t>
            </w:r>
            <w:r>
              <w:rPr>
                <w:rFonts w:eastAsia="宋体"/>
                <w:kern w:val="0"/>
                <w:sz w:val="21"/>
                <w:szCs w:val="21"/>
              </w:rPr>
              <w:t>7</w:t>
            </w:r>
            <w:r>
              <w:rPr>
                <w:rFonts w:hint="eastAsia"/>
                <w:kern w:val="0"/>
                <w:sz w:val="21"/>
                <w:szCs w:val="21"/>
              </w:rPr>
              <w:t>条，新建</w:t>
            </w:r>
            <w:r>
              <w:rPr>
                <w:rFonts w:eastAsia="宋体"/>
                <w:kern w:val="0"/>
                <w:sz w:val="21"/>
                <w:szCs w:val="21"/>
              </w:rPr>
              <w:t>1</w:t>
            </w:r>
            <w:r>
              <w:rPr>
                <w:rFonts w:hint="eastAsia"/>
                <w:kern w:val="0"/>
                <w:sz w:val="21"/>
                <w:szCs w:val="21"/>
              </w:rPr>
              <w:t>座泵站、</w:t>
            </w:r>
            <w:r>
              <w:rPr>
                <w:rFonts w:eastAsia="宋体"/>
                <w:kern w:val="0"/>
                <w:sz w:val="21"/>
                <w:szCs w:val="21"/>
              </w:rPr>
              <w:t>1</w:t>
            </w:r>
            <w:r>
              <w:rPr>
                <w:rFonts w:hint="eastAsia"/>
                <w:kern w:val="0"/>
                <w:sz w:val="21"/>
                <w:szCs w:val="21"/>
              </w:rPr>
              <w:t>个箱涵、</w:t>
            </w:r>
            <w:r>
              <w:rPr>
                <w:rFonts w:eastAsia="宋体"/>
                <w:kern w:val="0"/>
                <w:sz w:val="21"/>
                <w:szCs w:val="21"/>
              </w:rPr>
              <w:t>3</w:t>
            </w:r>
            <w:r>
              <w:rPr>
                <w:rFonts w:hint="eastAsia"/>
                <w:kern w:val="0"/>
                <w:sz w:val="21"/>
                <w:szCs w:val="21"/>
              </w:rPr>
              <w:t>座水闸，扩建</w:t>
            </w:r>
            <w:r>
              <w:rPr>
                <w:rFonts w:eastAsia="宋体"/>
                <w:kern w:val="0"/>
                <w:sz w:val="21"/>
                <w:szCs w:val="21"/>
              </w:rPr>
              <w:t>1</w:t>
            </w:r>
            <w:r>
              <w:rPr>
                <w:rFonts w:hint="eastAsia"/>
                <w:kern w:val="0"/>
                <w:sz w:val="21"/>
                <w:szCs w:val="21"/>
              </w:rPr>
              <w:t>座水闸</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5.5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KPGB3303272A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温瑞平原西片排涝工程（瓯海段）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w:t>
            </w:r>
            <w:r>
              <w:rPr>
                <w:rFonts w:eastAsia="宋体"/>
                <w:kern w:val="0"/>
                <w:sz w:val="21"/>
                <w:szCs w:val="21"/>
              </w:rPr>
              <w:t>24.3</w:t>
            </w:r>
            <w:r>
              <w:rPr>
                <w:rFonts w:hint="eastAsia"/>
                <w:kern w:val="0"/>
                <w:sz w:val="21"/>
                <w:szCs w:val="21"/>
              </w:rPr>
              <w:t>公里，新增强排流量</w:t>
            </w:r>
            <w:r>
              <w:rPr>
                <w:rFonts w:eastAsia="宋体"/>
                <w:kern w:val="0"/>
                <w:sz w:val="21"/>
                <w:szCs w:val="21"/>
              </w:rPr>
              <w:t>160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12.4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KPGB3303273A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温瑞平原西片排涝工程（仙湖调蓄工程）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新增水域面积</w:t>
            </w:r>
            <w:r>
              <w:rPr>
                <w:rFonts w:eastAsia="宋体"/>
                <w:kern w:val="0"/>
                <w:sz w:val="21"/>
                <w:szCs w:val="21"/>
              </w:rPr>
              <w:t>0.28</w:t>
            </w:r>
            <w:r>
              <w:rPr>
                <w:rFonts w:hint="eastAsia"/>
                <w:kern w:val="0"/>
                <w:sz w:val="21"/>
                <w:szCs w:val="21"/>
              </w:rPr>
              <w:t>平方公里，新建护岸</w:t>
            </w:r>
            <w:r>
              <w:rPr>
                <w:rFonts w:eastAsia="宋体"/>
                <w:kern w:val="0"/>
                <w:sz w:val="21"/>
                <w:szCs w:val="21"/>
              </w:rPr>
              <w:t>8.5</w:t>
            </w:r>
            <w:r>
              <w:rPr>
                <w:rFonts w:hint="eastAsia"/>
                <w:kern w:val="0"/>
                <w:sz w:val="21"/>
                <w:szCs w:val="21"/>
              </w:rPr>
              <w:t>公里，新开隧洞</w:t>
            </w:r>
            <w:r>
              <w:rPr>
                <w:rFonts w:eastAsia="宋体"/>
                <w:kern w:val="0"/>
                <w:sz w:val="21"/>
                <w:szCs w:val="21"/>
              </w:rPr>
              <w:t>1.25</w:t>
            </w:r>
            <w:r>
              <w:rPr>
                <w:rFonts w:hint="eastAsia"/>
                <w:kern w:val="0"/>
                <w:sz w:val="21"/>
                <w:szCs w:val="21"/>
              </w:rPr>
              <w:t>公里，新建节制闸</w:t>
            </w:r>
            <w:r>
              <w:rPr>
                <w:rFonts w:eastAsia="宋体"/>
                <w:kern w:val="0"/>
                <w:sz w:val="21"/>
                <w:szCs w:val="21"/>
              </w:rPr>
              <w:t>4</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6.6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KPGB3303274A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132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温瑞平原东片排涝工程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35.5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13.7</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21.8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温瑞平原东片排涝工程（龙湾片）</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81.7</w:t>
            </w:r>
            <w:r>
              <w:rPr>
                <w:rFonts w:hint="eastAsia"/>
                <w:kern w:val="0"/>
                <w:sz w:val="21"/>
                <w:szCs w:val="21"/>
              </w:rPr>
              <w:t>公里，新开隧洞</w:t>
            </w:r>
            <w:r>
              <w:rPr>
                <w:rFonts w:eastAsia="宋体"/>
                <w:kern w:val="0"/>
                <w:sz w:val="21"/>
                <w:szCs w:val="21"/>
              </w:rPr>
              <w:t>3.1</w:t>
            </w:r>
            <w:r>
              <w:rPr>
                <w:rFonts w:hint="eastAsia"/>
                <w:kern w:val="0"/>
                <w:sz w:val="21"/>
                <w:szCs w:val="21"/>
              </w:rPr>
              <w:t>公里，新增水域面积</w:t>
            </w:r>
            <w:r>
              <w:rPr>
                <w:rFonts w:eastAsia="宋体"/>
                <w:kern w:val="0"/>
                <w:sz w:val="21"/>
                <w:szCs w:val="21"/>
              </w:rPr>
              <w:t>0.24</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24.0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8.5</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KPGB3303275A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温瑞平原东片排涝工程（经开区片）</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62.6</w:t>
            </w:r>
            <w:r>
              <w:rPr>
                <w:rFonts w:hint="eastAsia"/>
                <w:kern w:val="0"/>
                <w:sz w:val="21"/>
                <w:szCs w:val="21"/>
              </w:rPr>
              <w:t>公里，新建节制闸</w:t>
            </w:r>
            <w:r>
              <w:rPr>
                <w:rFonts w:eastAsia="宋体"/>
                <w:kern w:val="0"/>
                <w:sz w:val="21"/>
                <w:szCs w:val="21"/>
              </w:rPr>
              <w:t>1</w:t>
            </w:r>
            <w:r>
              <w:rPr>
                <w:rFonts w:hint="eastAsia"/>
                <w:kern w:val="0"/>
                <w:sz w:val="21"/>
                <w:szCs w:val="21"/>
              </w:rPr>
              <w:t>座，新增水域面积</w:t>
            </w:r>
            <w:r>
              <w:rPr>
                <w:rFonts w:eastAsia="宋体"/>
                <w:kern w:val="0"/>
                <w:sz w:val="21"/>
                <w:szCs w:val="21"/>
              </w:rPr>
              <w:t>1</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KPGB3303276A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133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乐清市乐柳虹平原排涝工程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一期整治河道长度</w:t>
            </w:r>
            <w:r>
              <w:rPr>
                <w:rFonts w:eastAsia="宋体"/>
                <w:kern w:val="0"/>
                <w:sz w:val="21"/>
                <w:szCs w:val="21"/>
              </w:rPr>
              <w:t>15.4</w:t>
            </w:r>
            <w:r>
              <w:rPr>
                <w:rFonts w:hint="eastAsia"/>
                <w:kern w:val="0"/>
                <w:sz w:val="21"/>
                <w:szCs w:val="21"/>
              </w:rPr>
              <w:t>公里，二期整治河道</w:t>
            </w:r>
            <w:r>
              <w:rPr>
                <w:rFonts w:eastAsia="宋体"/>
                <w:kern w:val="0"/>
                <w:sz w:val="21"/>
                <w:szCs w:val="21"/>
              </w:rPr>
              <w:t>9</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22.3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2.7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KPGD3303277A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134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瑞安市温瑞平原南部排涝工程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14.0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瑞安市温瑞平原南部排涝（一期）工程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2.9</w:t>
            </w:r>
            <w:r>
              <w:rPr>
                <w:rFonts w:hint="eastAsia"/>
                <w:kern w:val="0"/>
                <w:sz w:val="21"/>
                <w:szCs w:val="21"/>
              </w:rPr>
              <w:t>公里，新建护岸</w:t>
            </w:r>
            <w:r>
              <w:rPr>
                <w:rFonts w:eastAsia="宋体"/>
                <w:kern w:val="0"/>
                <w:sz w:val="21"/>
                <w:szCs w:val="21"/>
              </w:rPr>
              <w:t>5.6</w:t>
            </w:r>
            <w:r>
              <w:rPr>
                <w:rFonts w:hint="eastAsia"/>
                <w:kern w:val="0"/>
                <w:sz w:val="21"/>
                <w:szCs w:val="21"/>
              </w:rPr>
              <w:t>公里，新增强排流量</w:t>
            </w:r>
            <w:r>
              <w:rPr>
                <w:rFonts w:eastAsia="宋体"/>
                <w:kern w:val="0"/>
                <w:sz w:val="21"/>
                <w:szCs w:val="21"/>
              </w:rPr>
              <w:t>80</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KPGD3303278A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瑞安市温瑞平原南部排涝（二期）工程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河道清淤</w:t>
            </w:r>
            <w:r>
              <w:rPr>
                <w:rFonts w:eastAsia="宋体"/>
                <w:kern w:val="0"/>
                <w:sz w:val="21"/>
                <w:szCs w:val="21"/>
              </w:rPr>
              <w:t>76.8</w:t>
            </w:r>
            <w:r>
              <w:rPr>
                <w:rFonts w:hint="eastAsia"/>
                <w:kern w:val="0"/>
                <w:sz w:val="21"/>
                <w:szCs w:val="21"/>
              </w:rPr>
              <w:t>公里，水闸外移</w:t>
            </w:r>
            <w:r>
              <w:rPr>
                <w:rFonts w:eastAsia="宋体"/>
                <w:kern w:val="0"/>
                <w:sz w:val="21"/>
                <w:szCs w:val="21"/>
              </w:rPr>
              <w:t>1</w:t>
            </w:r>
            <w:r>
              <w:rPr>
                <w:rFonts w:hint="eastAsia"/>
                <w:kern w:val="0"/>
                <w:sz w:val="21"/>
                <w:szCs w:val="21"/>
              </w:rPr>
              <w:t>座，新建水闸</w:t>
            </w:r>
            <w:r>
              <w:rPr>
                <w:rFonts w:eastAsia="宋体"/>
                <w:kern w:val="0"/>
                <w:sz w:val="21"/>
                <w:szCs w:val="21"/>
              </w:rPr>
              <w:t>2</w:t>
            </w:r>
            <w:r>
              <w:rPr>
                <w:rFonts w:hint="eastAsia"/>
                <w:kern w:val="0"/>
                <w:sz w:val="21"/>
                <w:szCs w:val="21"/>
              </w:rPr>
              <w:t>座，改建水闸</w:t>
            </w:r>
            <w:r>
              <w:rPr>
                <w:rFonts w:eastAsia="宋体"/>
                <w:kern w:val="0"/>
                <w:sz w:val="21"/>
                <w:szCs w:val="21"/>
              </w:rPr>
              <w:t>1</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KPGD3303279C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135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瑞安市金潮港流域防洪排涝综合治理工程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河道整治</w:t>
            </w:r>
            <w:r>
              <w:rPr>
                <w:rFonts w:eastAsia="宋体"/>
                <w:kern w:val="0"/>
                <w:sz w:val="21"/>
                <w:szCs w:val="21"/>
              </w:rPr>
              <w:t>11.5</w:t>
            </w:r>
            <w:r>
              <w:rPr>
                <w:rFonts w:hint="eastAsia"/>
                <w:kern w:val="0"/>
                <w:sz w:val="21"/>
                <w:szCs w:val="21"/>
              </w:rPr>
              <w:t>公里，新建堤防</w:t>
            </w:r>
            <w:r>
              <w:rPr>
                <w:rFonts w:eastAsia="宋体"/>
                <w:kern w:val="0"/>
                <w:sz w:val="21"/>
                <w:szCs w:val="21"/>
              </w:rPr>
              <w:t>23.1</w:t>
            </w:r>
            <w:r>
              <w:rPr>
                <w:rFonts w:hint="eastAsia"/>
                <w:kern w:val="0"/>
                <w:sz w:val="21"/>
                <w:szCs w:val="21"/>
              </w:rPr>
              <w:t>公里，平原河道治理</w:t>
            </w:r>
            <w:r>
              <w:rPr>
                <w:rFonts w:eastAsia="宋体"/>
                <w:kern w:val="0"/>
                <w:sz w:val="21"/>
                <w:szCs w:val="21"/>
              </w:rPr>
              <w:t>49.6</w:t>
            </w:r>
            <w:r>
              <w:rPr>
                <w:rFonts w:hint="eastAsia"/>
                <w:kern w:val="0"/>
                <w:sz w:val="21"/>
                <w:szCs w:val="21"/>
              </w:rPr>
              <w:t>公里，新建水闸</w:t>
            </w:r>
            <w:r>
              <w:rPr>
                <w:rFonts w:eastAsia="宋体"/>
                <w:kern w:val="0"/>
                <w:sz w:val="21"/>
                <w:szCs w:val="21"/>
              </w:rPr>
              <w:t>15</w:t>
            </w:r>
            <w:r>
              <w:rPr>
                <w:rFonts w:hint="eastAsia"/>
                <w:kern w:val="0"/>
                <w:sz w:val="21"/>
                <w:szCs w:val="21"/>
              </w:rPr>
              <w:t>座，泵站</w:t>
            </w:r>
            <w:r>
              <w:rPr>
                <w:rFonts w:eastAsia="宋体"/>
                <w:kern w:val="0"/>
                <w:sz w:val="21"/>
                <w:szCs w:val="21"/>
              </w:rPr>
              <w:t>5</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KPGD3303280C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0"/>
              <w:rPr>
                <w:color w:val="000000"/>
                <w:sz w:val="21"/>
                <w:szCs w:val="21"/>
              </w:rPr>
            </w:pPr>
            <w:r>
              <w:rPr>
                <w:color w:val="000000"/>
                <w:sz w:val="21"/>
                <w:szCs w:val="21"/>
              </w:rPr>
              <w:t xml:space="preserve">136 </w:t>
            </w:r>
          </w:p>
        </w:tc>
        <w:tc>
          <w:tcPr>
            <w:tcW w:w="4077" w:type="dxa"/>
            <w:shd w:val="clear" w:color="auto" w:fill="auto"/>
            <w:vAlign w:val="center"/>
          </w:tcPr>
          <w:p>
            <w:pPr>
              <w:widowControl/>
              <w:spacing w:line="350" w:lineRule="exact"/>
              <w:jc w:val="left"/>
              <w:rPr>
                <w:rFonts w:eastAsia="宋体"/>
                <w:color w:val="000000"/>
                <w:kern w:val="0"/>
                <w:sz w:val="21"/>
                <w:szCs w:val="21"/>
              </w:rPr>
            </w:pPr>
            <w:r>
              <w:rPr>
                <w:rFonts w:hint="eastAsia"/>
                <w:color w:val="000000"/>
                <w:kern w:val="0"/>
                <w:sz w:val="21"/>
                <w:szCs w:val="21"/>
              </w:rPr>
              <w:t>鳌江南港流域江西垟平原排涝工程</w:t>
            </w:r>
          </w:p>
        </w:tc>
        <w:tc>
          <w:tcPr>
            <w:tcW w:w="943" w:type="dxa"/>
            <w:shd w:val="clear" w:color="auto" w:fill="auto"/>
            <w:vAlign w:val="center"/>
          </w:tcPr>
          <w:p>
            <w:pPr>
              <w:widowControl/>
              <w:spacing w:line="35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5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5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 xml:space="preserve">22.4 </w:t>
            </w:r>
          </w:p>
        </w:tc>
        <w:tc>
          <w:tcPr>
            <w:tcW w:w="87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 xml:space="preserve">4.9 </w:t>
            </w:r>
          </w:p>
        </w:tc>
        <w:tc>
          <w:tcPr>
            <w:tcW w:w="979"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 xml:space="preserve">17.5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50" w:lineRule="exact"/>
              <w:jc w:val="left"/>
              <w:rPr>
                <w:rFonts w:eastAsia="宋体"/>
                <w:kern w:val="0"/>
                <w:sz w:val="21"/>
                <w:szCs w:val="21"/>
              </w:rPr>
            </w:pPr>
            <w:r>
              <w:rPr>
                <w:rFonts w:hint="eastAsia"/>
                <w:kern w:val="0"/>
                <w:sz w:val="21"/>
                <w:szCs w:val="21"/>
              </w:rPr>
              <w:t>鳌江南港流域江西垟平原排涝工程（一期）</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治理河道</w:t>
            </w:r>
            <w:r>
              <w:rPr>
                <w:rFonts w:eastAsia="宋体"/>
                <w:kern w:val="0"/>
                <w:sz w:val="21"/>
                <w:szCs w:val="21"/>
              </w:rPr>
              <w:t>20.3</w:t>
            </w:r>
            <w:r>
              <w:rPr>
                <w:rFonts w:hint="eastAsia"/>
                <w:kern w:val="0"/>
                <w:sz w:val="21"/>
                <w:szCs w:val="21"/>
              </w:rPr>
              <w:t>公里，修建护岸</w:t>
            </w:r>
            <w:r>
              <w:rPr>
                <w:rFonts w:eastAsia="宋体"/>
                <w:kern w:val="0"/>
                <w:sz w:val="21"/>
                <w:szCs w:val="21"/>
              </w:rPr>
              <w:t>37.7</w:t>
            </w:r>
            <w:r>
              <w:rPr>
                <w:rFonts w:hint="eastAsia"/>
                <w:kern w:val="0"/>
                <w:sz w:val="21"/>
                <w:szCs w:val="21"/>
              </w:rPr>
              <w:t>公里，新建</w:t>
            </w:r>
            <w:r>
              <w:rPr>
                <w:rFonts w:eastAsia="宋体"/>
                <w:kern w:val="0"/>
                <w:sz w:val="21"/>
                <w:szCs w:val="21"/>
              </w:rPr>
              <w:t>2</w:t>
            </w:r>
            <w:r>
              <w:rPr>
                <w:rFonts w:hint="eastAsia"/>
                <w:kern w:val="0"/>
                <w:sz w:val="21"/>
                <w:szCs w:val="21"/>
              </w:rPr>
              <w:t>座泵站，新增强排流量</w:t>
            </w:r>
            <w:r>
              <w:rPr>
                <w:rFonts w:eastAsia="宋体"/>
                <w:kern w:val="0"/>
                <w:sz w:val="21"/>
                <w:szCs w:val="21"/>
              </w:rPr>
              <w:t>40</w:t>
            </w:r>
            <w:r>
              <w:rPr>
                <w:rFonts w:hint="eastAsia"/>
                <w:kern w:val="0"/>
                <w:sz w:val="21"/>
                <w:szCs w:val="21"/>
              </w:rPr>
              <w:t>立方米每秒</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8.8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4.7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4.1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KPGD3303281A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50" w:lineRule="exact"/>
              <w:jc w:val="left"/>
              <w:rPr>
                <w:rFonts w:eastAsia="宋体"/>
                <w:kern w:val="0"/>
                <w:sz w:val="21"/>
                <w:szCs w:val="21"/>
              </w:rPr>
            </w:pPr>
            <w:r>
              <w:rPr>
                <w:rFonts w:hint="eastAsia"/>
                <w:kern w:val="0"/>
                <w:sz w:val="21"/>
                <w:szCs w:val="21"/>
              </w:rPr>
              <w:t>鳌江南港流域江西垟平原排涝工程（二期）</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新建闸站</w:t>
            </w:r>
            <w:r>
              <w:rPr>
                <w:rFonts w:eastAsia="宋体"/>
                <w:kern w:val="0"/>
                <w:sz w:val="21"/>
                <w:szCs w:val="21"/>
              </w:rPr>
              <w:t>1</w:t>
            </w:r>
            <w:r>
              <w:rPr>
                <w:rFonts w:hint="eastAsia"/>
                <w:kern w:val="0"/>
                <w:sz w:val="21"/>
                <w:szCs w:val="21"/>
              </w:rPr>
              <w:t>座泵站</w:t>
            </w:r>
            <w:r>
              <w:rPr>
                <w:rFonts w:eastAsia="宋体"/>
                <w:kern w:val="0"/>
                <w:sz w:val="21"/>
                <w:szCs w:val="21"/>
              </w:rPr>
              <w:t>1</w:t>
            </w:r>
            <w:r>
              <w:rPr>
                <w:rFonts w:hint="eastAsia"/>
                <w:kern w:val="0"/>
                <w:sz w:val="21"/>
                <w:szCs w:val="21"/>
              </w:rPr>
              <w:t>座，新增强排流量</w:t>
            </w:r>
            <w:r>
              <w:rPr>
                <w:rFonts w:eastAsia="宋体"/>
                <w:kern w:val="0"/>
                <w:sz w:val="21"/>
                <w:szCs w:val="21"/>
              </w:rPr>
              <w:t>140</w:t>
            </w:r>
            <w:r>
              <w:rPr>
                <w:rFonts w:hint="eastAsia"/>
                <w:kern w:val="0"/>
                <w:sz w:val="21"/>
                <w:szCs w:val="21"/>
              </w:rPr>
              <w:t>立方米每秒</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4.6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0.2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4.4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KPGD3303282A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50" w:lineRule="exact"/>
              <w:jc w:val="left"/>
              <w:rPr>
                <w:rFonts w:eastAsia="宋体"/>
                <w:kern w:val="0"/>
                <w:sz w:val="21"/>
                <w:szCs w:val="21"/>
              </w:rPr>
            </w:pPr>
            <w:r>
              <w:rPr>
                <w:rFonts w:hint="eastAsia"/>
                <w:kern w:val="0"/>
                <w:sz w:val="21"/>
                <w:szCs w:val="21"/>
              </w:rPr>
              <w:t>鳌江南港流域江西垟平原排涝工程（三期）</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治理河道</w:t>
            </w:r>
            <w:r>
              <w:rPr>
                <w:rFonts w:eastAsia="宋体"/>
                <w:kern w:val="0"/>
                <w:sz w:val="21"/>
                <w:szCs w:val="21"/>
              </w:rPr>
              <w:t>3.9</w:t>
            </w:r>
            <w:r>
              <w:rPr>
                <w:rFonts w:hint="eastAsia"/>
                <w:kern w:val="0"/>
                <w:sz w:val="21"/>
                <w:szCs w:val="21"/>
              </w:rPr>
              <w:t>公里，新建</w:t>
            </w:r>
            <w:r>
              <w:rPr>
                <w:rFonts w:eastAsia="宋体"/>
                <w:kern w:val="0"/>
                <w:sz w:val="21"/>
                <w:szCs w:val="21"/>
              </w:rPr>
              <w:t>3</w:t>
            </w:r>
            <w:r>
              <w:rPr>
                <w:rFonts w:hint="eastAsia"/>
                <w:kern w:val="0"/>
                <w:sz w:val="21"/>
                <w:szCs w:val="21"/>
              </w:rPr>
              <w:t>座泵站，新增强排流量</w:t>
            </w:r>
            <w:r>
              <w:rPr>
                <w:rFonts w:eastAsia="宋体"/>
                <w:kern w:val="0"/>
                <w:sz w:val="21"/>
                <w:szCs w:val="21"/>
              </w:rPr>
              <w:t>60</w:t>
            </w:r>
            <w:r>
              <w:rPr>
                <w:rFonts w:hint="eastAsia"/>
                <w:kern w:val="0"/>
                <w:sz w:val="21"/>
                <w:szCs w:val="21"/>
              </w:rPr>
              <w:t>立方米每秒</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3.0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3.0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KPGD3303283B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1"/>
              <w:rPr>
                <w:sz w:val="21"/>
                <w:szCs w:val="21"/>
              </w:rPr>
            </w:pPr>
            <w:r>
              <w:rPr>
                <w:rFonts w:hint="eastAsia"/>
                <w:sz w:val="21"/>
                <w:szCs w:val="21"/>
              </w:rPr>
              <w:t>（</w:t>
            </w:r>
            <w:r>
              <w:rPr>
                <w:sz w:val="21"/>
                <w:szCs w:val="21"/>
              </w:rPr>
              <w:t>4</w:t>
            </w:r>
            <w:r>
              <w:rPr>
                <w:rFonts w:hint="eastAsia"/>
                <w:sz w:val="21"/>
                <w:szCs w:val="21"/>
              </w:rPr>
              <w:t>）</w:t>
            </w:r>
          </w:p>
        </w:tc>
        <w:tc>
          <w:tcPr>
            <w:tcW w:w="4077" w:type="dxa"/>
            <w:shd w:val="clear" w:color="auto" w:fill="auto"/>
            <w:vAlign w:val="center"/>
          </w:tcPr>
          <w:p>
            <w:pPr>
              <w:widowControl/>
              <w:spacing w:line="350" w:lineRule="exact"/>
              <w:jc w:val="left"/>
              <w:rPr>
                <w:rFonts w:eastAsia="宋体"/>
                <w:kern w:val="0"/>
                <w:sz w:val="21"/>
                <w:szCs w:val="21"/>
              </w:rPr>
            </w:pPr>
            <w:r>
              <w:rPr>
                <w:rFonts w:hint="eastAsia"/>
                <w:kern w:val="0"/>
                <w:sz w:val="21"/>
                <w:szCs w:val="21"/>
              </w:rPr>
              <w:t>鳌江南港流域江西垟平原排涝工程（四期）</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治理河道</w:t>
            </w:r>
            <w:r>
              <w:rPr>
                <w:rFonts w:eastAsia="宋体"/>
                <w:kern w:val="0"/>
                <w:sz w:val="21"/>
                <w:szCs w:val="21"/>
              </w:rPr>
              <w:t>12.1</w:t>
            </w:r>
            <w:r>
              <w:rPr>
                <w:rFonts w:hint="eastAsia"/>
                <w:kern w:val="0"/>
                <w:sz w:val="21"/>
                <w:szCs w:val="21"/>
              </w:rPr>
              <w:t>公里，新增强排流量</w:t>
            </w:r>
            <w:r>
              <w:rPr>
                <w:rFonts w:eastAsia="宋体"/>
                <w:kern w:val="0"/>
                <w:sz w:val="21"/>
                <w:szCs w:val="21"/>
              </w:rPr>
              <w:t>50</w:t>
            </w:r>
            <w:r>
              <w:rPr>
                <w:rFonts w:hint="eastAsia"/>
                <w:kern w:val="0"/>
                <w:sz w:val="21"/>
                <w:szCs w:val="21"/>
              </w:rPr>
              <w:t>立方米每秒</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6.0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6.0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KPGD3303284C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0"/>
              <w:rPr>
                <w:color w:val="000000"/>
                <w:sz w:val="21"/>
                <w:szCs w:val="21"/>
              </w:rPr>
            </w:pPr>
            <w:r>
              <w:rPr>
                <w:color w:val="000000"/>
                <w:sz w:val="21"/>
                <w:szCs w:val="21"/>
              </w:rPr>
              <w:t xml:space="preserve">137 </w:t>
            </w:r>
          </w:p>
        </w:tc>
        <w:tc>
          <w:tcPr>
            <w:tcW w:w="4077" w:type="dxa"/>
            <w:shd w:val="clear" w:color="auto" w:fill="auto"/>
            <w:vAlign w:val="center"/>
          </w:tcPr>
          <w:p>
            <w:pPr>
              <w:widowControl/>
              <w:spacing w:line="350" w:lineRule="exact"/>
              <w:jc w:val="left"/>
              <w:rPr>
                <w:rFonts w:eastAsia="宋体"/>
                <w:color w:val="000000"/>
                <w:kern w:val="0"/>
                <w:sz w:val="21"/>
                <w:szCs w:val="21"/>
              </w:rPr>
            </w:pPr>
            <w:r>
              <w:rPr>
                <w:rFonts w:hint="eastAsia"/>
                <w:color w:val="000000"/>
                <w:kern w:val="0"/>
                <w:sz w:val="21"/>
                <w:szCs w:val="21"/>
              </w:rPr>
              <w:t>苍南县江南垟平原骨干排涝工程</w:t>
            </w:r>
          </w:p>
        </w:tc>
        <w:tc>
          <w:tcPr>
            <w:tcW w:w="943" w:type="dxa"/>
            <w:shd w:val="clear" w:color="auto" w:fill="auto"/>
            <w:vAlign w:val="center"/>
          </w:tcPr>
          <w:p>
            <w:pPr>
              <w:widowControl/>
              <w:spacing w:line="35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5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5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 xml:space="preserve">24.2 </w:t>
            </w:r>
          </w:p>
        </w:tc>
        <w:tc>
          <w:tcPr>
            <w:tcW w:w="87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 xml:space="preserve">8.3 </w:t>
            </w:r>
          </w:p>
        </w:tc>
        <w:tc>
          <w:tcPr>
            <w:tcW w:w="979"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 xml:space="preserve">15.9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50" w:lineRule="exact"/>
              <w:jc w:val="left"/>
              <w:rPr>
                <w:rFonts w:eastAsia="宋体"/>
                <w:kern w:val="0"/>
                <w:sz w:val="21"/>
                <w:szCs w:val="21"/>
              </w:rPr>
            </w:pPr>
            <w:r>
              <w:rPr>
                <w:rFonts w:hint="eastAsia"/>
                <w:kern w:val="0"/>
                <w:sz w:val="21"/>
                <w:szCs w:val="21"/>
              </w:rPr>
              <w:t>苍南县江南垟平原骨干排涝工程（苍南段）</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拓浚骨干排涝河道共计</w:t>
            </w:r>
            <w:r>
              <w:rPr>
                <w:rFonts w:eastAsia="宋体"/>
                <w:kern w:val="0"/>
                <w:sz w:val="21"/>
                <w:szCs w:val="21"/>
              </w:rPr>
              <w:t>41.7</w:t>
            </w:r>
            <w:r>
              <w:rPr>
                <w:rFonts w:hint="eastAsia"/>
                <w:kern w:val="0"/>
                <w:sz w:val="21"/>
                <w:szCs w:val="21"/>
              </w:rPr>
              <w:t>公里</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8.1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2.8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5.3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KPGD3303285A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50" w:lineRule="exact"/>
              <w:jc w:val="left"/>
              <w:rPr>
                <w:rFonts w:eastAsia="宋体"/>
                <w:kern w:val="0"/>
                <w:sz w:val="21"/>
                <w:szCs w:val="21"/>
              </w:rPr>
            </w:pPr>
            <w:r>
              <w:rPr>
                <w:rFonts w:hint="eastAsia"/>
                <w:kern w:val="0"/>
                <w:sz w:val="21"/>
                <w:szCs w:val="21"/>
              </w:rPr>
              <w:t>苍南县江南垟平原骨干排涝工程（龙港段）</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拓浚骨干排涝河道共计</w:t>
            </w:r>
            <w:r>
              <w:rPr>
                <w:rFonts w:eastAsia="宋体"/>
                <w:kern w:val="0"/>
                <w:sz w:val="21"/>
                <w:szCs w:val="21"/>
              </w:rPr>
              <w:t>79.1</w:t>
            </w:r>
            <w:r>
              <w:rPr>
                <w:rFonts w:hint="eastAsia"/>
                <w:kern w:val="0"/>
                <w:sz w:val="21"/>
                <w:szCs w:val="21"/>
              </w:rPr>
              <w:t>公里</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16.1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5.5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10.6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KPGD3303286A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0"/>
              <w:rPr>
                <w:sz w:val="21"/>
                <w:szCs w:val="21"/>
              </w:rPr>
            </w:pPr>
            <w:r>
              <w:rPr>
                <w:sz w:val="21"/>
                <w:szCs w:val="21"/>
              </w:rPr>
              <w:t xml:space="preserve">138 </w:t>
            </w:r>
          </w:p>
        </w:tc>
        <w:tc>
          <w:tcPr>
            <w:tcW w:w="4077" w:type="dxa"/>
            <w:shd w:val="clear" w:color="auto" w:fill="auto"/>
            <w:vAlign w:val="center"/>
          </w:tcPr>
          <w:p>
            <w:pPr>
              <w:widowControl/>
              <w:spacing w:line="350" w:lineRule="exact"/>
              <w:jc w:val="left"/>
              <w:rPr>
                <w:rFonts w:eastAsia="宋体"/>
                <w:kern w:val="0"/>
                <w:sz w:val="21"/>
                <w:szCs w:val="21"/>
              </w:rPr>
            </w:pPr>
            <w:r>
              <w:rPr>
                <w:rFonts w:hint="eastAsia"/>
                <w:kern w:val="0"/>
                <w:sz w:val="21"/>
                <w:szCs w:val="21"/>
              </w:rPr>
              <w:t>平阳县瑞平平原排涝工程</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治理河道</w:t>
            </w:r>
            <w:r>
              <w:rPr>
                <w:rFonts w:eastAsia="宋体"/>
                <w:kern w:val="0"/>
                <w:sz w:val="21"/>
                <w:szCs w:val="21"/>
              </w:rPr>
              <w:t>97.2</w:t>
            </w:r>
            <w:r>
              <w:rPr>
                <w:rFonts w:hint="eastAsia"/>
                <w:kern w:val="0"/>
                <w:sz w:val="21"/>
                <w:szCs w:val="21"/>
              </w:rPr>
              <w:t>公里，建设护岸</w:t>
            </w:r>
            <w:r>
              <w:rPr>
                <w:rFonts w:eastAsia="宋体"/>
                <w:kern w:val="0"/>
                <w:sz w:val="21"/>
                <w:szCs w:val="21"/>
              </w:rPr>
              <w:t>136.4</w:t>
            </w:r>
            <w:r>
              <w:rPr>
                <w:rFonts w:hint="eastAsia"/>
                <w:kern w:val="0"/>
                <w:sz w:val="21"/>
                <w:szCs w:val="21"/>
              </w:rPr>
              <w:t>公里，新建排涝闸</w:t>
            </w:r>
            <w:r>
              <w:rPr>
                <w:rFonts w:eastAsia="宋体"/>
                <w:kern w:val="0"/>
                <w:sz w:val="21"/>
                <w:szCs w:val="21"/>
              </w:rPr>
              <w:t>1</w:t>
            </w:r>
            <w:r>
              <w:rPr>
                <w:rFonts w:hint="eastAsia"/>
                <w:kern w:val="0"/>
                <w:sz w:val="21"/>
                <w:szCs w:val="21"/>
              </w:rPr>
              <w:t>座</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12.4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1.1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11.3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KPGD3303287A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0"/>
              <w:rPr>
                <w:sz w:val="21"/>
                <w:szCs w:val="21"/>
              </w:rPr>
            </w:pPr>
            <w:r>
              <w:rPr>
                <w:sz w:val="21"/>
                <w:szCs w:val="21"/>
              </w:rPr>
              <w:t xml:space="preserve">139 </w:t>
            </w:r>
          </w:p>
        </w:tc>
        <w:tc>
          <w:tcPr>
            <w:tcW w:w="4077" w:type="dxa"/>
            <w:shd w:val="clear" w:color="auto" w:fill="auto"/>
            <w:vAlign w:val="center"/>
          </w:tcPr>
          <w:p>
            <w:pPr>
              <w:widowControl/>
              <w:spacing w:line="350" w:lineRule="exact"/>
              <w:jc w:val="left"/>
              <w:rPr>
                <w:rFonts w:eastAsia="宋体"/>
                <w:kern w:val="0"/>
                <w:sz w:val="21"/>
                <w:szCs w:val="21"/>
              </w:rPr>
            </w:pPr>
            <w:r>
              <w:rPr>
                <w:rFonts w:hint="eastAsia"/>
                <w:kern w:val="0"/>
                <w:sz w:val="21"/>
                <w:szCs w:val="21"/>
              </w:rPr>
              <w:t>温州南部新区南湖排涝调蓄工程</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南部湾区开挖水域面积约</w:t>
            </w:r>
            <w:r>
              <w:rPr>
                <w:rFonts w:eastAsia="宋体"/>
                <w:kern w:val="0"/>
                <w:sz w:val="21"/>
                <w:szCs w:val="21"/>
              </w:rPr>
              <w:t>7</w:t>
            </w:r>
            <w:r>
              <w:rPr>
                <w:rFonts w:hint="eastAsia"/>
                <w:kern w:val="0"/>
                <w:sz w:val="21"/>
                <w:szCs w:val="21"/>
              </w:rPr>
              <w:t>公顷，整治河道总长</w:t>
            </w:r>
            <w:r>
              <w:rPr>
                <w:rFonts w:eastAsia="宋体"/>
                <w:kern w:val="0"/>
                <w:sz w:val="21"/>
                <w:szCs w:val="21"/>
              </w:rPr>
              <w:t>5</w:t>
            </w:r>
            <w:r>
              <w:rPr>
                <w:rFonts w:hint="eastAsia"/>
                <w:kern w:val="0"/>
                <w:sz w:val="21"/>
                <w:szCs w:val="21"/>
              </w:rPr>
              <w:t>公里</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10.0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KPGD3303288B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0"/>
              <w:rPr>
                <w:sz w:val="21"/>
                <w:szCs w:val="21"/>
              </w:rPr>
            </w:pPr>
            <w:r>
              <w:rPr>
                <w:sz w:val="21"/>
                <w:szCs w:val="21"/>
              </w:rPr>
              <w:t xml:space="preserve">140 </w:t>
            </w:r>
          </w:p>
        </w:tc>
        <w:tc>
          <w:tcPr>
            <w:tcW w:w="4077" w:type="dxa"/>
            <w:shd w:val="clear" w:color="auto" w:fill="auto"/>
            <w:vAlign w:val="center"/>
          </w:tcPr>
          <w:p>
            <w:pPr>
              <w:widowControl/>
              <w:spacing w:line="350" w:lineRule="exact"/>
              <w:jc w:val="left"/>
              <w:rPr>
                <w:rFonts w:eastAsia="宋体"/>
                <w:kern w:val="0"/>
                <w:sz w:val="21"/>
                <w:szCs w:val="21"/>
              </w:rPr>
            </w:pPr>
            <w:r>
              <w:rPr>
                <w:rFonts w:hint="eastAsia"/>
                <w:kern w:val="0"/>
                <w:sz w:val="21"/>
                <w:szCs w:val="21"/>
              </w:rPr>
              <w:t>龙港市新城排涝调蓄工程</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整治河道长度</w:t>
            </w:r>
            <w:r>
              <w:rPr>
                <w:rFonts w:eastAsia="宋体"/>
                <w:kern w:val="0"/>
                <w:sz w:val="21"/>
                <w:szCs w:val="21"/>
              </w:rPr>
              <w:t>17.7</w:t>
            </w:r>
            <w:r>
              <w:rPr>
                <w:rFonts w:hint="eastAsia"/>
                <w:kern w:val="0"/>
                <w:sz w:val="21"/>
                <w:szCs w:val="21"/>
              </w:rPr>
              <w:t>公里，新增水域面积</w:t>
            </w:r>
            <w:r>
              <w:rPr>
                <w:rFonts w:eastAsia="宋体"/>
                <w:kern w:val="0"/>
                <w:sz w:val="21"/>
                <w:szCs w:val="21"/>
              </w:rPr>
              <w:t>2.0</w:t>
            </w:r>
            <w:r>
              <w:rPr>
                <w:rFonts w:hint="eastAsia"/>
                <w:kern w:val="0"/>
                <w:sz w:val="21"/>
                <w:szCs w:val="21"/>
              </w:rPr>
              <w:t>平方公里</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30.8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30.8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KPGD3303289B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0"/>
              <w:rPr>
                <w:sz w:val="21"/>
                <w:szCs w:val="21"/>
              </w:rPr>
            </w:pPr>
            <w:r>
              <w:rPr>
                <w:sz w:val="21"/>
                <w:szCs w:val="21"/>
              </w:rPr>
              <w:t xml:space="preserve">141 </w:t>
            </w:r>
          </w:p>
        </w:tc>
        <w:tc>
          <w:tcPr>
            <w:tcW w:w="4077" w:type="dxa"/>
            <w:shd w:val="clear" w:color="auto" w:fill="auto"/>
            <w:vAlign w:val="center"/>
          </w:tcPr>
          <w:p>
            <w:pPr>
              <w:widowControl/>
              <w:spacing w:line="350" w:lineRule="exact"/>
              <w:jc w:val="left"/>
              <w:rPr>
                <w:rFonts w:eastAsia="宋体"/>
                <w:color w:val="000000"/>
                <w:kern w:val="0"/>
                <w:sz w:val="21"/>
                <w:szCs w:val="21"/>
              </w:rPr>
            </w:pPr>
            <w:r>
              <w:rPr>
                <w:rFonts w:hint="eastAsia"/>
                <w:color w:val="000000"/>
                <w:kern w:val="0"/>
                <w:sz w:val="21"/>
                <w:szCs w:val="21"/>
              </w:rPr>
              <w:t>乐清市大荆分洪工程</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新建分洪隧洞长约</w:t>
            </w:r>
            <w:r>
              <w:rPr>
                <w:rFonts w:eastAsia="宋体"/>
                <w:kern w:val="0"/>
                <w:sz w:val="21"/>
                <w:szCs w:val="21"/>
              </w:rPr>
              <w:t>1.6</w:t>
            </w:r>
            <w:r>
              <w:rPr>
                <w:rFonts w:hint="eastAsia"/>
                <w:kern w:val="0"/>
                <w:sz w:val="21"/>
                <w:szCs w:val="21"/>
              </w:rPr>
              <w:t>公里，分洪河道长约</w:t>
            </w:r>
            <w:r>
              <w:rPr>
                <w:rFonts w:eastAsia="宋体"/>
                <w:kern w:val="0"/>
                <w:sz w:val="21"/>
                <w:szCs w:val="21"/>
              </w:rPr>
              <w:t>2.0</w:t>
            </w:r>
            <w:r>
              <w:rPr>
                <w:rFonts w:hint="eastAsia"/>
                <w:kern w:val="0"/>
                <w:sz w:val="21"/>
                <w:szCs w:val="21"/>
              </w:rPr>
              <w:t>公里</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3.0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3.0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KPGD3303290B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outlineLvl w:val="0"/>
              <w:rPr>
                <w:sz w:val="21"/>
                <w:szCs w:val="21"/>
              </w:rPr>
            </w:pPr>
            <w:r>
              <w:rPr>
                <w:sz w:val="21"/>
                <w:szCs w:val="21"/>
              </w:rPr>
              <w:t xml:space="preserve">142 </w:t>
            </w:r>
          </w:p>
        </w:tc>
        <w:tc>
          <w:tcPr>
            <w:tcW w:w="4077" w:type="dxa"/>
            <w:shd w:val="clear" w:color="auto" w:fill="auto"/>
            <w:vAlign w:val="center"/>
          </w:tcPr>
          <w:p>
            <w:pPr>
              <w:widowControl/>
              <w:spacing w:line="350" w:lineRule="exact"/>
              <w:jc w:val="left"/>
              <w:rPr>
                <w:rFonts w:eastAsia="宋体"/>
                <w:kern w:val="0"/>
                <w:sz w:val="21"/>
                <w:szCs w:val="21"/>
              </w:rPr>
            </w:pPr>
            <w:r>
              <w:rPr>
                <w:rFonts w:hint="eastAsia"/>
                <w:kern w:val="0"/>
                <w:sz w:val="21"/>
                <w:szCs w:val="21"/>
              </w:rPr>
              <w:t>永嘉县菇溪分洪工程</w:t>
            </w:r>
          </w:p>
        </w:tc>
        <w:tc>
          <w:tcPr>
            <w:tcW w:w="943"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5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50" w:lineRule="exact"/>
              <w:rPr>
                <w:rFonts w:eastAsia="宋体"/>
                <w:kern w:val="0"/>
                <w:sz w:val="21"/>
                <w:szCs w:val="21"/>
              </w:rPr>
            </w:pPr>
            <w:r>
              <w:rPr>
                <w:rFonts w:hint="eastAsia"/>
                <w:kern w:val="0"/>
                <w:sz w:val="21"/>
                <w:szCs w:val="21"/>
              </w:rPr>
              <w:t>新建分洪隧洞</w:t>
            </w:r>
            <w:r>
              <w:rPr>
                <w:rFonts w:eastAsia="宋体"/>
                <w:kern w:val="0"/>
                <w:sz w:val="21"/>
                <w:szCs w:val="21"/>
              </w:rPr>
              <w:t>6.3</w:t>
            </w:r>
            <w:r>
              <w:rPr>
                <w:rFonts w:hint="eastAsia"/>
                <w:kern w:val="0"/>
                <w:sz w:val="21"/>
                <w:szCs w:val="21"/>
              </w:rPr>
              <w:t>公里，新建水闸</w:t>
            </w:r>
            <w:r>
              <w:rPr>
                <w:rFonts w:eastAsia="宋体"/>
                <w:kern w:val="0"/>
                <w:sz w:val="21"/>
                <w:szCs w:val="21"/>
              </w:rPr>
              <w:t>2</w:t>
            </w:r>
            <w:r>
              <w:rPr>
                <w:rFonts w:hint="eastAsia"/>
                <w:kern w:val="0"/>
                <w:sz w:val="21"/>
                <w:szCs w:val="21"/>
              </w:rPr>
              <w:t>座，新建堰</w:t>
            </w:r>
            <w:r>
              <w:rPr>
                <w:rFonts w:eastAsia="宋体"/>
                <w:kern w:val="0"/>
                <w:sz w:val="21"/>
                <w:szCs w:val="21"/>
              </w:rPr>
              <w:t>2</w:t>
            </w:r>
            <w:r>
              <w:rPr>
                <w:rFonts w:hint="eastAsia"/>
                <w:kern w:val="0"/>
                <w:sz w:val="21"/>
                <w:szCs w:val="21"/>
              </w:rPr>
              <w:t>座</w:t>
            </w:r>
          </w:p>
        </w:tc>
        <w:tc>
          <w:tcPr>
            <w:tcW w:w="881"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10.0 </w:t>
            </w:r>
          </w:p>
        </w:tc>
        <w:tc>
          <w:tcPr>
            <w:tcW w:w="875"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5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50" w:lineRule="exact"/>
              <w:jc w:val="center"/>
              <w:rPr>
                <w:rFonts w:eastAsia="宋体"/>
                <w:color w:val="000000"/>
                <w:kern w:val="0"/>
                <w:sz w:val="21"/>
                <w:szCs w:val="21"/>
              </w:rPr>
            </w:pPr>
            <w:r>
              <w:rPr>
                <w:rFonts w:eastAsia="宋体"/>
                <w:color w:val="000000"/>
                <w:kern w:val="0"/>
                <w:sz w:val="21"/>
                <w:szCs w:val="21"/>
              </w:rPr>
              <w:t>KPGB3303291B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50" w:lineRule="exact"/>
              <w:jc w:val="center"/>
              <w:rPr>
                <w:b/>
                <w:bCs/>
                <w:sz w:val="21"/>
                <w:szCs w:val="21"/>
              </w:rPr>
            </w:pPr>
            <w:r>
              <w:rPr>
                <w:rFonts w:hint="eastAsia"/>
                <w:b/>
                <w:bCs/>
                <w:sz w:val="21"/>
                <w:szCs w:val="21"/>
              </w:rPr>
              <w:t>四</w:t>
            </w:r>
          </w:p>
        </w:tc>
        <w:tc>
          <w:tcPr>
            <w:tcW w:w="4077" w:type="dxa"/>
            <w:shd w:val="clear" w:color="auto" w:fill="auto"/>
            <w:vAlign w:val="center"/>
          </w:tcPr>
          <w:p>
            <w:pPr>
              <w:widowControl/>
              <w:spacing w:line="350" w:lineRule="exact"/>
              <w:jc w:val="left"/>
              <w:rPr>
                <w:rFonts w:eastAsia="宋体"/>
                <w:b/>
                <w:bCs/>
                <w:kern w:val="0"/>
                <w:sz w:val="21"/>
                <w:szCs w:val="21"/>
              </w:rPr>
            </w:pPr>
            <w:r>
              <w:rPr>
                <w:rFonts w:hint="eastAsia"/>
                <w:b/>
                <w:bCs/>
                <w:kern w:val="0"/>
                <w:sz w:val="21"/>
                <w:szCs w:val="21"/>
              </w:rPr>
              <w:t>主要江河堤防工程</w:t>
            </w:r>
          </w:p>
        </w:tc>
        <w:tc>
          <w:tcPr>
            <w:tcW w:w="943" w:type="dxa"/>
            <w:shd w:val="clear" w:color="auto" w:fill="auto"/>
            <w:vAlign w:val="center"/>
          </w:tcPr>
          <w:p>
            <w:pPr>
              <w:widowControl/>
              <w:spacing w:line="350" w:lineRule="exact"/>
              <w:jc w:val="center"/>
              <w:rPr>
                <w:rFonts w:eastAsia="宋体"/>
                <w:b/>
                <w:bCs/>
                <w:kern w:val="0"/>
                <w:sz w:val="21"/>
                <w:szCs w:val="21"/>
              </w:rPr>
            </w:pPr>
            <w:r>
              <w:rPr>
                <w:rFonts w:hint="eastAsia" w:eastAsia="宋体"/>
                <w:b/>
                <w:bCs/>
                <w:kern w:val="0"/>
                <w:sz w:val="21"/>
                <w:szCs w:val="21"/>
              </w:rPr>
              <w:t>　</w:t>
            </w:r>
          </w:p>
        </w:tc>
        <w:tc>
          <w:tcPr>
            <w:tcW w:w="784" w:type="dxa"/>
            <w:shd w:val="clear" w:color="auto" w:fill="auto"/>
            <w:vAlign w:val="center"/>
          </w:tcPr>
          <w:p>
            <w:pPr>
              <w:widowControl/>
              <w:spacing w:line="350" w:lineRule="exact"/>
              <w:jc w:val="center"/>
              <w:rPr>
                <w:rFonts w:eastAsia="宋体"/>
                <w:b/>
                <w:bCs/>
                <w:kern w:val="0"/>
                <w:sz w:val="21"/>
                <w:szCs w:val="21"/>
              </w:rPr>
            </w:pPr>
            <w:r>
              <w:rPr>
                <w:rFonts w:hint="eastAsia" w:eastAsia="宋体"/>
                <w:b/>
                <w:bCs/>
                <w:kern w:val="0"/>
                <w:sz w:val="21"/>
                <w:szCs w:val="21"/>
              </w:rPr>
              <w:t>　</w:t>
            </w:r>
          </w:p>
        </w:tc>
        <w:tc>
          <w:tcPr>
            <w:tcW w:w="3879" w:type="dxa"/>
            <w:shd w:val="clear" w:color="auto" w:fill="auto"/>
            <w:vAlign w:val="center"/>
          </w:tcPr>
          <w:p>
            <w:pPr>
              <w:widowControl/>
              <w:spacing w:line="350" w:lineRule="exact"/>
              <w:rPr>
                <w:rFonts w:eastAsia="宋体"/>
                <w:b/>
                <w:bCs/>
                <w:kern w:val="0"/>
                <w:sz w:val="21"/>
                <w:szCs w:val="21"/>
              </w:rPr>
            </w:pPr>
            <w:r>
              <w:rPr>
                <w:rFonts w:hint="eastAsia" w:eastAsia="宋体"/>
                <w:b/>
                <w:bCs/>
                <w:kern w:val="0"/>
                <w:sz w:val="21"/>
                <w:szCs w:val="21"/>
              </w:rPr>
              <w:t>　</w:t>
            </w:r>
          </w:p>
        </w:tc>
        <w:tc>
          <w:tcPr>
            <w:tcW w:w="881" w:type="dxa"/>
            <w:shd w:val="clear" w:color="auto" w:fill="auto"/>
            <w:vAlign w:val="center"/>
          </w:tcPr>
          <w:p>
            <w:pPr>
              <w:widowControl/>
              <w:spacing w:line="350" w:lineRule="exact"/>
              <w:jc w:val="center"/>
              <w:rPr>
                <w:rFonts w:eastAsia="宋体"/>
                <w:b/>
                <w:bCs/>
                <w:kern w:val="0"/>
                <w:sz w:val="21"/>
                <w:szCs w:val="21"/>
              </w:rPr>
            </w:pPr>
            <w:r>
              <w:rPr>
                <w:rFonts w:eastAsia="宋体"/>
                <w:b/>
                <w:bCs/>
                <w:kern w:val="0"/>
                <w:sz w:val="21"/>
                <w:szCs w:val="21"/>
              </w:rPr>
              <w:t xml:space="preserve">534 </w:t>
            </w:r>
          </w:p>
        </w:tc>
        <w:tc>
          <w:tcPr>
            <w:tcW w:w="875" w:type="dxa"/>
            <w:shd w:val="clear" w:color="auto" w:fill="auto"/>
            <w:vAlign w:val="center"/>
          </w:tcPr>
          <w:p>
            <w:pPr>
              <w:widowControl/>
              <w:spacing w:line="350" w:lineRule="exact"/>
              <w:jc w:val="center"/>
              <w:rPr>
                <w:rFonts w:eastAsia="宋体"/>
                <w:b/>
                <w:bCs/>
                <w:kern w:val="0"/>
                <w:sz w:val="21"/>
                <w:szCs w:val="21"/>
              </w:rPr>
            </w:pPr>
            <w:r>
              <w:rPr>
                <w:rFonts w:eastAsia="宋体"/>
                <w:b/>
                <w:bCs/>
                <w:kern w:val="0"/>
                <w:sz w:val="21"/>
                <w:szCs w:val="21"/>
              </w:rPr>
              <w:t xml:space="preserve">138 </w:t>
            </w:r>
          </w:p>
        </w:tc>
        <w:tc>
          <w:tcPr>
            <w:tcW w:w="979" w:type="dxa"/>
            <w:shd w:val="clear" w:color="auto" w:fill="auto"/>
            <w:vAlign w:val="center"/>
          </w:tcPr>
          <w:p>
            <w:pPr>
              <w:widowControl/>
              <w:spacing w:line="350" w:lineRule="exact"/>
              <w:jc w:val="center"/>
              <w:rPr>
                <w:rFonts w:eastAsia="宋体"/>
                <w:b/>
                <w:bCs/>
                <w:kern w:val="0"/>
                <w:sz w:val="21"/>
                <w:szCs w:val="21"/>
              </w:rPr>
            </w:pPr>
            <w:r>
              <w:rPr>
                <w:rFonts w:eastAsia="宋体"/>
                <w:b/>
                <w:bCs/>
                <w:kern w:val="0"/>
                <w:sz w:val="21"/>
                <w:szCs w:val="21"/>
              </w:rPr>
              <w:t xml:space="preserve">347 </w:t>
            </w:r>
          </w:p>
        </w:tc>
        <w:tc>
          <w:tcPr>
            <w:tcW w:w="1945" w:type="dxa"/>
            <w:shd w:val="clear" w:color="auto" w:fill="auto"/>
            <w:vAlign w:val="center"/>
          </w:tcPr>
          <w:p>
            <w:pPr>
              <w:widowControl/>
              <w:spacing w:line="350" w:lineRule="exact"/>
              <w:jc w:val="center"/>
              <w:rPr>
                <w:rFonts w:eastAsia="宋体"/>
                <w:b/>
                <w:bCs/>
                <w:kern w:val="0"/>
                <w:sz w:val="21"/>
                <w:szCs w:val="21"/>
              </w:rPr>
            </w:pPr>
            <w:r>
              <w:rPr>
                <w:rFonts w:hint="eastAsia" w:eastAsia="宋体"/>
                <w:b/>
                <w:bCs/>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（一）</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钱塘江干流堤防工程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297.1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113.4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173.5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143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桐庐县富春江干堤加固二期工程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加固堤防</w:t>
            </w:r>
            <w:r>
              <w:rPr>
                <w:rFonts w:eastAsia="宋体"/>
                <w:kern w:val="0"/>
                <w:sz w:val="21"/>
                <w:szCs w:val="21"/>
              </w:rPr>
              <w:t>17</w:t>
            </w:r>
            <w:r>
              <w:rPr>
                <w:rFonts w:hint="eastAsia"/>
                <w:kern w:val="0"/>
                <w:sz w:val="21"/>
                <w:szCs w:val="21"/>
              </w:rPr>
              <w:t>公里，平原新增强排能力</w:t>
            </w:r>
            <w:r>
              <w:rPr>
                <w:rFonts w:eastAsia="宋体"/>
                <w:kern w:val="0"/>
                <w:sz w:val="21"/>
                <w:szCs w:val="21"/>
              </w:rPr>
              <w:t>42</w:t>
            </w:r>
            <w:r>
              <w:rPr>
                <w:rFonts w:hint="eastAsia"/>
                <w:kern w:val="0"/>
                <w:sz w:val="21"/>
                <w:szCs w:val="21"/>
              </w:rPr>
              <w:t>立方米每秒</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3.3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GDGA3301292A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144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桐庐县富春江干堤加固三期工程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加固堤防</w:t>
            </w:r>
            <w:r>
              <w:rPr>
                <w:rFonts w:eastAsia="宋体"/>
                <w:kern w:val="0"/>
                <w:sz w:val="21"/>
                <w:szCs w:val="21"/>
              </w:rPr>
              <w:t>9.3</w:t>
            </w:r>
            <w:r>
              <w:rPr>
                <w:rFonts w:hint="eastAsia"/>
                <w:kern w:val="0"/>
                <w:sz w:val="21"/>
                <w:szCs w:val="21"/>
              </w:rPr>
              <w:t>公里，新建排涝站</w:t>
            </w:r>
            <w:r>
              <w:rPr>
                <w:rFonts w:eastAsia="宋体"/>
                <w:kern w:val="0"/>
                <w:sz w:val="21"/>
                <w:szCs w:val="21"/>
              </w:rPr>
              <w:t>3</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2.1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GDGA3301293A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145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杭州市富阳区富春江治理工程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新建加固堤防</w:t>
            </w:r>
            <w:r>
              <w:rPr>
                <w:rFonts w:eastAsia="宋体"/>
                <w:kern w:val="0"/>
                <w:sz w:val="21"/>
                <w:szCs w:val="21"/>
              </w:rPr>
              <w:t>77.5</w:t>
            </w:r>
            <w:r>
              <w:rPr>
                <w:rFonts w:hint="eastAsia"/>
                <w:kern w:val="0"/>
                <w:sz w:val="21"/>
                <w:szCs w:val="21"/>
              </w:rPr>
              <w:t>公里，新建、改建排涝泵站</w:t>
            </w:r>
            <w:r>
              <w:rPr>
                <w:rFonts w:eastAsia="宋体"/>
                <w:kern w:val="0"/>
                <w:sz w:val="21"/>
                <w:szCs w:val="21"/>
              </w:rPr>
              <w:t>46</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28.9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19.5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GDGA3301294A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146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杭州市富阳区北支江综合整治工程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拆坝建闸，上、下游</w:t>
            </w:r>
            <w:r>
              <w:rPr>
                <w:rFonts w:eastAsia="宋体"/>
                <w:kern w:val="0"/>
                <w:sz w:val="21"/>
                <w:szCs w:val="21"/>
              </w:rPr>
              <w:t>2</w:t>
            </w:r>
            <w:r>
              <w:rPr>
                <w:rFonts w:hint="eastAsia"/>
                <w:kern w:val="0"/>
                <w:sz w:val="21"/>
                <w:szCs w:val="21"/>
              </w:rPr>
              <w:t>座水闸各</w:t>
            </w:r>
            <w:r>
              <w:rPr>
                <w:rFonts w:eastAsia="宋体"/>
                <w:kern w:val="0"/>
                <w:sz w:val="21"/>
                <w:szCs w:val="21"/>
              </w:rPr>
              <w:t>180</w:t>
            </w:r>
            <w:r>
              <w:rPr>
                <w:rFonts w:hint="eastAsia"/>
                <w:kern w:val="0"/>
                <w:sz w:val="21"/>
                <w:szCs w:val="21"/>
              </w:rPr>
              <w:t>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27.0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11.3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GDGA3301295A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147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杭州市萧山区浦阳江治理工程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加固堤防</w:t>
            </w:r>
            <w:r>
              <w:rPr>
                <w:rFonts w:eastAsia="宋体"/>
                <w:kern w:val="0"/>
                <w:sz w:val="21"/>
                <w:szCs w:val="21"/>
              </w:rPr>
              <w:t>55</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36.0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GDGA3301296A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148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绍兴市曹娥江综合整治工程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加固堤防</w:t>
            </w:r>
            <w:r>
              <w:rPr>
                <w:rFonts w:eastAsia="宋体"/>
                <w:kern w:val="0"/>
                <w:sz w:val="21"/>
                <w:szCs w:val="21"/>
              </w:rPr>
              <w:t>14.3</w:t>
            </w:r>
            <w:r>
              <w:rPr>
                <w:rFonts w:hint="eastAsia"/>
                <w:kern w:val="0"/>
                <w:sz w:val="21"/>
                <w:szCs w:val="21"/>
              </w:rPr>
              <w:t>公里，新建护岸</w:t>
            </w:r>
            <w:r>
              <w:rPr>
                <w:rFonts w:eastAsia="宋体"/>
                <w:kern w:val="0"/>
                <w:sz w:val="21"/>
                <w:szCs w:val="21"/>
              </w:rPr>
              <w:t>13.9</w:t>
            </w:r>
            <w:r>
              <w:rPr>
                <w:rFonts w:hint="eastAsia"/>
                <w:kern w:val="0"/>
                <w:sz w:val="21"/>
                <w:szCs w:val="21"/>
              </w:rPr>
              <w:t>公里，新建重建水闸</w:t>
            </w:r>
            <w:r>
              <w:rPr>
                <w:rFonts w:eastAsia="宋体"/>
                <w:kern w:val="0"/>
                <w:sz w:val="21"/>
                <w:szCs w:val="21"/>
              </w:rPr>
              <w:t>2</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GDGA3306297A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149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金华市本级金华江治理二期工程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新建加固堤防</w:t>
            </w:r>
            <w:r>
              <w:rPr>
                <w:rFonts w:eastAsia="宋体"/>
                <w:kern w:val="0"/>
                <w:sz w:val="21"/>
                <w:szCs w:val="21"/>
              </w:rPr>
              <w:t>14.1</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4.4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GDGA3307298A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150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衢州市本级衢江治理二期工程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新建加固堤防</w:t>
            </w:r>
            <w:r>
              <w:rPr>
                <w:rFonts w:eastAsia="宋体"/>
                <w:kern w:val="0"/>
                <w:sz w:val="21"/>
                <w:szCs w:val="21"/>
              </w:rPr>
              <w:t>21.7</w:t>
            </w:r>
            <w:r>
              <w:rPr>
                <w:rFonts w:hint="eastAsia"/>
                <w:kern w:val="0"/>
                <w:sz w:val="21"/>
                <w:szCs w:val="21"/>
              </w:rPr>
              <w:t>公里、护岸</w:t>
            </w:r>
            <w:r>
              <w:rPr>
                <w:rFonts w:eastAsia="宋体"/>
                <w:kern w:val="0"/>
                <w:sz w:val="21"/>
                <w:szCs w:val="21"/>
              </w:rPr>
              <w:t>11.9</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GDGA3308299A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151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衢州市柯城区常山港治理工程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新建加固堤防</w:t>
            </w:r>
            <w:r>
              <w:rPr>
                <w:rFonts w:eastAsia="宋体"/>
                <w:kern w:val="0"/>
                <w:sz w:val="21"/>
                <w:szCs w:val="21"/>
              </w:rPr>
              <w:t>11</w:t>
            </w:r>
            <w:r>
              <w:rPr>
                <w:rFonts w:hint="eastAsia"/>
                <w:kern w:val="0"/>
                <w:sz w:val="21"/>
                <w:szCs w:val="21"/>
              </w:rPr>
              <w:t>公里、护岸</w:t>
            </w:r>
            <w:r>
              <w:rPr>
                <w:rFonts w:eastAsia="宋体"/>
                <w:kern w:val="0"/>
                <w:sz w:val="21"/>
                <w:szCs w:val="21"/>
              </w:rPr>
              <w:t>13</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GDGA3308300A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152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江山市江山港流域综合治理工程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111.3</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22.3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15.4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GDGA3308301A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153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龙游县灵山港流域综合治理工程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治理干流河长</w:t>
            </w:r>
            <w:r>
              <w:rPr>
                <w:rFonts w:eastAsia="宋体"/>
                <w:kern w:val="0"/>
                <w:sz w:val="21"/>
                <w:szCs w:val="21"/>
              </w:rPr>
              <w:t>42</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GDGA3308302A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154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钱塘江干流堤防改造提升工程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44.7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34.5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钱塘江干流防洪提升工程（市本级信安湖段）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治理河道长度</w:t>
            </w:r>
            <w:r>
              <w:rPr>
                <w:rFonts w:eastAsia="宋体"/>
                <w:kern w:val="0"/>
                <w:sz w:val="21"/>
                <w:szCs w:val="21"/>
              </w:rPr>
              <w:t>22</w:t>
            </w:r>
            <w:r>
              <w:rPr>
                <w:rFonts w:hint="eastAsia"/>
                <w:kern w:val="0"/>
                <w:sz w:val="21"/>
                <w:szCs w:val="21"/>
              </w:rPr>
              <w:t>公里，堤防新建提标</w:t>
            </w:r>
            <w:r>
              <w:rPr>
                <w:rFonts w:eastAsia="宋体"/>
                <w:kern w:val="0"/>
                <w:sz w:val="21"/>
                <w:szCs w:val="21"/>
              </w:rPr>
              <w:t>30.1</w:t>
            </w:r>
            <w:r>
              <w:rPr>
                <w:rFonts w:hint="eastAsia"/>
                <w:kern w:val="0"/>
                <w:sz w:val="21"/>
                <w:szCs w:val="21"/>
              </w:rPr>
              <w:t>公里、生态改造堤防护岸</w:t>
            </w:r>
            <w:r>
              <w:rPr>
                <w:rFonts w:eastAsia="宋体"/>
                <w:kern w:val="0"/>
                <w:sz w:val="21"/>
                <w:szCs w:val="21"/>
              </w:rPr>
              <w:t>6.94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GDGA3308303B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钱塘江干流防洪提升工程（衢江区段）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治理河道长度</w:t>
            </w:r>
            <w:r>
              <w:rPr>
                <w:rFonts w:eastAsia="宋体"/>
                <w:kern w:val="0"/>
                <w:sz w:val="21"/>
                <w:szCs w:val="21"/>
              </w:rPr>
              <w:t>39.6</w:t>
            </w:r>
            <w:r>
              <w:rPr>
                <w:rFonts w:hint="eastAsia"/>
                <w:kern w:val="0"/>
                <w:sz w:val="21"/>
                <w:szCs w:val="21"/>
              </w:rPr>
              <w:t>公里，堤防护岸新建提标加固</w:t>
            </w:r>
            <w:r>
              <w:rPr>
                <w:rFonts w:eastAsia="宋体"/>
                <w:kern w:val="0"/>
                <w:sz w:val="21"/>
                <w:szCs w:val="21"/>
              </w:rPr>
              <w:t>25.4</w:t>
            </w:r>
            <w:r>
              <w:rPr>
                <w:rFonts w:hint="eastAsia"/>
                <w:kern w:val="0"/>
                <w:sz w:val="21"/>
                <w:szCs w:val="21"/>
              </w:rPr>
              <w:t>公里、生态改造堤防</w:t>
            </w:r>
            <w:r>
              <w:rPr>
                <w:rFonts w:eastAsia="宋体"/>
                <w:kern w:val="0"/>
                <w:sz w:val="21"/>
                <w:szCs w:val="21"/>
              </w:rPr>
              <w:t>51.85</w:t>
            </w:r>
            <w:r>
              <w:rPr>
                <w:rFonts w:hint="eastAsia"/>
                <w:kern w:val="0"/>
                <w:sz w:val="21"/>
                <w:szCs w:val="21"/>
              </w:rPr>
              <w:t>公里等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GDGA3308304B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钱塘江干流防洪提升工程（龙游县段）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治理河道长度</w:t>
            </w:r>
            <w:r>
              <w:rPr>
                <w:rFonts w:eastAsia="宋体"/>
                <w:kern w:val="0"/>
                <w:sz w:val="21"/>
                <w:szCs w:val="21"/>
              </w:rPr>
              <w:t>17</w:t>
            </w:r>
            <w:r>
              <w:rPr>
                <w:rFonts w:hint="eastAsia"/>
                <w:kern w:val="0"/>
                <w:sz w:val="21"/>
                <w:szCs w:val="21"/>
              </w:rPr>
              <w:t>公里，新建提标退堤堤防</w:t>
            </w:r>
            <w:r>
              <w:rPr>
                <w:rFonts w:eastAsia="宋体"/>
                <w:kern w:val="0"/>
                <w:sz w:val="21"/>
                <w:szCs w:val="21"/>
              </w:rPr>
              <w:t>13.7</w:t>
            </w:r>
            <w:r>
              <w:rPr>
                <w:rFonts w:hint="eastAsia"/>
                <w:kern w:val="0"/>
                <w:sz w:val="21"/>
                <w:szCs w:val="21"/>
              </w:rPr>
              <w:t>公里，新建改造护岸</w:t>
            </w:r>
            <w:r>
              <w:rPr>
                <w:rFonts w:eastAsia="宋体"/>
                <w:kern w:val="0"/>
                <w:sz w:val="21"/>
                <w:szCs w:val="21"/>
              </w:rPr>
              <w:t>11</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GDGA3308305B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4</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钱塘江干流防洪提升工程（常山县段）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治理河道长度</w:t>
            </w:r>
            <w:r>
              <w:rPr>
                <w:rFonts w:eastAsia="宋体"/>
                <w:kern w:val="0"/>
                <w:sz w:val="21"/>
                <w:szCs w:val="21"/>
              </w:rPr>
              <w:t>46</w:t>
            </w:r>
            <w:r>
              <w:rPr>
                <w:rFonts w:hint="eastAsia"/>
                <w:kern w:val="0"/>
                <w:sz w:val="21"/>
                <w:szCs w:val="21"/>
              </w:rPr>
              <w:t>公里，堤防提标</w:t>
            </w:r>
            <w:r>
              <w:rPr>
                <w:rFonts w:eastAsia="宋体"/>
                <w:kern w:val="0"/>
                <w:sz w:val="21"/>
                <w:szCs w:val="21"/>
              </w:rPr>
              <w:t>28.2</w:t>
            </w:r>
            <w:r>
              <w:rPr>
                <w:rFonts w:hint="eastAsia"/>
                <w:kern w:val="0"/>
                <w:sz w:val="21"/>
                <w:szCs w:val="21"/>
              </w:rPr>
              <w:t>公里，护岸提标</w:t>
            </w:r>
            <w:r>
              <w:rPr>
                <w:rFonts w:eastAsia="宋体"/>
                <w:kern w:val="0"/>
                <w:sz w:val="21"/>
                <w:szCs w:val="21"/>
              </w:rPr>
              <w:t>6.7</w:t>
            </w:r>
            <w:r>
              <w:rPr>
                <w:rFonts w:hint="eastAsia"/>
                <w:kern w:val="0"/>
                <w:sz w:val="21"/>
                <w:szCs w:val="21"/>
              </w:rPr>
              <w:t>公里，生态改造堤防护岸</w:t>
            </w:r>
            <w:r>
              <w:rPr>
                <w:rFonts w:eastAsia="宋体"/>
                <w:kern w:val="0"/>
                <w:sz w:val="21"/>
                <w:szCs w:val="21"/>
              </w:rPr>
              <w:t>11.4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GDGA3308306B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5</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钱塘江干流防洪提升工程（开化县段）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治理河道长度</w:t>
            </w:r>
            <w:r>
              <w:rPr>
                <w:rFonts w:eastAsia="宋体"/>
                <w:kern w:val="0"/>
                <w:sz w:val="21"/>
                <w:szCs w:val="21"/>
              </w:rPr>
              <w:t>5</w:t>
            </w:r>
            <w:r>
              <w:rPr>
                <w:rFonts w:hint="eastAsia"/>
                <w:kern w:val="0"/>
                <w:sz w:val="21"/>
                <w:szCs w:val="21"/>
              </w:rPr>
              <w:t>公里，提标堤防</w:t>
            </w:r>
            <w:r>
              <w:rPr>
                <w:rFonts w:eastAsia="宋体"/>
                <w:kern w:val="0"/>
                <w:sz w:val="21"/>
                <w:szCs w:val="21"/>
              </w:rPr>
              <w:t>5</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GDGA3308307B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155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桐庐县富春江堤防提升工程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治理河道堤防</w:t>
            </w:r>
            <w:r>
              <w:rPr>
                <w:rFonts w:eastAsia="宋体"/>
                <w:kern w:val="0"/>
                <w:sz w:val="21"/>
                <w:szCs w:val="21"/>
              </w:rPr>
              <w:t>13.4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GDGA3301308B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color w:val="000000"/>
                <w:sz w:val="21"/>
                <w:szCs w:val="21"/>
              </w:rPr>
            </w:pPr>
            <w:r>
              <w:rPr>
                <w:color w:val="000000"/>
                <w:sz w:val="21"/>
                <w:szCs w:val="21"/>
              </w:rPr>
              <w:t xml:space="preserve">156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桐庐县分水江堤防提升工程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综合治理河道长度</w:t>
            </w:r>
            <w:r>
              <w:rPr>
                <w:rFonts w:eastAsia="宋体"/>
                <w:kern w:val="0"/>
                <w:sz w:val="21"/>
                <w:szCs w:val="21"/>
              </w:rPr>
              <w:t>13</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3.1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3.1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GDGA3301309B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color w:val="000000"/>
                <w:sz w:val="21"/>
                <w:szCs w:val="21"/>
              </w:rPr>
            </w:pPr>
            <w:r>
              <w:rPr>
                <w:color w:val="000000"/>
                <w:sz w:val="21"/>
                <w:szCs w:val="21"/>
              </w:rPr>
              <w:t xml:space="preserve">157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建德市</w:t>
            </w:r>
            <w:r>
              <w:rPr>
                <w:rFonts w:eastAsia="宋体"/>
                <w:kern w:val="0"/>
                <w:sz w:val="21"/>
                <w:szCs w:val="21"/>
              </w:rPr>
              <w:t>“</w:t>
            </w:r>
            <w:r>
              <w:rPr>
                <w:rFonts w:hint="eastAsia"/>
                <w:kern w:val="0"/>
                <w:sz w:val="21"/>
                <w:szCs w:val="21"/>
              </w:rPr>
              <w:t>三江</w:t>
            </w:r>
            <w:r>
              <w:rPr>
                <w:rFonts w:eastAsia="宋体"/>
                <w:kern w:val="0"/>
                <w:sz w:val="21"/>
                <w:szCs w:val="21"/>
              </w:rPr>
              <w:t>”</w:t>
            </w:r>
            <w:r>
              <w:rPr>
                <w:rFonts w:hint="eastAsia"/>
                <w:kern w:val="0"/>
                <w:sz w:val="21"/>
                <w:szCs w:val="21"/>
              </w:rPr>
              <w:t>治理提升工程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加高加固堤防</w:t>
            </w:r>
            <w:r>
              <w:rPr>
                <w:rFonts w:eastAsia="宋体"/>
                <w:kern w:val="0"/>
                <w:sz w:val="21"/>
                <w:szCs w:val="21"/>
              </w:rPr>
              <w:t>84.2</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18.0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18.0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GDGA3301310B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color w:val="000000"/>
                <w:sz w:val="21"/>
                <w:szCs w:val="21"/>
              </w:rPr>
            </w:pPr>
            <w:r>
              <w:rPr>
                <w:color w:val="000000"/>
                <w:sz w:val="21"/>
                <w:szCs w:val="21"/>
              </w:rPr>
              <w:t xml:space="preserve">158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诸暨市浦阳江治理三期工程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改造堤防</w:t>
            </w:r>
            <w:r>
              <w:rPr>
                <w:rFonts w:eastAsia="宋体"/>
                <w:kern w:val="0"/>
                <w:sz w:val="21"/>
                <w:szCs w:val="21"/>
              </w:rPr>
              <w:t>64.3</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25.0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25.0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GDGA3306311B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color w:val="000000"/>
                <w:sz w:val="21"/>
                <w:szCs w:val="21"/>
              </w:rPr>
            </w:pPr>
            <w:r>
              <w:rPr>
                <w:color w:val="000000"/>
                <w:sz w:val="21"/>
                <w:szCs w:val="21"/>
              </w:rPr>
              <w:t xml:space="preserve">159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金华市金东区金华江治理二期工程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加固堤防</w:t>
            </w:r>
            <w:r>
              <w:rPr>
                <w:rFonts w:eastAsia="宋体"/>
                <w:kern w:val="0"/>
                <w:sz w:val="21"/>
                <w:szCs w:val="21"/>
              </w:rPr>
              <w:t>4.3</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0.8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0.8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GDGA3307312B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color w:val="000000"/>
                <w:sz w:val="21"/>
                <w:szCs w:val="21"/>
              </w:rPr>
            </w:pPr>
            <w:r>
              <w:rPr>
                <w:color w:val="000000"/>
                <w:sz w:val="21"/>
                <w:szCs w:val="21"/>
              </w:rPr>
              <w:t xml:space="preserve">160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永康市城市防洪工程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城区永康江南溪拓宽至</w:t>
            </w:r>
            <w:r>
              <w:rPr>
                <w:rFonts w:eastAsia="宋体"/>
                <w:kern w:val="0"/>
                <w:sz w:val="21"/>
                <w:szCs w:val="21"/>
              </w:rPr>
              <w:t>140</w:t>
            </w:r>
            <w:r>
              <w:rPr>
                <w:rFonts w:hint="eastAsia"/>
                <w:kern w:val="0"/>
                <w:sz w:val="21"/>
                <w:szCs w:val="21"/>
              </w:rPr>
              <w:t>米，华溪</w:t>
            </w:r>
            <w:r>
              <w:rPr>
                <w:rFonts w:eastAsia="宋体"/>
                <w:kern w:val="0"/>
                <w:sz w:val="21"/>
                <w:szCs w:val="21"/>
              </w:rPr>
              <w:t>750</w:t>
            </w:r>
            <w:r>
              <w:rPr>
                <w:rFonts w:hint="eastAsia"/>
                <w:kern w:val="0"/>
                <w:sz w:val="21"/>
                <w:szCs w:val="21"/>
              </w:rPr>
              <w:t>米长河道进行拓宽，加宽改造桥梁</w:t>
            </w:r>
            <w:r>
              <w:rPr>
                <w:rFonts w:eastAsia="宋体"/>
                <w:kern w:val="0"/>
                <w:sz w:val="21"/>
                <w:szCs w:val="21"/>
              </w:rPr>
              <w:t>4</w:t>
            </w:r>
            <w:r>
              <w:rPr>
                <w:rFonts w:hint="eastAsia"/>
                <w:kern w:val="0"/>
                <w:sz w:val="21"/>
                <w:szCs w:val="21"/>
              </w:rPr>
              <w:t>座</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19.7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19.7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GDGA3307313B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color w:val="000000"/>
                <w:sz w:val="21"/>
                <w:szCs w:val="21"/>
              </w:rPr>
            </w:pPr>
            <w:r>
              <w:rPr>
                <w:color w:val="000000"/>
                <w:sz w:val="21"/>
                <w:szCs w:val="21"/>
              </w:rPr>
              <w:t xml:space="preserve">161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嵊州市曹娥江流域防洪能力提升工程（东桥至丽湖段）</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治理堤防全长约</w:t>
            </w:r>
            <w:r>
              <w:rPr>
                <w:rFonts w:eastAsia="宋体"/>
                <w:kern w:val="0"/>
                <w:sz w:val="21"/>
                <w:szCs w:val="21"/>
              </w:rPr>
              <w:t>14</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10.3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10.3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GDGA3306314B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rPr>
                <w:color w:val="000000"/>
                <w:sz w:val="21"/>
                <w:szCs w:val="21"/>
              </w:rPr>
            </w:pPr>
            <w:r>
              <w:rPr>
                <w:rFonts w:hint="eastAsia"/>
                <w:color w:val="000000"/>
                <w:sz w:val="21"/>
                <w:szCs w:val="21"/>
              </w:rPr>
              <w:t>（二）</w:t>
            </w:r>
          </w:p>
        </w:tc>
        <w:tc>
          <w:tcPr>
            <w:tcW w:w="4077" w:type="dxa"/>
            <w:shd w:val="clear" w:color="auto" w:fill="auto"/>
            <w:vAlign w:val="center"/>
          </w:tcPr>
          <w:p>
            <w:pPr>
              <w:widowControl/>
              <w:spacing w:line="310" w:lineRule="exact"/>
              <w:jc w:val="left"/>
              <w:rPr>
                <w:rFonts w:eastAsia="宋体"/>
                <w:color w:val="000000"/>
                <w:kern w:val="0"/>
                <w:sz w:val="21"/>
                <w:szCs w:val="21"/>
              </w:rPr>
            </w:pPr>
            <w:r>
              <w:rPr>
                <w:rFonts w:hint="eastAsia"/>
                <w:color w:val="000000"/>
                <w:kern w:val="0"/>
                <w:sz w:val="21"/>
                <w:szCs w:val="21"/>
              </w:rPr>
              <w:t>瓯江干流堤防工程</w:t>
            </w:r>
          </w:p>
        </w:tc>
        <w:tc>
          <w:tcPr>
            <w:tcW w:w="943" w:type="dxa"/>
            <w:shd w:val="clear" w:color="auto" w:fill="auto"/>
            <w:vAlign w:val="center"/>
          </w:tcPr>
          <w:p>
            <w:pPr>
              <w:widowControl/>
              <w:spacing w:line="31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1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1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 xml:space="preserve">34.1 </w:t>
            </w:r>
          </w:p>
        </w:tc>
        <w:tc>
          <w:tcPr>
            <w:tcW w:w="87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 xml:space="preserve">8.0 </w:t>
            </w:r>
          </w:p>
        </w:tc>
        <w:tc>
          <w:tcPr>
            <w:tcW w:w="979"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 xml:space="preserve">26.1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sz w:val="21"/>
                <w:szCs w:val="21"/>
              </w:rPr>
            </w:pPr>
            <w:r>
              <w:rPr>
                <w:sz w:val="21"/>
                <w:szCs w:val="21"/>
              </w:rPr>
              <w:t xml:space="preserve">162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瓯江治理温州市鹿城区戍浦江河道（藤桥至河口段）整治工程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治理河长</w:t>
            </w:r>
            <w:r>
              <w:rPr>
                <w:rFonts w:eastAsia="宋体"/>
                <w:kern w:val="0"/>
                <w:sz w:val="21"/>
                <w:szCs w:val="21"/>
              </w:rPr>
              <w:t>7.8</w:t>
            </w:r>
            <w:r>
              <w:rPr>
                <w:rFonts w:hint="eastAsia"/>
                <w:kern w:val="0"/>
                <w:sz w:val="21"/>
                <w:szCs w:val="21"/>
              </w:rPr>
              <w:t>公里，治理堤防</w:t>
            </w:r>
            <w:r>
              <w:rPr>
                <w:rFonts w:eastAsia="宋体"/>
                <w:kern w:val="0"/>
                <w:sz w:val="21"/>
                <w:szCs w:val="21"/>
              </w:rPr>
              <w:t>17.3</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11.4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5.0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6.4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GDGB3303316A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sz w:val="21"/>
                <w:szCs w:val="21"/>
              </w:rPr>
            </w:pPr>
            <w:r>
              <w:rPr>
                <w:sz w:val="21"/>
                <w:szCs w:val="21"/>
              </w:rPr>
              <w:t xml:space="preserve">163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丽水市大溪治理提升改造工程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堤顶路面提升改造</w:t>
            </w:r>
            <w:r>
              <w:rPr>
                <w:rFonts w:eastAsia="宋体"/>
                <w:kern w:val="0"/>
                <w:sz w:val="21"/>
                <w:szCs w:val="21"/>
              </w:rPr>
              <w:t>53.8</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17.9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3.0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14.9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GDGB3311317A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sz w:val="21"/>
                <w:szCs w:val="21"/>
              </w:rPr>
            </w:pPr>
            <w:r>
              <w:rPr>
                <w:sz w:val="21"/>
                <w:szCs w:val="21"/>
              </w:rPr>
              <w:t xml:space="preserve">164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云和县龙泉溪治理二期工程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建设护岸</w:t>
            </w:r>
            <w:r>
              <w:rPr>
                <w:rFonts w:eastAsia="宋体"/>
                <w:kern w:val="0"/>
                <w:sz w:val="21"/>
                <w:szCs w:val="21"/>
              </w:rPr>
              <w:t>13.28</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1.0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1.0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GDGB3311318B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sz w:val="21"/>
                <w:szCs w:val="21"/>
              </w:rPr>
            </w:pPr>
            <w:r>
              <w:rPr>
                <w:sz w:val="21"/>
                <w:szCs w:val="21"/>
              </w:rPr>
              <w:t xml:space="preserve">165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丽水市城区排水防涝工程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新建排水隧洞</w:t>
            </w:r>
            <w:r>
              <w:rPr>
                <w:rFonts w:eastAsia="宋体"/>
                <w:kern w:val="0"/>
                <w:sz w:val="21"/>
                <w:szCs w:val="21"/>
              </w:rPr>
              <w:t>8</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3.8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3.8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GDGB3311319B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rPr>
                <w:color w:val="000000"/>
                <w:sz w:val="21"/>
                <w:szCs w:val="21"/>
              </w:rPr>
            </w:pPr>
            <w:r>
              <w:rPr>
                <w:rFonts w:hint="eastAsia"/>
                <w:color w:val="000000"/>
                <w:sz w:val="21"/>
                <w:szCs w:val="21"/>
              </w:rPr>
              <w:t>（三）</w:t>
            </w:r>
          </w:p>
        </w:tc>
        <w:tc>
          <w:tcPr>
            <w:tcW w:w="4077" w:type="dxa"/>
            <w:shd w:val="clear" w:color="auto" w:fill="auto"/>
            <w:vAlign w:val="center"/>
          </w:tcPr>
          <w:p>
            <w:pPr>
              <w:widowControl/>
              <w:spacing w:line="310" w:lineRule="exact"/>
              <w:jc w:val="left"/>
              <w:rPr>
                <w:rFonts w:eastAsia="宋体"/>
                <w:color w:val="000000"/>
                <w:kern w:val="0"/>
                <w:sz w:val="21"/>
                <w:szCs w:val="21"/>
              </w:rPr>
            </w:pPr>
            <w:r>
              <w:rPr>
                <w:rFonts w:hint="eastAsia"/>
                <w:color w:val="000000"/>
                <w:kern w:val="0"/>
                <w:sz w:val="21"/>
                <w:szCs w:val="21"/>
              </w:rPr>
              <w:t>甬江干流堤防工程</w:t>
            </w:r>
          </w:p>
        </w:tc>
        <w:tc>
          <w:tcPr>
            <w:tcW w:w="943" w:type="dxa"/>
            <w:shd w:val="clear" w:color="auto" w:fill="auto"/>
            <w:vAlign w:val="center"/>
          </w:tcPr>
          <w:p>
            <w:pPr>
              <w:widowControl/>
              <w:spacing w:line="31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1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1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 xml:space="preserve">89.5 </w:t>
            </w:r>
          </w:p>
        </w:tc>
        <w:tc>
          <w:tcPr>
            <w:tcW w:w="87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 xml:space="preserve">10.5 </w:t>
            </w:r>
          </w:p>
        </w:tc>
        <w:tc>
          <w:tcPr>
            <w:tcW w:w="979"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 xml:space="preserve">51.9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sz w:val="21"/>
                <w:szCs w:val="21"/>
              </w:rPr>
            </w:pPr>
            <w:r>
              <w:rPr>
                <w:sz w:val="21"/>
                <w:szCs w:val="21"/>
              </w:rPr>
              <w:t xml:space="preserve">166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宁波市海曙区鄞江堤防整治工程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续建完成鄞江它山堰至奉化江河口长</w:t>
            </w:r>
            <w:r>
              <w:rPr>
                <w:rFonts w:eastAsia="宋体"/>
                <w:kern w:val="0"/>
                <w:sz w:val="21"/>
                <w:szCs w:val="21"/>
              </w:rPr>
              <w:t>10.3</w:t>
            </w:r>
            <w:r>
              <w:rPr>
                <w:rFonts w:hint="eastAsia"/>
                <w:kern w:val="0"/>
                <w:sz w:val="21"/>
                <w:szCs w:val="21"/>
              </w:rPr>
              <w:t>公里堤防整治</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30.7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8.0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16.0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GDGD3302320A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sz w:val="21"/>
                <w:szCs w:val="21"/>
              </w:rPr>
            </w:pPr>
            <w:r>
              <w:rPr>
                <w:sz w:val="21"/>
                <w:szCs w:val="21"/>
              </w:rPr>
              <w:t xml:space="preserve">167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甬江防洪工程东江剡江奉化段堤防整治（二期）工程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整治河道</w:t>
            </w:r>
            <w:r>
              <w:rPr>
                <w:rFonts w:eastAsia="宋体"/>
                <w:kern w:val="0"/>
                <w:sz w:val="21"/>
                <w:szCs w:val="21"/>
              </w:rPr>
              <w:t>13.5</w:t>
            </w:r>
            <w:r>
              <w:rPr>
                <w:rFonts w:hint="eastAsia"/>
                <w:kern w:val="0"/>
                <w:sz w:val="21"/>
                <w:szCs w:val="21"/>
              </w:rPr>
              <w:t>公里，堤防</w:t>
            </w:r>
            <w:r>
              <w:rPr>
                <w:rFonts w:eastAsia="宋体"/>
                <w:kern w:val="0"/>
                <w:sz w:val="21"/>
                <w:szCs w:val="21"/>
              </w:rPr>
              <w:t>27.4</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7.0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2.5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4.5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GDGD3302321A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sz w:val="21"/>
                <w:szCs w:val="21"/>
              </w:rPr>
            </w:pPr>
            <w:r>
              <w:rPr>
                <w:sz w:val="21"/>
                <w:szCs w:val="21"/>
              </w:rPr>
              <w:t xml:space="preserve">168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余姚市下姚江堤防整治工程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下姚江段堤防整治工程（西起蜀山大闸，东至宁波江北交界处）</w:t>
            </w:r>
            <w:r>
              <w:rPr>
                <w:rFonts w:eastAsia="宋体"/>
                <w:kern w:val="0"/>
                <w:sz w:val="21"/>
                <w:szCs w:val="21"/>
              </w:rPr>
              <w:t>41.6</w:t>
            </w:r>
            <w:r>
              <w:rPr>
                <w:rFonts w:hint="eastAsia"/>
                <w:kern w:val="0"/>
                <w:sz w:val="21"/>
                <w:szCs w:val="21"/>
              </w:rPr>
              <w:t>公里；防汛道路</w:t>
            </w:r>
            <w:r>
              <w:rPr>
                <w:rFonts w:eastAsia="宋体"/>
                <w:kern w:val="0"/>
                <w:sz w:val="21"/>
                <w:szCs w:val="21"/>
              </w:rPr>
              <w:t>22.1</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42.4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22.0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GDGD3302322B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10" w:lineRule="exact"/>
              <w:jc w:val="center"/>
              <w:outlineLvl w:val="0"/>
              <w:rPr>
                <w:sz w:val="21"/>
                <w:szCs w:val="21"/>
              </w:rPr>
            </w:pPr>
            <w:r>
              <w:rPr>
                <w:sz w:val="21"/>
                <w:szCs w:val="21"/>
              </w:rPr>
              <w:t xml:space="preserve">169 </w:t>
            </w:r>
          </w:p>
        </w:tc>
        <w:tc>
          <w:tcPr>
            <w:tcW w:w="4077" w:type="dxa"/>
            <w:shd w:val="clear" w:color="auto" w:fill="auto"/>
            <w:vAlign w:val="center"/>
          </w:tcPr>
          <w:p>
            <w:pPr>
              <w:widowControl/>
              <w:spacing w:line="310" w:lineRule="exact"/>
              <w:jc w:val="left"/>
              <w:rPr>
                <w:rFonts w:eastAsia="宋体"/>
                <w:kern w:val="0"/>
                <w:sz w:val="21"/>
                <w:szCs w:val="21"/>
              </w:rPr>
            </w:pPr>
            <w:r>
              <w:rPr>
                <w:rFonts w:hint="eastAsia"/>
                <w:kern w:val="0"/>
                <w:sz w:val="21"/>
                <w:szCs w:val="21"/>
              </w:rPr>
              <w:t>奉化江干流堤防工程</w:t>
            </w:r>
          </w:p>
        </w:tc>
        <w:tc>
          <w:tcPr>
            <w:tcW w:w="943"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1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10" w:lineRule="exact"/>
              <w:rPr>
                <w:rFonts w:eastAsia="宋体"/>
                <w:kern w:val="0"/>
                <w:sz w:val="21"/>
                <w:szCs w:val="21"/>
              </w:rPr>
            </w:pPr>
            <w:r>
              <w:rPr>
                <w:rFonts w:hint="eastAsia"/>
                <w:kern w:val="0"/>
                <w:sz w:val="21"/>
                <w:szCs w:val="21"/>
              </w:rPr>
              <w:t>新建完成县江堤防续建许家堰至广渡堰段，整治河长</w:t>
            </w:r>
            <w:r>
              <w:rPr>
                <w:rFonts w:eastAsia="宋体"/>
                <w:kern w:val="0"/>
                <w:sz w:val="21"/>
                <w:szCs w:val="21"/>
              </w:rPr>
              <w:t>7.3</w:t>
            </w:r>
            <w:r>
              <w:rPr>
                <w:rFonts w:hint="eastAsia"/>
                <w:kern w:val="0"/>
                <w:sz w:val="21"/>
                <w:szCs w:val="21"/>
              </w:rPr>
              <w:t>公里。剡江新建左岸堤防</w:t>
            </w:r>
            <w:r>
              <w:rPr>
                <w:rFonts w:eastAsia="宋体"/>
                <w:kern w:val="0"/>
                <w:sz w:val="21"/>
                <w:szCs w:val="21"/>
              </w:rPr>
              <w:t>4.9</w:t>
            </w:r>
            <w:r>
              <w:rPr>
                <w:rFonts w:hint="eastAsia"/>
                <w:kern w:val="0"/>
                <w:sz w:val="21"/>
                <w:szCs w:val="21"/>
              </w:rPr>
              <w:t>公里，加固右岸堤防</w:t>
            </w:r>
            <w:r>
              <w:rPr>
                <w:rFonts w:eastAsia="宋体"/>
                <w:kern w:val="0"/>
                <w:sz w:val="21"/>
                <w:szCs w:val="21"/>
              </w:rPr>
              <w:t>2</w:t>
            </w:r>
            <w:r>
              <w:rPr>
                <w:rFonts w:hint="eastAsia"/>
                <w:kern w:val="0"/>
                <w:sz w:val="21"/>
                <w:szCs w:val="21"/>
              </w:rPr>
              <w:t>公里，治理河长</w:t>
            </w:r>
            <w:r>
              <w:rPr>
                <w:rFonts w:eastAsia="宋体"/>
                <w:kern w:val="0"/>
                <w:sz w:val="21"/>
                <w:szCs w:val="21"/>
              </w:rPr>
              <w:t>3.5</w:t>
            </w:r>
            <w:r>
              <w:rPr>
                <w:rFonts w:hint="eastAsia"/>
                <w:kern w:val="0"/>
                <w:sz w:val="21"/>
                <w:szCs w:val="21"/>
              </w:rPr>
              <w:t>公里</w:t>
            </w:r>
          </w:p>
        </w:tc>
        <w:tc>
          <w:tcPr>
            <w:tcW w:w="881"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9.4 </w:t>
            </w:r>
          </w:p>
        </w:tc>
        <w:tc>
          <w:tcPr>
            <w:tcW w:w="875"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10" w:lineRule="exact"/>
              <w:jc w:val="center"/>
              <w:rPr>
                <w:rFonts w:eastAsia="宋体"/>
                <w:kern w:val="0"/>
                <w:sz w:val="21"/>
                <w:szCs w:val="21"/>
              </w:rPr>
            </w:pPr>
            <w:r>
              <w:rPr>
                <w:rFonts w:eastAsia="宋体"/>
                <w:kern w:val="0"/>
                <w:sz w:val="21"/>
                <w:szCs w:val="21"/>
              </w:rPr>
              <w:t xml:space="preserve">9.4 </w:t>
            </w:r>
          </w:p>
        </w:tc>
        <w:tc>
          <w:tcPr>
            <w:tcW w:w="1945" w:type="dxa"/>
            <w:shd w:val="clear" w:color="auto" w:fill="auto"/>
            <w:vAlign w:val="center"/>
          </w:tcPr>
          <w:p>
            <w:pPr>
              <w:widowControl/>
              <w:spacing w:line="310" w:lineRule="exact"/>
              <w:jc w:val="center"/>
              <w:rPr>
                <w:rFonts w:eastAsia="宋体"/>
                <w:color w:val="000000"/>
                <w:kern w:val="0"/>
                <w:sz w:val="21"/>
                <w:szCs w:val="21"/>
              </w:rPr>
            </w:pPr>
            <w:r>
              <w:rPr>
                <w:rFonts w:eastAsia="宋体"/>
                <w:color w:val="000000"/>
                <w:kern w:val="0"/>
                <w:sz w:val="21"/>
                <w:szCs w:val="21"/>
              </w:rPr>
              <w:t>GDGD3302323B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（四）</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椒江干流堤防工程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47.0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40.9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sz w:val="21"/>
                <w:szCs w:val="21"/>
              </w:rPr>
            </w:pPr>
            <w:r>
              <w:rPr>
                <w:sz w:val="21"/>
                <w:szCs w:val="21"/>
              </w:rPr>
              <w:t xml:space="preserve">170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台州市椒江治理工程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22.4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2.7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19.7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台州市椒江治理工程（天台始丰溪段）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治理河道</w:t>
            </w:r>
            <w:r>
              <w:rPr>
                <w:rFonts w:eastAsia="宋体"/>
                <w:kern w:val="0"/>
                <w:sz w:val="21"/>
                <w:szCs w:val="21"/>
              </w:rPr>
              <w:t>58.1</w:t>
            </w:r>
            <w:r>
              <w:rPr>
                <w:rFonts w:hint="eastAsia"/>
                <w:kern w:val="0"/>
                <w:sz w:val="21"/>
                <w:szCs w:val="21"/>
              </w:rPr>
              <w:t>公里，新建加固堤防</w:t>
            </w:r>
            <w:r>
              <w:rPr>
                <w:rFonts w:eastAsia="宋体"/>
                <w:kern w:val="0"/>
                <w:sz w:val="21"/>
                <w:szCs w:val="21"/>
              </w:rPr>
              <w:t>51.2</w:t>
            </w:r>
            <w:r>
              <w:rPr>
                <w:rFonts w:hint="eastAsia"/>
                <w:kern w:val="0"/>
                <w:sz w:val="21"/>
                <w:szCs w:val="21"/>
              </w:rPr>
              <w:t>公里、护岸</w:t>
            </w:r>
            <w:r>
              <w:rPr>
                <w:rFonts w:eastAsia="宋体"/>
                <w:kern w:val="0"/>
                <w:sz w:val="21"/>
                <w:szCs w:val="21"/>
              </w:rPr>
              <w:t>36.6</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2.7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GDGD3310324A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台州市椒江治理工程（临海段）</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灵江城区段河道治理等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GDGD3310325B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171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仙居县永安溪综合治理与生态修复二期工程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新建堤防</w:t>
            </w:r>
            <w:r>
              <w:rPr>
                <w:rFonts w:eastAsia="宋体"/>
                <w:kern w:val="0"/>
                <w:sz w:val="21"/>
                <w:szCs w:val="21"/>
              </w:rPr>
              <w:t>3.9</w:t>
            </w:r>
            <w:r>
              <w:rPr>
                <w:rFonts w:hint="eastAsia"/>
                <w:kern w:val="0"/>
                <w:sz w:val="21"/>
                <w:szCs w:val="21"/>
              </w:rPr>
              <w:t>公里、加固堤防</w:t>
            </w:r>
            <w:r>
              <w:rPr>
                <w:rFonts w:eastAsia="宋体"/>
                <w:kern w:val="0"/>
                <w:sz w:val="21"/>
                <w:szCs w:val="21"/>
              </w:rPr>
              <w:t>12.4</w:t>
            </w:r>
            <w:r>
              <w:rPr>
                <w:rFonts w:hint="eastAsia"/>
                <w:kern w:val="0"/>
                <w:sz w:val="21"/>
                <w:szCs w:val="21"/>
              </w:rPr>
              <w:t>公里，新建护岸</w:t>
            </w:r>
            <w:r>
              <w:rPr>
                <w:rFonts w:eastAsia="宋体"/>
                <w:kern w:val="0"/>
                <w:sz w:val="21"/>
                <w:szCs w:val="21"/>
              </w:rPr>
              <w:t>32.3</w:t>
            </w:r>
            <w:r>
              <w:rPr>
                <w:rFonts w:hint="eastAsia"/>
                <w:kern w:val="0"/>
                <w:sz w:val="21"/>
                <w:szCs w:val="21"/>
              </w:rPr>
              <w:t>公里、加固护岸</w:t>
            </w:r>
            <w:r>
              <w:rPr>
                <w:rFonts w:eastAsia="宋体"/>
                <w:kern w:val="0"/>
                <w:sz w:val="21"/>
                <w:szCs w:val="21"/>
              </w:rPr>
              <w:t>29.0</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GDGD3310326A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172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临海市城市防洪二期工程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新建防洪堤</w:t>
            </w:r>
            <w:r>
              <w:rPr>
                <w:rFonts w:eastAsia="宋体"/>
                <w:kern w:val="0"/>
                <w:sz w:val="21"/>
                <w:szCs w:val="21"/>
              </w:rPr>
              <w:t>5.5</w:t>
            </w:r>
            <w:r>
              <w:rPr>
                <w:rFonts w:hint="eastAsia"/>
                <w:kern w:val="0"/>
                <w:sz w:val="21"/>
                <w:szCs w:val="21"/>
              </w:rPr>
              <w:t>公里、两水山劈山、义城港改道、东西片连接河道整治、七一排涝闸、红旗排涝闸等工程</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GDGD3310327A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173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临海市古城墙段防洪能力提升工程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古城墙段防洪加固提升，新建移动防洪墙工程等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GDGD3310328B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（五）</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飞云江干流堤防工程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20.2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14.7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174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瑞安市飞云江治理二期工程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新建工程堤防长度共计</w:t>
            </w:r>
            <w:r>
              <w:rPr>
                <w:rFonts w:eastAsia="宋体"/>
                <w:kern w:val="0"/>
                <w:sz w:val="21"/>
                <w:szCs w:val="21"/>
              </w:rPr>
              <w:t>28.7</w:t>
            </w:r>
            <w:r>
              <w:rPr>
                <w:rFonts w:hint="eastAsia"/>
                <w:kern w:val="0"/>
                <w:sz w:val="21"/>
                <w:szCs w:val="21"/>
              </w:rPr>
              <w:t>公里，</w:t>
            </w:r>
            <w:r>
              <w:rPr>
                <w:rFonts w:eastAsia="宋体"/>
                <w:kern w:val="0"/>
                <w:sz w:val="21"/>
                <w:szCs w:val="21"/>
              </w:rPr>
              <w:t>20</w:t>
            </w:r>
            <w:r>
              <w:rPr>
                <w:rFonts w:hint="eastAsia"/>
                <w:kern w:val="0"/>
                <w:sz w:val="21"/>
                <w:szCs w:val="21"/>
              </w:rPr>
              <w:t>年一遇，闸门</w:t>
            </w:r>
            <w:r>
              <w:rPr>
                <w:rFonts w:eastAsia="宋体"/>
                <w:kern w:val="0"/>
                <w:sz w:val="21"/>
                <w:szCs w:val="21"/>
              </w:rPr>
              <w:t>31</w:t>
            </w:r>
            <w:r>
              <w:rPr>
                <w:rFonts w:hint="eastAsia"/>
                <w:kern w:val="0"/>
                <w:sz w:val="21"/>
                <w:szCs w:val="21"/>
              </w:rPr>
              <w:t>座，农灌泵站</w:t>
            </w:r>
            <w:r>
              <w:rPr>
                <w:rFonts w:eastAsia="宋体"/>
                <w:kern w:val="0"/>
                <w:sz w:val="21"/>
                <w:szCs w:val="21"/>
              </w:rPr>
              <w:t>8</w:t>
            </w:r>
            <w:r>
              <w:rPr>
                <w:rFonts w:hint="eastAsia"/>
                <w:kern w:val="0"/>
                <w:sz w:val="21"/>
                <w:szCs w:val="21"/>
              </w:rPr>
              <w:t>座，排涝泵站</w:t>
            </w:r>
            <w:r>
              <w:rPr>
                <w:rFonts w:eastAsia="宋体"/>
                <w:kern w:val="0"/>
                <w:sz w:val="21"/>
                <w:szCs w:val="21"/>
              </w:rPr>
              <w:t>1</w:t>
            </w:r>
            <w:r>
              <w:rPr>
                <w:rFonts w:hint="eastAsia"/>
                <w:kern w:val="0"/>
                <w:sz w:val="21"/>
                <w:szCs w:val="21"/>
              </w:rPr>
              <w:t>座，其中桐田段</w:t>
            </w:r>
            <w:r>
              <w:rPr>
                <w:rFonts w:eastAsia="宋体"/>
                <w:kern w:val="0"/>
                <w:sz w:val="21"/>
                <w:szCs w:val="21"/>
              </w:rPr>
              <w:t>1.9</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GDGD3303329B</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175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文成县城防洪提升工程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新建水库</w:t>
            </w:r>
            <w:r>
              <w:rPr>
                <w:rFonts w:eastAsia="宋体"/>
                <w:kern w:val="0"/>
                <w:sz w:val="21"/>
                <w:szCs w:val="21"/>
              </w:rPr>
              <w:t>2</w:t>
            </w:r>
            <w:r>
              <w:rPr>
                <w:rFonts w:hint="eastAsia"/>
                <w:kern w:val="0"/>
                <w:sz w:val="21"/>
                <w:szCs w:val="21"/>
              </w:rPr>
              <w:t>座，新增防洪库容</w:t>
            </w:r>
            <w:r>
              <w:rPr>
                <w:rFonts w:eastAsia="宋体"/>
                <w:kern w:val="0"/>
                <w:sz w:val="21"/>
                <w:szCs w:val="21"/>
              </w:rPr>
              <w:t>0.11</w:t>
            </w:r>
            <w:r>
              <w:rPr>
                <w:rFonts w:hint="eastAsia"/>
                <w:kern w:val="0"/>
                <w:sz w:val="21"/>
                <w:szCs w:val="21"/>
              </w:rPr>
              <w:t>亿立方米，堤防加固</w:t>
            </w:r>
            <w:r>
              <w:rPr>
                <w:rFonts w:eastAsia="宋体"/>
                <w:kern w:val="0"/>
                <w:sz w:val="21"/>
                <w:szCs w:val="21"/>
              </w:rPr>
              <w:t>17.2</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GDGD3303330B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（六）</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东苕溪干流堤防工程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46.0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176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东苕溪防洪后续西险大塘达标加固工程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加高加固堤防</w:t>
            </w:r>
            <w:r>
              <w:rPr>
                <w:rFonts w:eastAsia="宋体"/>
                <w:kern w:val="0"/>
                <w:sz w:val="21"/>
                <w:szCs w:val="21"/>
              </w:rPr>
              <w:t>54</w:t>
            </w:r>
            <w:r>
              <w:rPr>
                <w:rFonts w:hint="eastAsia"/>
                <w:kern w:val="0"/>
                <w:sz w:val="21"/>
                <w:szCs w:val="21"/>
              </w:rPr>
              <w:t>公里（上南湖区块围堤</w:t>
            </w:r>
            <w:r>
              <w:rPr>
                <w:rFonts w:eastAsia="宋体"/>
                <w:kern w:val="0"/>
                <w:sz w:val="21"/>
                <w:szCs w:val="21"/>
              </w:rPr>
              <w:t>9</w:t>
            </w:r>
            <w:r>
              <w:rPr>
                <w:rFonts w:hint="eastAsia"/>
                <w:kern w:val="0"/>
                <w:sz w:val="21"/>
                <w:szCs w:val="21"/>
              </w:rPr>
              <w:t>公里），改造应急分洪闸</w:t>
            </w:r>
            <w:r>
              <w:rPr>
                <w:rFonts w:eastAsia="宋体"/>
                <w:kern w:val="0"/>
                <w:sz w:val="21"/>
                <w:szCs w:val="21"/>
              </w:rPr>
              <w:t>3</w:t>
            </w:r>
            <w:r>
              <w:rPr>
                <w:rFonts w:hint="eastAsia"/>
                <w:kern w:val="0"/>
                <w:sz w:val="21"/>
                <w:szCs w:val="21"/>
              </w:rPr>
              <w:t>座，提标后防洪标准</w:t>
            </w:r>
            <w:r>
              <w:rPr>
                <w:rFonts w:eastAsia="宋体"/>
                <w:kern w:val="0"/>
                <w:sz w:val="21"/>
                <w:szCs w:val="21"/>
              </w:rPr>
              <w:t>200</w:t>
            </w:r>
            <w:r>
              <w:rPr>
                <w:rFonts w:hint="eastAsia"/>
                <w:kern w:val="0"/>
                <w:sz w:val="21"/>
                <w:szCs w:val="21"/>
              </w:rPr>
              <w:t>年一遇</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46.0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GDFJ3301332B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b/>
                <w:bCs/>
                <w:sz w:val="21"/>
                <w:szCs w:val="21"/>
              </w:rPr>
            </w:pPr>
            <w:r>
              <w:rPr>
                <w:rFonts w:hint="eastAsia"/>
                <w:b/>
                <w:bCs/>
                <w:sz w:val="21"/>
                <w:szCs w:val="21"/>
              </w:rPr>
              <w:t>五</w:t>
            </w:r>
          </w:p>
        </w:tc>
        <w:tc>
          <w:tcPr>
            <w:tcW w:w="4077" w:type="dxa"/>
            <w:shd w:val="clear" w:color="auto" w:fill="auto"/>
            <w:vAlign w:val="center"/>
          </w:tcPr>
          <w:p>
            <w:pPr>
              <w:widowControl/>
              <w:spacing w:line="340" w:lineRule="exact"/>
              <w:jc w:val="left"/>
              <w:rPr>
                <w:rFonts w:eastAsia="宋体"/>
                <w:b/>
                <w:bCs/>
                <w:kern w:val="0"/>
                <w:sz w:val="21"/>
                <w:szCs w:val="21"/>
              </w:rPr>
            </w:pPr>
            <w:r>
              <w:rPr>
                <w:rFonts w:hint="eastAsia"/>
                <w:b/>
                <w:bCs/>
                <w:kern w:val="0"/>
                <w:sz w:val="21"/>
                <w:szCs w:val="21"/>
              </w:rPr>
              <w:t>水资源优化配置工程</w:t>
            </w:r>
          </w:p>
        </w:tc>
        <w:tc>
          <w:tcPr>
            <w:tcW w:w="943"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c>
          <w:tcPr>
            <w:tcW w:w="784"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c>
          <w:tcPr>
            <w:tcW w:w="3879" w:type="dxa"/>
            <w:shd w:val="clear" w:color="auto" w:fill="auto"/>
            <w:vAlign w:val="center"/>
          </w:tcPr>
          <w:p>
            <w:pPr>
              <w:widowControl/>
              <w:spacing w:line="340" w:lineRule="exact"/>
              <w:rPr>
                <w:rFonts w:eastAsia="宋体"/>
                <w:b/>
                <w:bCs/>
                <w:kern w:val="0"/>
                <w:sz w:val="21"/>
                <w:szCs w:val="21"/>
              </w:rPr>
            </w:pPr>
            <w:r>
              <w:rPr>
                <w:rFonts w:hint="eastAsia" w:eastAsia="宋体"/>
                <w:b/>
                <w:bCs/>
                <w:kern w:val="0"/>
                <w:sz w:val="21"/>
                <w:szCs w:val="21"/>
              </w:rPr>
              <w:t>　</w:t>
            </w:r>
          </w:p>
        </w:tc>
        <w:tc>
          <w:tcPr>
            <w:tcW w:w="881"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 xml:space="preserve">600 </w:t>
            </w:r>
          </w:p>
        </w:tc>
        <w:tc>
          <w:tcPr>
            <w:tcW w:w="875"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 xml:space="preserve">142 </w:t>
            </w:r>
          </w:p>
        </w:tc>
        <w:tc>
          <w:tcPr>
            <w:tcW w:w="979"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252</w:t>
            </w:r>
          </w:p>
        </w:tc>
        <w:tc>
          <w:tcPr>
            <w:tcW w:w="1945"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（一）</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重点水资源配置工程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473.0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131.1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160.9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177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慈溪市宁波至杭州湾新区引水工程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输水线路总长</w:t>
            </w:r>
            <w:r>
              <w:rPr>
                <w:rFonts w:eastAsia="宋体"/>
                <w:kern w:val="0"/>
                <w:sz w:val="21"/>
                <w:szCs w:val="21"/>
              </w:rPr>
              <w:t>69</w:t>
            </w:r>
            <w:r>
              <w:rPr>
                <w:rFonts w:hint="eastAsia"/>
                <w:kern w:val="0"/>
                <w:sz w:val="21"/>
                <w:szCs w:val="21"/>
              </w:rPr>
              <w:t>公里，年引水量</w:t>
            </w:r>
            <w:r>
              <w:rPr>
                <w:rFonts w:eastAsia="宋体"/>
                <w:kern w:val="0"/>
                <w:sz w:val="21"/>
                <w:szCs w:val="21"/>
              </w:rPr>
              <w:t>0.35</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23.0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GSGD3302333A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178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温州市瓯江引水工程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输水线路</w:t>
            </w:r>
            <w:r>
              <w:rPr>
                <w:rFonts w:eastAsia="宋体"/>
                <w:kern w:val="0"/>
                <w:sz w:val="21"/>
                <w:szCs w:val="21"/>
              </w:rPr>
              <w:t>57.7</w:t>
            </w:r>
            <w:r>
              <w:rPr>
                <w:rFonts w:hint="eastAsia"/>
                <w:kern w:val="0"/>
                <w:sz w:val="21"/>
                <w:szCs w:val="21"/>
              </w:rPr>
              <w:t>公里，最大引水能力</w:t>
            </w:r>
            <w:r>
              <w:rPr>
                <w:rFonts w:eastAsia="宋体"/>
                <w:kern w:val="0"/>
                <w:sz w:val="21"/>
                <w:szCs w:val="21"/>
              </w:rPr>
              <w:t>50</w:t>
            </w:r>
            <w:r>
              <w:rPr>
                <w:rFonts w:hint="eastAsia"/>
                <w:kern w:val="0"/>
                <w:sz w:val="21"/>
                <w:szCs w:val="21"/>
              </w:rPr>
              <w:t>立方米每秒，年引水量为</w:t>
            </w:r>
            <w:r>
              <w:rPr>
                <w:rFonts w:eastAsia="宋体"/>
                <w:kern w:val="0"/>
                <w:sz w:val="21"/>
                <w:szCs w:val="21"/>
              </w:rPr>
              <w:t>7.43</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54.9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53.4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GSGB3303334A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179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丽水市滩坑引水工程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年引调水量</w:t>
            </w:r>
            <w:r>
              <w:rPr>
                <w:rFonts w:eastAsia="宋体"/>
                <w:kern w:val="0"/>
                <w:sz w:val="21"/>
                <w:szCs w:val="21"/>
              </w:rPr>
              <w:t>1.08</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GSGB3311335A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180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湖州市安吉两库引水工程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输水线路总长</w:t>
            </w:r>
            <w:r>
              <w:rPr>
                <w:rFonts w:eastAsia="宋体"/>
                <w:kern w:val="0"/>
                <w:sz w:val="21"/>
                <w:szCs w:val="21"/>
              </w:rPr>
              <w:t>78</w:t>
            </w:r>
            <w:r>
              <w:rPr>
                <w:rFonts w:hint="eastAsia"/>
                <w:kern w:val="0"/>
                <w:sz w:val="21"/>
                <w:szCs w:val="21"/>
              </w:rPr>
              <w:t>公里，年引水量约</w:t>
            </w:r>
            <w:r>
              <w:rPr>
                <w:rFonts w:eastAsia="宋体"/>
                <w:kern w:val="0"/>
                <w:sz w:val="21"/>
                <w:szCs w:val="21"/>
              </w:rPr>
              <w:t>0.82</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24.0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10.1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GSFJ3305336A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181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嘉兴市域外配水工程（杭州方向）</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输水线路总长</w:t>
            </w:r>
            <w:r>
              <w:rPr>
                <w:rFonts w:eastAsia="宋体"/>
                <w:kern w:val="0"/>
                <w:sz w:val="21"/>
                <w:szCs w:val="21"/>
              </w:rPr>
              <w:t>179</w:t>
            </w:r>
            <w:r>
              <w:rPr>
                <w:rFonts w:hint="eastAsia"/>
                <w:kern w:val="0"/>
                <w:sz w:val="21"/>
                <w:szCs w:val="21"/>
              </w:rPr>
              <w:t>公里，年引水量</w:t>
            </w:r>
            <w:r>
              <w:rPr>
                <w:rFonts w:eastAsia="宋体"/>
                <w:kern w:val="0"/>
                <w:sz w:val="21"/>
                <w:szCs w:val="21"/>
              </w:rPr>
              <w:t>2.3</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85.5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72.5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GSFJ3304337A</w:t>
            </w:r>
          </w:p>
        </w:tc>
      </w:tr>
      <w:tr>
        <w:tblPrEx>
          <w:tblLayout w:type="fixed"/>
        </w:tblPrEx>
        <w:trPr>
          <w:cantSplit/>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182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台州市引水工程（台州市供水三期工程）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输水线路总长</w:t>
            </w:r>
            <w:r>
              <w:rPr>
                <w:rFonts w:eastAsia="宋体"/>
                <w:kern w:val="0"/>
                <w:sz w:val="21"/>
                <w:szCs w:val="21"/>
              </w:rPr>
              <w:t>65</w:t>
            </w:r>
            <w:r>
              <w:rPr>
                <w:rFonts w:hint="eastAsia"/>
                <w:kern w:val="0"/>
                <w:sz w:val="21"/>
                <w:szCs w:val="21"/>
              </w:rPr>
              <w:t>公里，设计引水流量</w:t>
            </w:r>
            <w:r>
              <w:rPr>
                <w:rFonts w:eastAsia="宋体"/>
                <w:kern w:val="0"/>
                <w:sz w:val="21"/>
                <w:szCs w:val="21"/>
              </w:rPr>
              <w:t>4</w:t>
            </w:r>
            <w:r>
              <w:rPr>
                <w:rFonts w:hint="eastAsia"/>
                <w:kern w:val="0"/>
                <w:sz w:val="21"/>
                <w:szCs w:val="21"/>
              </w:rPr>
              <w:t>立方米每秒，年引水量</w:t>
            </w:r>
            <w:r>
              <w:rPr>
                <w:rFonts w:eastAsia="宋体"/>
                <w:kern w:val="0"/>
                <w:sz w:val="21"/>
                <w:szCs w:val="21"/>
              </w:rPr>
              <w:t>1</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37.7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24.0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GSGD3310338A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183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台州市南部湾区引水工程（台州市供水四期工程）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输水线路总长</w:t>
            </w:r>
            <w:r>
              <w:rPr>
                <w:rFonts w:eastAsia="宋体"/>
                <w:kern w:val="0"/>
                <w:sz w:val="21"/>
                <w:szCs w:val="21"/>
              </w:rPr>
              <w:t>40</w:t>
            </w:r>
            <w:r>
              <w:rPr>
                <w:rFonts w:hint="eastAsia"/>
                <w:kern w:val="0"/>
                <w:sz w:val="21"/>
                <w:szCs w:val="21"/>
              </w:rPr>
              <w:t>公里，年引水量</w:t>
            </w:r>
            <w:r>
              <w:rPr>
                <w:rFonts w:eastAsia="宋体"/>
                <w:kern w:val="0"/>
                <w:sz w:val="21"/>
                <w:szCs w:val="21"/>
              </w:rPr>
              <w:t>0.55</w:t>
            </w:r>
            <w:r>
              <w:rPr>
                <w:rFonts w:hint="eastAsia"/>
                <w:kern w:val="0"/>
                <w:sz w:val="21"/>
                <w:szCs w:val="21"/>
              </w:rPr>
              <w:t>亿立方米，引水量近期</w:t>
            </w:r>
            <w:r>
              <w:rPr>
                <w:rFonts w:eastAsia="宋体"/>
                <w:kern w:val="0"/>
                <w:sz w:val="21"/>
                <w:szCs w:val="21"/>
              </w:rPr>
              <w:t>10</w:t>
            </w:r>
            <w:r>
              <w:rPr>
                <w:rFonts w:hint="eastAsia"/>
                <w:kern w:val="0"/>
                <w:sz w:val="21"/>
                <w:szCs w:val="21"/>
              </w:rPr>
              <w:t>万方每天，远期</w:t>
            </w:r>
            <w:r>
              <w:rPr>
                <w:rFonts w:eastAsia="宋体"/>
                <w:kern w:val="0"/>
                <w:sz w:val="21"/>
                <w:szCs w:val="21"/>
              </w:rPr>
              <w:t>20</w:t>
            </w:r>
            <w:r>
              <w:rPr>
                <w:rFonts w:hint="eastAsia"/>
                <w:kern w:val="0"/>
                <w:sz w:val="21"/>
                <w:szCs w:val="21"/>
              </w:rPr>
              <w:t>万方每天</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GSGD3310339A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184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宁波市东西线供水联网工程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设计最大输水规模</w:t>
            </w:r>
            <w:r>
              <w:rPr>
                <w:rFonts w:eastAsia="宋体"/>
                <w:kern w:val="0"/>
                <w:sz w:val="21"/>
                <w:szCs w:val="21"/>
              </w:rPr>
              <w:t>40</w:t>
            </w:r>
            <w:r>
              <w:rPr>
                <w:rFonts w:hint="eastAsia"/>
                <w:kern w:val="0"/>
                <w:sz w:val="21"/>
                <w:szCs w:val="21"/>
              </w:rPr>
              <w:t>万吨每天</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GSGD3302340B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185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嵊泗县大陆引水工程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输水线路总长</w:t>
            </w:r>
            <w:r>
              <w:rPr>
                <w:rFonts w:eastAsia="宋体"/>
                <w:kern w:val="0"/>
                <w:sz w:val="21"/>
                <w:szCs w:val="21"/>
              </w:rPr>
              <w:t>86</w:t>
            </w:r>
            <w:r>
              <w:rPr>
                <w:rFonts w:hint="eastAsia"/>
                <w:kern w:val="0"/>
                <w:sz w:val="21"/>
                <w:szCs w:val="21"/>
              </w:rPr>
              <w:t>公里，年引水量近期</w:t>
            </w:r>
            <w:r>
              <w:rPr>
                <w:rFonts w:eastAsia="宋体"/>
                <w:kern w:val="0"/>
                <w:sz w:val="21"/>
                <w:szCs w:val="21"/>
              </w:rPr>
              <w:t>0.11</w:t>
            </w:r>
            <w:r>
              <w:rPr>
                <w:rFonts w:hint="eastAsia"/>
                <w:kern w:val="0"/>
                <w:sz w:val="21"/>
                <w:szCs w:val="21"/>
              </w:rPr>
              <w:t>亿立方米，远期</w:t>
            </w:r>
            <w:r>
              <w:rPr>
                <w:rFonts w:eastAsia="宋体"/>
                <w:kern w:val="0"/>
                <w:sz w:val="21"/>
                <w:szCs w:val="21"/>
              </w:rPr>
              <w:t>0.18</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GSGD3309341B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186 </w:t>
            </w:r>
          </w:p>
        </w:tc>
        <w:tc>
          <w:tcPr>
            <w:tcW w:w="4077" w:type="dxa"/>
            <w:shd w:val="clear" w:color="auto" w:fill="auto"/>
            <w:vAlign w:val="center"/>
          </w:tcPr>
          <w:p>
            <w:pPr>
              <w:widowControl/>
              <w:spacing w:line="320" w:lineRule="exact"/>
              <w:jc w:val="left"/>
              <w:rPr>
                <w:rFonts w:eastAsia="宋体"/>
                <w:color w:val="000000"/>
                <w:kern w:val="0"/>
                <w:sz w:val="21"/>
                <w:szCs w:val="21"/>
              </w:rPr>
            </w:pPr>
            <w:r>
              <w:rPr>
                <w:rFonts w:hint="eastAsia"/>
                <w:color w:val="000000"/>
                <w:kern w:val="0"/>
                <w:sz w:val="21"/>
                <w:szCs w:val="21"/>
              </w:rPr>
              <w:t>舟山本岛水资源优化利用工程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20" w:lineRule="exact"/>
              <w:jc w:val="center"/>
              <w:rPr>
                <w:rFonts w:eastAsia="宋体"/>
                <w:color w:val="000000"/>
                <w:kern w:val="0"/>
                <w:sz w:val="21"/>
                <w:szCs w:val="21"/>
              </w:rPr>
            </w:pPr>
            <w:r>
              <w:rPr>
                <w:rFonts w:hint="eastAsia"/>
                <w:color w:val="000000"/>
                <w:kern w:val="0"/>
                <w:sz w:val="21"/>
                <w:szCs w:val="21"/>
              </w:rPr>
              <w:t>拟建</w:t>
            </w:r>
          </w:p>
        </w:tc>
        <w:tc>
          <w:tcPr>
            <w:tcW w:w="3879" w:type="dxa"/>
            <w:shd w:val="clear" w:color="auto" w:fill="auto"/>
            <w:vAlign w:val="center"/>
          </w:tcPr>
          <w:p>
            <w:pPr>
              <w:widowControl/>
              <w:spacing w:line="320" w:lineRule="exact"/>
              <w:rPr>
                <w:rFonts w:eastAsia="宋体"/>
                <w:color w:val="000000"/>
                <w:kern w:val="0"/>
                <w:sz w:val="21"/>
                <w:szCs w:val="21"/>
              </w:rPr>
            </w:pPr>
            <w:r>
              <w:rPr>
                <w:rFonts w:hint="eastAsia"/>
                <w:color w:val="000000"/>
                <w:kern w:val="0"/>
                <w:sz w:val="21"/>
                <w:szCs w:val="21"/>
              </w:rPr>
              <w:t>定海、普陀、临城区块原水管道新建、改建、扩建工程（先期实施一期、二期）以及洞岙水库扩容、隧洞工程、节制闸工程、泵站工程</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GSGD3309342B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187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浙北太湖引水工程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嘉兴市等</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引水线路全长</w:t>
            </w:r>
            <w:r>
              <w:rPr>
                <w:rFonts w:eastAsia="宋体"/>
                <w:kern w:val="0"/>
                <w:sz w:val="21"/>
                <w:szCs w:val="21"/>
              </w:rPr>
              <w:t>106.3</w:t>
            </w:r>
            <w:r>
              <w:rPr>
                <w:rFonts w:hint="eastAsia"/>
                <w:kern w:val="0"/>
                <w:sz w:val="21"/>
                <w:szCs w:val="21"/>
              </w:rPr>
              <w:t>公里，近期引水流量</w:t>
            </w:r>
            <w:r>
              <w:rPr>
                <w:rFonts w:eastAsia="宋体"/>
                <w:kern w:val="0"/>
                <w:sz w:val="21"/>
                <w:szCs w:val="21"/>
              </w:rPr>
              <w:t>21.8</w:t>
            </w:r>
            <w:r>
              <w:rPr>
                <w:rFonts w:hint="eastAsia"/>
                <w:kern w:val="0"/>
                <w:sz w:val="21"/>
                <w:szCs w:val="21"/>
              </w:rPr>
              <w:t>立方米每秒（远期</w:t>
            </w:r>
            <w:r>
              <w:rPr>
                <w:rFonts w:eastAsia="宋体"/>
                <w:kern w:val="0"/>
                <w:sz w:val="21"/>
                <w:szCs w:val="21"/>
              </w:rPr>
              <w:t>25.8</w:t>
            </w:r>
            <w:r>
              <w:rPr>
                <w:rFonts w:hint="eastAsia"/>
                <w:kern w:val="0"/>
                <w:sz w:val="21"/>
                <w:szCs w:val="21"/>
              </w:rPr>
              <w:t>立方米每秒），近期年引水量</w:t>
            </w:r>
            <w:r>
              <w:rPr>
                <w:rFonts w:eastAsia="宋体"/>
                <w:kern w:val="0"/>
                <w:sz w:val="21"/>
                <w:szCs w:val="21"/>
              </w:rPr>
              <w:t>5.5</w:t>
            </w:r>
            <w:r>
              <w:rPr>
                <w:rFonts w:hint="eastAsia"/>
                <w:kern w:val="0"/>
                <w:sz w:val="21"/>
                <w:szCs w:val="21"/>
              </w:rPr>
              <w:t>亿立方米（远期</w:t>
            </w:r>
            <w:r>
              <w:rPr>
                <w:rFonts w:eastAsia="宋体"/>
                <w:kern w:val="0"/>
                <w:sz w:val="21"/>
                <w:szCs w:val="21"/>
              </w:rPr>
              <w:t>6.5</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66.2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GSFJ3304343C</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188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浙中城市群水资源配置工程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省级</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新建输配水线路</w:t>
            </w:r>
            <w:r>
              <w:rPr>
                <w:rFonts w:eastAsia="宋体"/>
                <w:kern w:val="0"/>
                <w:sz w:val="21"/>
                <w:szCs w:val="21"/>
              </w:rPr>
              <w:t>80</w:t>
            </w:r>
            <w:r>
              <w:rPr>
                <w:rFonts w:hint="eastAsia"/>
                <w:kern w:val="0"/>
                <w:sz w:val="21"/>
                <w:szCs w:val="21"/>
              </w:rPr>
              <w:t>公里，年配水量</w:t>
            </w:r>
            <w:r>
              <w:rPr>
                <w:rFonts w:eastAsia="宋体"/>
                <w:kern w:val="0"/>
                <w:sz w:val="21"/>
                <w:szCs w:val="21"/>
              </w:rPr>
              <w:t>1.5</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GSGA3300344C</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（二）</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县级以上城市供水工程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127.2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90.5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189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泰顺县樟嫩梓水库及供水工程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输水线路</w:t>
            </w:r>
            <w:r>
              <w:rPr>
                <w:rFonts w:eastAsia="宋体"/>
                <w:kern w:val="0"/>
                <w:sz w:val="21"/>
                <w:szCs w:val="21"/>
              </w:rPr>
              <w:t>10</w:t>
            </w:r>
            <w:r>
              <w:rPr>
                <w:rFonts w:hint="eastAsia"/>
                <w:kern w:val="0"/>
                <w:sz w:val="21"/>
                <w:szCs w:val="21"/>
              </w:rPr>
              <w:t>公里，年供水量</w:t>
            </w:r>
            <w:r>
              <w:rPr>
                <w:rFonts w:eastAsia="宋体"/>
                <w:kern w:val="0"/>
                <w:sz w:val="21"/>
                <w:szCs w:val="21"/>
              </w:rPr>
              <w:t>0.22</w:t>
            </w:r>
            <w:r>
              <w:rPr>
                <w:rFonts w:hint="eastAsia"/>
                <w:kern w:val="0"/>
                <w:sz w:val="21"/>
                <w:szCs w:val="21"/>
              </w:rPr>
              <w:t>亿立方米，新建小型水库</w:t>
            </w:r>
            <w:r>
              <w:rPr>
                <w:rFonts w:eastAsia="宋体"/>
                <w:kern w:val="0"/>
                <w:sz w:val="21"/>
                <w:szCs w:val="21"/>
              </w:rPr>
              <w:t>1</w:t>
            </w:r>
            <w:r>
              <w:rPr>
                <w:rFonts w:hint="eastAsia"/>
                <w:kern w:val="0"/>
                <w:sz w:val="21"/>
                <w:szCs w:val="21"/>
              </w:rPr>
              <w:t>座，总库容</w:t>
            </w:r>
            <w:r>
              <w:rPr>
                <w:rFonts w:eastAsia="宋体"/>
                <w:kern w:val="0"/>
                <w:sz w:val="21"/>
                <w:szCs w:val="21"/>
              </w:rPr>
              <w:t>994</w:t>
            </w:r>
            <w:r>
              <w:rPr>
                <w:rFonts w:hint="eastAsia"/>
                <w:kern w:val="0"/>
                <w:sz w:val="21"/>
                <w:szCs w:val="21"/>
              </w:rPr>
              <w:t>万立方米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GSGD3303351A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190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苍南县城乡一体化供水提升工程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供水人口</w:t>
            </w:r>
            <w:r>
              <w:rPr>
                <w:rFonts w:eastAsia="宋体"/>
                <w:kern w:val="0"/>
                <w:sz w:val="21"/>
                <w:szCs w:val="21"/>
              </w:rPr>
              <w:t>30</w:t>
            </w:r>
            <w:r>
              <w:rPr>
                <w:rFonts w:hint="eastAsia"/>
                <w:kern w:val="0"/>
                <w:sz w:val="21"/>
                <w:szCs w:val="21"/>
              </w:rPr>
              <w:t>万人，隧洞总长</w:t>
            </w:r>
            <w:r>
              <w:rPr>
                <w:rFonts w:eastAsia="宋体"/>
                <w:kern w:val="0"/>
                <w:sz w:val="21"/>
                <w:szCs w:val="21"/>
              </w:rPr>
              <w:t>10</w:t>
            </w:r>
            <w:r>
              <w:rPr>
                <w:rFonts w:hint="eastAsia"/>
                <w:kern w:val="0"/>
                <w:sz w:val="21"/>
                <w:szCs w:val="21"/>
              </w:rPr>
              <w:t>公里，管道总长</w:t>
            </w:r>
            <w:r>
              <w:rPr>
                <w:rFonts w:eastAsia="宋体"/>
                <w:kern w:val="0"/>
                <w:sz w:val="21"/>
                <w:szCs w:val="21"/>
              </w:rPr>
              <w:t>65</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GSGD3303352A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191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缙云县潜明水库引水工程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输水线路总长</w:t>
            </w:r>
            <w:r>
              <w:rPr>
                <w:rFonts w:eastAsia="宋体"/>
                <w:kern w:val="0"/>
                <w:sz w:val="21"/>
                <w:szCs w:val="21"/>
              </w:rPr>
              <w:t>30</w:t>
            </w:r>
            <w:r>
              <w:rPr>
                <w:rFonts w:hint="eastAsia"/>
                <w:kern w:val="0"/>
                <w:sz w:val="21"/>
                <w:szCs w:val="21"/>
              </w:rPr>
              <w:t>公里，年引水量</w:t>
            </w:r>
            <w:r>
              <w:rPr>
                <w:rFonts w:eastAsia="宋体"/>
                <w:kern w:val="0"/>
                <w:sz w:val="21"/>
                <w:szCs w:val="21"/>
              </w:rPr>
              <w:t>0.3</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GSGB3311353A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192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景宁县金村水库及供水工程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输水线路总长</w:t>
            </w:r>
            <w:r>
              <w:rPr>
                <w:rFonts w:eastAsia="宋体"/>
                <w:kern w:val="0"/>
                <w:sz w:val="21"/>
                <w:szCs w:val="21"/>
              </w:rPr>
              <w:t>10</w:t>
            </w:r>
            <w:r>
              <w:rPr>
                <w:rFonts w:hint="eastAsia"/>
                <w:kern w:val="0"/>
                <w:sz w:val="21"/>
                <w:szCs w:val="21"/>
              </w:rPr>
              <w:t>公里，年引水量</w:t>
            </w:r>
            <w:r>
              <w:rPr>
                <w:rFonts w:eastAsia="宋体"/>
                <w:kern w:val="0"/>
                <w:sz w:val="21"/>
                <w:szCs w:val="21"/>
              </w:rPr>
              <w:t>0.13</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GSGB3311354A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193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台州市南片水资源优化利用工程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台州市区配水管网互联互通、新建至椒江供水管网、新增供水规模</w:t>
            </w:r>
            <w:r>
              <w:rPr>
                <w:rFonts w:eastAsia="宋体"/>
                <w:kern w:val="0"/>
                <w:sz w:val="21"/>
                <w:szCs w:val="21"/>
              </w:rPr>
              <w:t>25</w:t>
            </w:r>
            <w:r>
              <w:rPr>
                <w:rFonts w:hint="eastAsia"/>
                <w:kern w:val="0"/>
                <w:sz w:val="21"/>
                <w:szCs w:val="21"/>
              </w:rPr>
              <w:t>万立方米每天</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16.3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GSGD3310355B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194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慈溪市水库群联网联调工程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联通邵岙水库和上林湖水库，增加水资源</w:t>
            </w:r>
            <w:r>
              <w:rPr>
                <w:rFonts w:eastAsia="宋体"/>
                <w:kern w:val="0"/>
                <w:sz w:val="21"/>
                <w:szCs w:val="21"/>
              </w:rPr>
              <w:t>200</w:t>
            </w:r>
            <w:r>
              <w:rPr>
                <w:rFonts w:hint="eastAsia"/>
                <w:kern w:val="0"/>
                <w:sz w:val="21"/>
                <w:szCs w:val="21"/>
              </w:rPr>
              <w:t>万方；外杜湖水库清淤扩容，增加水资源量约</w:t>
            </w:r>
            <w:r>
              <w:rPr>
                <w:rFonts w:eastAsia="宋体"/>
                <w:kern w:val="0"/>
                <w:sz w:val="21"/>
                <w:szCs w:val="21"/>
              </w:rPr>
              <w:t>440</w:t>
            </w:r>
            <w:r>
              <w:rPr>
                <w:rFonts w:hint="eastAsia"/>
                <w:kern w:val="0"/>
                <w:sz w:val="21"/>
                <w:szCs w:val="21"/>
              </w:rPr>
              <w:t>万方</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GSGD3302356B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195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文成县西北部城乡一体化供水提升工程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新建输水线路总长</w:t>
            </w:r>
            <w:r>
              <w:rPr>
                <w:rFonts w:eastAsia="宋体"/>
                <w:kern w:val="0"/>
                <w:sz w:val="21"/>
                <w:szCs w:val="21"/>
              </w:rPr>
              <w:t>70.7</w:t>
            </w:r>
            <w:r>
              <w:rPr>
                <w:rFonts w:hint="eastAsia"/>
                <w:kern w:val="0"/>
                <w:sz w:val="21"/>
                <w:szCs w:val="21"/>
              </w:rPr>
              <w:t>公里，年引水量</w:t>
            </w:r>
            <w:r>
              <w:rPr>
                <w:rFonts w:eastAsia="宋体"/>
                <w:kern w:val="0"/>
                <w:sz w:val="21"/>
                <w:szCs w:val="21"/>
              </w:rPr>
              <w:t>0.18</w:t>
            </w:r>
            <w:r>
              <w:rPr>
                <w:rFonts w:hint="eastAsia"/>
                <w:kern w:val="0"/>
                <w:sz w:val="21"/>
                <w:szCs w:val="21"/>
              </w:rPr>
              <w:t>亿立方米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GSGD3303357B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196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温州市赵山渡引水工程渠系扩能保安工程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温州分渠扩能工程与高楼渡槽保安工程，分渠扩能工程正向输水（瑞安至温州）规模</w:t>
            </w:r>
            <w:r>
              <w:rPr>
                <w:rFonts w:eastAsia="宋体"/>
                <w:kern w:val="0"/>
                <w:sz w:val="21"/>
                <w:szCs w:val="21"/>
              </w:rPr>
              <w:t>50</w:t>
            </w:r>
            <w:r>
              <w:rPr>
                <w:rFonts w:hint="eastAsia"/>
                <w:kern w:val="0"/>
                <w:sz w:val="21"/>
                <w:szCs w:val="21"/>
              </w:rPr>
              <w:t>万立方米每天，反向输水（温州至瑞安）最大规模为</w:t>
            </w:r>
            <w:r>
              <w:rPr>
                <w:rFonts w:eastAsia="宋体"/>
                <w:kern w:val="0"/>
                <w:sz w:val="21"/>
                <w:szCs w:val="21"/>
              </w:rPr>
              <w:t>73</w:t>
            </w:r>
            <w:r>
              <w:rPr>
                <w:rFonts w:hint="eastAsia"/>
                <w:kern w:val="0"/>
                <w:sz w:val="21"/>
                <w:szCs w:val="21"/>
              </w:rPr>
              <w:t>万立方米每天，输水隧洞线路总长约</w:t>
            </w:r>
            <w:r>
              <w:rPr>
                <w:rFonts w:eastAsia="宋体"/>
                <w:kern w:val="0"/>
                <w:sz w:val="21"/>
                <w:szCs w:val="21"/>
              </w:rPr>
              <w:t>5</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GSGB3303358B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197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温州市洞头区陆域引调水工程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温州至洞头陆域引调水第二通道，铺设管线</w:t>
            </w:r>
            <w:r>
              <w:rPr>
                <w:rFonts w:eastAsia="宋体"/>
                <w:kern w:val="0"/>
                <w:sz w:val="21"/>
                <w:szCs w:val="21"/>
              </w:rPr>
              <w:t>45</w:t>
            </w:r>
            <w:r>
              <w:rPr>
                <w:rFonts w:hint="eastAsia"/>
                <w:kern w:val="0"/>
                <w:sz w:val="21"/>
                <w:szCs w:val="21"/>
              </w:rPr>
              <w:t>公里，引调水规模</w:t>
            </w:r>
            <w:r>
              <w:rPr>
                <w:rFonts w:eastAsia="宋体"/>
                <w:kern w:val="0"/>
                <w:sz w:val="21"/>
                <w:szCs w:val="21"/>
              </w:rPr>
              <w:t>0.32</w:t>
            </w:r>
            <w:r>
              <w:rPr>
                <w:rFonts w:hint="eastAsia"/>
                <w:kern w:val="0"/>
                <w:sz w:val="21"/>
                <w:szCs w:val="21"/>
              </w:rPr>
              <w:t>万立方米每天</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GSGD3303359B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198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衢州市衢江区空港新城输配水工程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新建原水管道</w:t>
            </w:r>
            <w:r>
              <w:rPr>
                <w:rFonts w:eastAsia="宋体"/>
                <w:kern w:val="0"/>
                <w:sz w:val="21"/>
                <w:szCs w:val="21"/>
              </w:rPr>
              <w:t>15</w:t>
            </w:r>
            <w:r>
              <w:rPr>
                <w:rFonts w:hint="eastAsia"/>
                <w:kern w:val="0"/>
                <w:sz w:val="21"/>
                <w:szCs w:val="21"/>
              </w:rPr>
              <w:t>公里，同步跟进输配水管网、加压调峰泵站及智能化控制设备建设等</w:t>
            </w:r>
          </w:p>
        </w:tc>
        <w:tc>
          <w:tcPr>
            <w:tcW w:w="881" w:type="dxa"/>
            <w:shd w:val="clear" w:color="auto" w:fill="auto"/>
            <w:vAlign w:val="center"/>
          </w:tcPr>
          <w:p>
            <w:pPr>
              <w:widowControl/>
              <w:spacing w:line="320" w:lineRule="exact"/>
              <w:jc w:val="center"/>
              <w:rPr>
                <w:rFonts w:eastAsia="宋体"/>
                <w:kern w:val="0"/>
                <w:sz w:val="21"/>
                <w:szCs w:val="21"/>
              </w:rPr>
            </w:pPr>
            <w:r>
              <w:rPr>
                <w:rFonts w:eastAsia="宋体"/>
                <w:kern w:val="0"/>
                <w:sz w:val="21"/>
                <w:szCs w:val="21"/>
              </w:rPr>
              <w:t xml:space="preserve">4.5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GSGA3308360B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199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常山县芙蓉水库引水二期工程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新建引水管道</w:t>
            </w:r>
            <w:r>
              <w:rPr>
                <w:rFonts w:eastAsia="宋体"/>
                <w:kern w:val="0"/>
                <w:sz w:val="21"/>
                <w:szCs w:val="21"/>
              </w:rPr>
              <w:t>25</w:t>
            </w:r>
            <w:r>
              <w:rPr>
                <w:rFonts w:hint="eastAsia"/>
                <w:kern w:val="0"/>
                <w:sz w:val="21"/>
                <w:szCs w:val="21"/>
              </w:rPr>
              <w:t>公里（</w:t>
            </w:r>
            <w:r>
              <w:rPr>
                <w:rFonts w:eastAsia="宋体"/>
                <w:kern w:val="0"/>
                <w:sz w:val="21"/>
                <w:szCs w:val="21"/>
              </w:rPr>
              <w:t>1</w:t>
            </w:r>
            <w:r>
              <w:rPr>
                <w:rFonts w:hint="eastAsia"/>
                <w:kern w:val="0"/>
                <w:sz w:val="21"/>
                <w:szCs w:val="21"/>
              </w:rPr>
              <w:t>公里隧洞）</w:t>
            </w:r>
          </w:p>
        </w:tc>
        <w:tc>
          <w:tcPr>
            <w:tcW w:w="881" w:type="dxa"/>
            <w:shd w:val="clear" w:color="auto" w:fill="auto"/>
            <w:vAlign w:val="center"/>
          </w:tcPr>
          <w:p>
            <w:pPr>
              <w:widowControl/>
              <w:spacing w:line="320" w:lineRule="exact"/>
              <w:jc w:val="center"/>
              <w:rPr>
                <w:rFonts w:eastAsia="宋体"/>
                <w:kern w:val="0"/>
                <w:sz w:val="21"/>
                <w:szCs w:val="21"/>
              </w:rPr>
            </w:pPr>
            <w:r>
              <w:rPr>
                <w:rFonts w:eastAsia="宋体"/>
                <w:kern w:val="0"/>
                <w:sz w:val="21"/>
                <w:szCs w:val="21"/>
              </w:rPr>
              <w:t xml:space="preserve">2.5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GSGA3308361B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200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岱山县磨心水库及河库联网工程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新建</w:t>
            </w:r>
            <w:r>
              <w:rPr>
                <w:rFonts w:eastAsia="宋体"/>
                <w:kern w:val="0"/>
                <w:sz w:val="21"/>
                <w:szCs w:val="21"/>
              </w:rPr>
              <w:t>4</w:t>
            </w:r>
            <w:r>
              <w:rPr>
                <w:rFonts w:hint="eastAsia"/>
                <w:kern w:val="0"/>
                <w:sz w:val="21"/>
                <w:szCs w:val="21"/>
              </w:rPr>
              <w:t>万吨每天水厂，磨心水库扩容，治理河道</w:t>
            </w:r>
            <w:r>
              <w:rPr>
                <w:rFonts w:eastAsia="宋体"/>
                <w:kern w:val="0"/>
                <w:sz w:val="21"/>
                <w:szCs w:val="21"/>
              </w:rPr>
              <w:t>15.5</w:t>
            </w:r>
            <w:r>
              <w:rPr>
                <w:rFonts w:hint="eastAsia"/>
                <w:kern w:val="0"/>
                <w:sz w:val="21"/>
                <w:szCs w:val="21"/>
              </w:rPr>
              <w:t>公里，新建河道</w:t>
            </w:r>
            <w:r>
              <w:rPr>
                <w:rFonts w:eastAsia="宋体"/>
                <w:kern w:val="0"/>
                <w:sz w:val="21"/>
                <w:szCs w:val="21"/>
              </w:rPr>
              <w:t>10.3</w:t>
            </w:r>
            <w:r>
              <w:rPr>
                <w:rFonts w:hint="eastAsia"/>
                <w:kern w:val="0"/>
                <w:sz w:val="21"/>
                <w:szCs w:val="21"/>
              </w:rPr>
              <w:t>公里</w:t>
            </w:r>
          </w:p>
        </w:tc>
        <w:tc>
          <w:tcPr>
            <w:tcW w:w="881" w:type="dxa"/>
            <w:shd w:val="clear" w:color="auto" w:fill="auto"/>
            <w:vAlign w:val="center"/>
          </w:tcPr>
          <w:p>
            <w:pPr>
              <w:widowControl/>
              <w:spacing w:line="320" w:lineRule="exact"/>
              <w:jc w:val="center"/>
              <w:rPr>
                <w:rFonts w:eastAsia="宋体"/>
                <w:kern w:val="0"/>
                <w:sz w:val="21"/>
                <w:szCs w:val="21"/>
              </w:rPr>
            </w:pPr>
            <w:r>
              <w:rPr>
                <w:rFonts w:eastAsia="宋体"/>
                <w:kern w:val="0"/>
                <w:sz w:val="21"/>
                <w:szCs w:val="21"/>
              </w:rPr>
              <w:t xml:space="preserve">7.6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7.6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GSGD3309362B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201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龙泉市竹垟一级水库及供水工程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总库容</w:t>
            </w:r>
            <w:r>
              <w:rPr>
                <w:rFonts w:eastAsia="宋体"/>
                <w:kern w:val="0"/>
                <w:sz w:val="21"/>
                <w:szCs w:val="21"/>
              </w:rPr>
              <w:t>0.09</w:t>
            </w:r>
            <w:r>
              <w:rPr>
                <w:rFonts w:hint="eastAsia"/>
                <w:kern w:val="0"/>
                <w:sz w:val="21"/>
                <w:szCs w:val="21"/>
              </w:rPr>
              <w:t>亿立方米，年供水量</w:t>
            </w:r>
            <w:r>
              <w:rPr>
                <w:rFonts w:eastAsia="宋体"/>
                <w:kern w:val="0"/>
                <w:sz w:val="21"/>
                <w:szCs w:val="21"/>
              </w:rPr>
              <w:t>0.12</w:t>
            </w:r>
            <w:r>
              <w:rPr>
                <w:rFonts w:hint="eastAsia"/>
                <w:kern w:val="0"/>
                <w:sz w:val="21"/>
                <w:szCs w:val="21"/>
              </w:rPr>
              <w:t>亿立方米</w:t>
            </w:r>
          </w:p>
        </w:tc>
        <w:tc>
          <w:tcPr>
            <w:tcW w:w="881" w:type="dxa"/>
            <w:shd w:val="clear" w:color="auto" w:fill="auto"/>
            <w:vAlign w:val="center"/>
          </w:tcPr>
          <w:p>
            <w:pPr>
              <w:widowControl/>
              <w:spacing w:line="320" w:lineRule="exact"/>
              <w:jc w:val="center"/>
              <w:rPr>
                <w:rFonts w:eastAsia="宋体"/>
                <w:kern w:val="0"/>
                <w:sz w:val="21"/>
                <w:szCs w:val="21"/>
              </w:rPr>
            </w:pPr>
            <w:r>
              <w:rPr>
                <w:rFonts w:eastAsia="宋体"/>
                <w:kern w:val="0"/>
                <w:sz w:val="21"/>
                <w:szCs w:val="21"/>
              </w:rPr>
              <w:t xml:space="preserve">4.4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GSGB3311363B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202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临海市方溪水库引水及配套水厂工程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台州市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输水能力</w:t>
            </w:r>
            <w:r>
              <w:rPr>
                <w:rFonts w:eastAsia="宋体"/>
                <w:kern w:val="0"/>
                <w:sz w:val="21"/>
                <w:szCs w:val="21"/>
              </w:rPr>
              <w:t>20</w:t>
            </w:r>
            <w:r>
              <w:rPr>
                <w:rFonts w:hint="eastAsia"/>
                <w:kern w:val="0"/>
                <w:sz w:val="21"/>
                <w:szCs w:val="21"/>
              </w:rPr>
              <w:t>万立方米每天，水厂总规模</w:t>
            </w:r>
            <w:r>
              <w:rPr>
                <w:rFonts w:eastAsia="宋体"/>
                <w:kern w:val="0"/>
                <w:sz w:val="21"/>
                <w:szCs w:val="21"/>
              </w:rPr>
              <w:t>20</w:t>
            </w:r>
            <w:r>
              <w:rPr>
                <w:rFonts w:hint="eastAsia"/>
                <w:kern w:val="0"/>
                <w:sz w:val="21"/>
                <w:szCs w:val="21"/>
              </w:rPr>
              <w:t>万立方米每天，一期</w:t>
            </w:r>
            <w:r>
              <w:rPr>
                <w:rFonts w:eastAsia="宋体"/>
                <w:kern w:val="0"/>
                <w:sz w:val="21"/>
                <w:szCs w:val="21"/>
              </w:rPr>
              <w:t>10</w:t>
            </w:r>
            <w:r>
              <w:rPr>
                <w:rFonts w:hint="eastAsia"/>
                <w:kern w:val="0"/>
                <w:sz w:val="21"/>
                <w:szCs w:val="21"/>
              </w:rPr>
              <w:t>万立方米每天</w:t>
            </w:r>
          </w:p>
        </w:tc>
        <w:tc>
          <w:tcPr>
            <w:tcW w:w="881" w:type="dxa"/>
            <w:shd w:val="clear" w:color="auto" w:fill="auto"/>
            <w:vAlign w:val="center"/>
          </w:tcPr>
          <w:p>
            <w:pPr>
              <w:widowControl/>
              <w:spacing w:line="320" w:lineRule="exact"/>
              <w:jc w:val="center"/>
              <w:rPr>
                <w:rFonts w:eastAsia="宋体"/>
                <w:kern w:val="0"/>
                <w:sz w:val="21"/>
                <w:szCs w:val="21"/>
              </w:rPr>
            </w:pPr>
            <w:r>
              <w:rPr>
                <w:rFonts w:eastAsia="宋体"/>
                <w:kern w:val="0"/>
                <w:sz w:val="21"/>
                <w:szCs w:val="21"/>
              </w:rPr>
              <w:t xml:space="preserve">5.7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GSGD3310364B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203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新昌县长诏水库</w:t>
            </w:r>
            <w:r>
              <w:rPr>
                <w:rFonts w:eastAsia="宋体"/>
                <w:kern w:val="0"/>
                <w:sz w:val="21"/>
                <w:szCs w:val="21"/>
              </w:rPr>
              <w:t>—</w:t>
            </w:r>
            <w:r>
              <w:rPr>
                <w:rFonts w:hint="eastAsia"/>
                <w:kern w:val="0"/>
                <w:sz w:val="21"/>
                <w:szCs w:val="21"/>
              </w:rPr>
              <w:t>钦寸水库连通工程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新建长诏水库</w:t>
            </w:r>
            <w:r>
              <w:rPr>
                <w:rFonts w:eastAsia="宋体"/>
                <w:kern w:val="0"/>
                <w:sz w:val="21"/>
                <w:szCs w:val="21"/>
              </w:rPr>
              <w:t>—</w:t>
            </w:r>
            <w:r>
              <w:rPr>
                <w:rFonts w:hint="eastAsia"/>
                <w:kern w:val="0"/>
                <w:sz w:val="21"/>
                <w:szCs w:val="21"/>
              </w:rPr>
              <w:t>钦寸水库连通隧洞约</w:t>
            </w:r>
            <w:r>
              <w:rPr>
                <w:rFonts w:eastAsia="宋体"/>
                <w:kern w:val="0"/>
                <w:sz w:val="21"/>
                <w:szCs w:val="21"/>
              </w:rPr>
              <w:t>8</w:t>
            </w:r>
            <w:r>
              <w:rPr>
                <w:rFonts w:hint="eastAsia"/>
                <w:kern w:val="0"/>
                <w:sz w:val="21"/>
                <w:szCs w:val="21"/>
              </w:rPr>
              <w:t>公里</w:t>
            </w:r>
          </w:p>
        </w:tc>
        <w:tc>
          <w:tcPr>
            <w:tcW w:w="881" w:type="dxa"/>
            <w:shd w:val="clear" w:color="auto" w:fill="auto"/>
            <w:vAlign w:val="center"/>
          </w:tcPr>
          <w:p>
            <w:pPr>
              <w:widowControl/>
              <w:spacing w:line="320" w:lineRule="exact"/>
              <w:jc w:val="center"/>
              <w:rPr>
                <w:rFonts w:eastAsia="宋体"/>
                <w:kern w:val="0"/>
                <w:sz w:val="21"/>
                <w:szCs w:val="21"/>
              </w:rPr>
            </w:pPr>
            <w:r>
              <w:rPr>
                <w:rFonts w:eastAsia="宋体"/>
                <w:kern w:val="0"/>
                <w:sz w:val="21"/>
                <w:szCs w:val="21"/>
              </w:rPr>
              <w:t xml:space="preserve">2.0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GSGD3306365B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204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舟山市普陀区岛际引水连通工程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舟山市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普陀区主要岛际输水管道联网，铺设海底管道</w:t>
            </w:r>
            <w:r>
              <w:rPr>
                <w:rFonts w:eastAsia="宋体"/>
                <w:kern w:val="0"/>
                <w:sz w:val="21"/>
                <w:szCs w:val="21"/>
              </w:rPr>
              <w:t>19</w:t>
            </w:r>
            <w:r>
              <w:rPr>
                <w:rFonts w:hint="eastAsia"/>
                <w:kern w:val="0"/>
                <w:sz w:val="21"/>
                <w:szCs w:val="21"/>
              </w:rPr>
              <w:t>公里</w:t>
            </w:r>
          </w:p>
        </w:tc>
        <w:tc>
          <w:tcPr>
            <w:tcW w:w="881" w:type="dxa"/>
            <w:shd w:val="clear" w:color="auto" w:fill="auto"/>
            <w:vAlign w:val="center"/>
          </w:tcPr>
          <w:p>
            <w:pPr>
              <w:widowControl/>
              <w:spacing w:line="320" w:lineRule="exact"/>
              <w:jc w:val="center"/>
              <w:rPr>
                <w:rFonts w:eastAsia="宋体"/>
                <w:kern w:val="0"/>
                <w:sz w:val="21"/>
                <w:szCs w:val="21"/>
              </w:rPr>
            </w:pPr>
            <w:r>
              <w:rPr>
                <w:rFonts w:eastAsia="宋体"/>
                <w:kern w:val="0"/>
                <w:sz w:val="21"/>
                <w:szCs w:val="21"/>
              </w:rPr>
              <w:t xml:space="preserve">4.0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GSGD3309366B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205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乐清市水库联网联调工程一期</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温州市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钟前水库加固提升，银溪与钟前水库连通；本觉寺水库拆扩建及长石岭、本觉寺、淡溪等</w:t>
            </w:r>
            <w:r>
              <w:rPr>
                <w:rFonts w:eastAsia="宋体"/>
                <w:kern w:val="0"/>
                <w:sz w:val="21"/>
                <w:szCs w:val="21"/>
              </w:rPr>
              <w:t>3</w:t>
            </w:r>
            <w:r>
              <w:rPr>
                <w:rFonts w:hint="eastAsia"/>
                <w:kern w:val="0"/>
                <w:sz w:val="21"/>
                <w:szCs w:val="21"/>
              </w:rPr>
              <w:t>座水库连通；大荆溪引水工程</w:t>
            </w:r>
          </w:p>
        </w:tc>
        <w:tc>
          <w:tcPr>
            <w:tcW w:w="881" w:type="dxa"/>
            <w:shd w:val="clear" w:color="auto" w:fill="auto"/>
            <w:vAlign w:val="center"/>
          </w:tcPr>
          <w:p>
            <w:pPr>
              <w:widowControl/>
              <w:spacing w:line="320" w:lineRule="exact"/>
              <w:jc w:val="center"/>
              <w:rPr>
                <w:rFonts w:eastAsia="宋体"/>
                <w:kern w:val="0"/>
                <w:sz w:val="21"/>
                <w:szCs w:val="21"/>
              </w:rPr>
            </w:pPr>
            <w:r>
              <w:rPr>
                <w:rFonts w:eastAsia="宋体"/>
                <w:kern w:val="0"/>
                <w:sz w:val="21"/>
                <w:szCs w:val="21"/>
              </w:rPr>
              <w:t xml:space="preserve">15.0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GSGD3303367C</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206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东阳市北片水库联网联调工程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浪坑口、石马坑、东方红水库连通，新增供水能力</w:t>
            </w:r>
            <w:r>
              <w:rPr>
                <w:rFonts w:eastAsia="宋体"/>
                <w:kern w:val="0"/>
                <w:sz w:val="21"/>
                <w:szCs w:val="21"/>
              </w:rPr>
              <w:t>0.5</w:t>
            </w:r>
            <w:r>
              <w:rPr>
                <w:rFonts w:hint="eastAsia"/>
                <w:kern w:val="0"/>
                <w:sz w:val="21"/>
                <w:szCs w:val="21"/>
              </w:rPr>
              <w:t>亿立方米</w:t>
            </w:r>
          </w:p>
        </w:tc>
        <w:tc>
          <w:tcPr>
            <w:tcW w:w="881" w:type="dxa"/>
            <w:shd w:val="clear" w:color="auto" w:fill="auto"/>
            <w:vAlign w:val="center"/>
          </w:tcPr>
          <w:p>
            <w:pPr>
              <w:widowControl/>
              <w:spacing w:line="320" w:lineRule="exact"/>
              <w:jc w:val="center"/>
              <w:rPr>
                <w:rFonts w:eastAsia="宋体"/>
                <w:kern w:val="0"/>
                <w:sz w:val="21"/>
                <w:szCs w:val="21"/>
              </w:rPr>
            </w:pPr>
            <w:r>
              <w:rPr>
                <w:rFonts w:eastAsia="宋体"/>
                <w:kern w:val="0"/>
                <w:sz w:val="21"/>
                <w:szCs w:val="21"/>
              </w:rPr>
              <w:t xml:space="preserve">12.0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GSGA3307368C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207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青田县中部、西部供水工程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利用滩坑引水工程腊口、祯旺出口，建集中供水水厂和供水管网等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GSGB3311369C</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208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庆元县杨楼溪水库及供水工程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新建水库</w:t>
            </w:r>
            <w:r>
              <w:rPr>
                <w:rFonts w:eastAsia="宋体"/>
                <w:kern w:val="0"/>
                <w:sz w:val="21"/>
                <w:szCs w:val="21"/>
              </w:rPr>
              <w:t>975</w:t>
            </w:r>
            <w:r>
              <w:rPr>
                <w:rFonts w:hint="eastAsia"/>
                <w:kern w:val="0"/>
                <w:sz w:val="21"/>
                <w:szCs w:val="21"/>
              </w:rPr>
              <w:t>万方，供水规模</w:t>
            </w:r>
            <w:r>
              <w:rPr>
                <w:rFonts w:eastAsia="宋体"/>
                <w:kern w:val="0"/>
                <w:sz w:val="21"/>
                <w:szCs w:val="21"/>
              </w:rPr>
              <w:t>3</w:t>
            </w:r>
            <w:r>
              <w:rPr>
                <w:rFonts w:hint="eastAsia"/>
                <w:kern w:val="0"/>
                <w:sz w:val="21"/>
                <w:szCs w:val="21"/>
              </w:rPr>
              <w:t>万吨每天</w:t>
            </w:r>
            <w:r>
              <w:rPr>
                <w:rFonts w:eastAsia="宋体"/>
                <w:kern w:val="0"/>
                <w:sz w:val="21"/>
                <w:szCs w:val="21"/>
              </w:rPr>
              <w:t>,</w:t>
            </w:r>
            <w:r>
              <w:rPr>
                <w:rFonts w:hint="eastAsia"/>
                <w:kern w:val="0"/>
                <w:sz w:val="21"/>
                <w:szCs w:val="21"/>
              </w:rPr>
              <w:t>改建库区公里</w:t>
            </w:r>
            <w:r>
              <w:rPr>
                <w:rFonts w:eastAsia="宋体"/>
                <w:kern w:val="0"/>
                <w:sz w:val="21"/>
                <w:szCs w:val="21"/>
              </w:rPr>
              <w:t>4.5</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5.1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GSGC3311370C</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b/>
                <w:bCs/>
                <w:sz w:val="21"/>
                <w:szCs w:val="21"/>
              </w:rPr>
            </w:pPr>
            <w:r>
              <w:rPr>
                <w:rFonts w:hint="eastAsia"/>
                <w:b/>
                <w:bCs/>
                <w:sz w:val="21"/>
                <w:szCs w:val="21"/>
              </w:rPr>
              <w:t>六</w:t>
            </w:r>
          </w:p>
        </w:tc>
        <w:tc>
          <w:tcPr>
            <w:tcW w:w="4077" w:type="dxa"/>
            <w:shd w:val="clear" w:color="auto" w:fill="auto"/>
            <w:vAlign w:val="center"/>
          </w:tcPr>
          <w:p>
            <w:pPr>
              <w:widowControl/>
              <w:spacing w:line="340" w:lineRule="exact"/>
              <w:jc w:val="left"/>
              <w:rPr>
                <w:rFonts w:eastAsia="宋体"/>
                <w:b/>
                <w:bCs/>
                <w:kern w:val="0"/>
                <w:sz w:val="21"/>
                <w:szCs w:val="21"/>
              </w:rPr>
            </w:pPr>
            <w:r>
              <w:rPr>
                <w:rFonts w:hint="eastAsia"/>
                <w:b/>
                <w:bCs/>
                <w:kern w:val="0"/>
                <w:sz w:val="21"/>
                <w:szCs w:val="21"/>
              </w:rPr>
              <w:t>幸福河湖工程</w:t>
            </w:r>
          </w:p>
        </w:tc>
        <w:tc>
          <w:tcPr>
            <w:tcW w:w="943"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c>
          <w:tcPr>
            <w:tcW w:w="784"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c>
          <w:tcPr>
            <w:tcW w:w="3879" w:type="dxa"/>
            <w:shd w:val="clear" w:color="auto" w:fill="auto"/>
            <w:vAlign w:val="center"/>
          </w:tcPr>
          <w:p>
            <w:pPr>
              <w:widowControl/>
              <w:spacing w:line="340" w:lineRule="exact"/>
              <w:rPr>
                <w:rFonts w:eastAsia="宋体"/>
                <w:b/>
                <w:bCs/>
                <w:kern w:val="0"/>
                <w:sz w:val="21"/>
                <w:szCs w:val="21"/>
              </w:rPr>
            </w:pPr>
            <w:r>
              <w:rPr>
                <w:rFonts w:hint="eastAsia" w:eastAsia="宋体"/>
                <w:b/>
                <w:bCs/>
                <w:kern w:val="0"/>
                <w:sz w:val="21"/>
                <w:szCs w:val="21"/>
              </w:rPr>
              <w:t>　</w:t>
            </w:r>
          </w:p>
        </w:tc>
        <w:tc>
          <w:tcPr>
            <w:tcW w:w="881"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685</w:t>
            </w:r>
          </w:p>
        </w:tc>
        <w:tc>
          <w:tcPr>
            <w:tcW w:w="875"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 xml:space="preserve">37 </w:t>
            </w:r>
          </w:p>
        </w:tc>
        <w:tc>
          <w:tcPr>
            <w:tcW w:w="979" w:type="dxa"/>
            <w:shd w:val="clear" w:color="auto" w:fill="auto"/>
            <w:vAlign w:val="center"/>
          </w:tcPr>
          <w:p>
            <w:pPr>
              <w:widowControl/>
              <w:spacing w:line="340" w:lineRule="exact"/>
              <w:jc w:val="center"/>
              <w:rPr>
                <w:rFonts w:eastAsia="宋体"/>
                <w:b/>
                <w:bCs/>
                <w:kern w:val="0"/>
                <w:sz w:val="21"/>
                <w:szCs w:val="21"/>
              </w:rPr>
            </w:pPr>
            <w:r>
              <w:rPr>
                <w:rFonts w:eastAsia="宋体"/>
                <w:b/>
                <w:bCs/>
                <w:kern w:val="0"/>
                <w:sz w:val="21"/>
                <w:szCs w:val="21"/>
              </w:rPr>
              <w:t>336</w:t>
            </w:r>
          </w:p>
        </w:tc>
        <w:tc>
          <w:tcPr>
            <w:tcW w:w="1945" w:type="dxa"/>
            <w:shd w:val="clear" w:color="auto" w:fill="auto"/>
            <w:vAlign w:val="center"/>
          </w:tcPr>
          <w:p>
            <w:pPr>
              <w:widowControl/>
              <w:spacing w:line="340" w:lineRule="exact"/>
              <w:jc w:val="center"/>
              <w:rPr>
                <w:rFonts w:eastAsia="宋体"/>
                <w:b/>
                <w:bCs/>
                <w:kern w:val="0"/>
                <w:sz w:val="21"/>
                <w:szCs w:val="21"/>
              </w:rPr>
            </w:pPr>
            <w:r>
              <w:rPr>
                <w:rFonts w:hint="eastAsia" w:eastAsia="宋体"/>
                <w:b/>
                <w:bCs/>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（一）</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钱塘江流域幸福河湖工程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222.4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8.3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130.9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209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义乌市义乌江美丽城防工程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对义乌江</w:t>
            </w:r>
            <w:r>
              <w:rPr>
                <w:rFonts w:eastAsia="宋体"/>
                <w:kern w:val="0"/>
                <w:sz w:val="21"/>
                <w:szCs w:val="21"/>
              </w:rPr>
              <w:t>33</w:t>
            </w:r>
            <w:r>
              <w:rPr>
                <w:rFonts w:hint="eastAsia"/>
                <w:kern w:val="0"/>
                <w:sz w:val="21"/>
                <w:szCs w:val="21"/>
              </w:rPr>
              <w:t>公里长的防洪未达标堤防开展达标提档建设</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HHGA3307375A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210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衢州市西片区水系综合治理工程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综合治理河长</w:t>
            </w:r>
            <w:r>
              <w:rPr>
                <w:rFonts w:eastAsia="宋体"/>
                <w:kern w:val="0"/>
                <w:sz w:val="21"/>
                <w:szCs w:val="21"/>
              </w:rPr>
              <w:t>17.8</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HHGA3308376A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211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常山县芳村溪流域综合治理工程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w:t>
            </w:r>
            <w:r>
              <w:rPr>
                <w:rFonts w:eastAsia="宋体"/>
                <w:kern w:val="0"/>
                <w:sz w:val="21"/>
                <w:szCs w:val="21"/>
              </w:rPr>
              <w:t>51</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HHGA3308377A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212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衢州市幸福水岸工程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127.8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71.2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衢州市钱塘江源头重点流域水生态治理工程（市本级信安湖片区）</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治理面积</w:t>
            </w:r>
            <w:r>
              <w:rPr>
                <w:rFonts w:eastAsia="宋体"/>
                <w:kern w:val="0"/>
                <w:sz w:val="21"/>
                <w:szCs w:val="21"/>
              </w:rPr>
              <w:t>100</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19.5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HHGA3308379B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衢州市钱塘江源头重点流域水生态治理工程（衢江区）</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治理面积</w:t>
            </w:r>
            <w:r>
              <w:rPr>
                <w:rFonts w:eastAsia="宋体"/>
                <w:kern w:val="0"/>
                <w:sz w:val="21"/>
                <w:szCs w:val="21"/>
              </w:rPr>
              <w:t>200</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29.7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HHGA3308380B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衢州市钱塘江源头重点流域水生态治理工程（柯城区）</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治理面积</w:t>
            </w:r>
            <w:r>
              <w:rPr>
                <w:rFonts w:eastAsia="宋体"/>
                <w:kern w:val="0"/>
                <w:sz w:val="21"/>
                <w:szCs w:val="21"/>
              </w:rPr>
              <w:t>17</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HHGA3308381B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4</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衢州市钱塘江源头重点流域水生态治理工程（龙游县）</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治理面积</w:t>
            </w:r>
            <w:r>
              <w:rPr>
                <w:rFonts w:eastAsia="宋体"/>
                <w:kern w:val="0"/>
                <w:sz w:val="21"/>
                <w:szCs w:val="21"/>
              </w:rPr>
              <w:t>260</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22.0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HHGA3308382B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5</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衢州市钱塘江源头重点流域水生态治理工程（江山市）</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治理面积</w:t>
            </w:r>
            <w:r>
              <w:rPr>
                <w:rFonts w:eastAsia="宋体"/>
                <w:kern w:val="0"/>
                <w:sz w:val="21"/>
                <w:szCs w:val="21"/>
              </w:rPr>
              <w:t>80</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HHGA3308383B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6</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衢州市钱塘江源头重点流域水生态治理工程（常山县）</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治理面积</w:t>
            </w:r>
            <w:r>
              <w:rPr>
                <w:rFonts w:eastAsia="宋体"/>
                <w:kern w:val="0"/>
                <w:sz w:val="21"/>
                <w:szCs w:val="21"/>
              </w:rPr>
              <w:t>220</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HHGA3308384B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7</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衢州市钱塘江源头重点流域生态治理工程（开化县）</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治理面积</w:t>
            </w:r>
            <w:r>
              <w:rPr>
                <w:rFonts w:eastAsia="宋体"/>
                <w:kern w:val="0"/>
                <w:sz w:val="21"/>
                <w:szCs w:val="21"/>
              </w:rPr>
              <w:t>140</w:t>
            </w:r>
            <w:r>
              <w:rPr>
                <w:rFonts w:hint="eastAsia"/>
                <w:kern w:val="0"/>
                <w:sz w:val="21"/>
                <w:szCs w:val="21"/>
              </w:rPr>
              <w:t>平方公里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HHGA3308385B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213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兰溪市赤溪游埠溪流域综合治理工程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综合治理河长</w:t>
            </w:r>
            <w:r>
              <w:rPr>
                <w:rFonts w:eastAsia="宋体"/>
                <w:kern w:val="0"/>
                <w:sz w:val="21"/>
                <w:szCs w:val="21"/>
              </w:rPr>
              <w:t>56</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HHGA3307386B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214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建德市寿昌江流域综合治理工程（二期）</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综合治理河长</w:t>
            </w:r>
            <w:r>
              <w:rPr>
                <w:rFonts w:eastAsia="宋体"/>
                <w:kern w:val="0"/>
                <w:sz w:val="21"/>
                <w:szCs w:val="21"/>
              </w:rPr>
              <w:t>200</w:t>
            </w:r>
            <w:r>
              <w:rPr>
                <w:rFonts w:hint="eastAsia"/>
                <w:kern w:val="0"/>
                <w:sz w:val="21"/>
                <w:szCs w:val="21"/>
              </w:rPr>
              <w:t>公里，堤防新建加固</w:t>
            </w:r>
            <w:r>
              <w:rPr>
                <w:rFonts w:eastAsia="宋体"/>
                <w:kern w:val="0"/>
                <w:sz w:val="21"/>
                <w:szCs w:val="21"/>
              </w:rPr>
              <w:t>30</w:t>
            </w:r>
            <w:r>
              <w:rPr>
                <w:rFonts w:hint="eastAsia"/>
                <w:kern w:val="0"/>
                <w:sz w:val="21"/>
                <w:szCs w:val="21"/>
              </w:rPr>
              <w:t>公里，护岸新建加固</w:t>
            </w:r>
            <w:r>
              <w:rPr>
                <w:rFonts w:eastAsia="宋体"/>
                <w:kern w:val="0"/>
                <w:sz w:val="21"/>
                <w:szCs w:val="21"/>
              </w:rPr>
              <w:t>20</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HHGA3301387B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215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衢州市衢江区芝溪流域综合治理工程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加固及新建干支流生态堤岸长度</w:t>
            </w:r>
            <w:r>
              <w:rPr>
                <w:rFonts w:eastAsia="宋体"/>
                <w:kern w:val="0"/>
                <w:sz w:val="21"/>
                <w:szCs w:val="21"/>
              </w:rPr>
              <w:t>116.7</w:t>
            </w:r>
            <w:r>
              <w:rPr>
                <w:rFonts w:hint="eastAsia"/>
                <w:kern w:val="0"/>
                <w:sz w:val="21"/>
                <w:szCs w:val="21"/>
              </w:rPr>
              <w:t>公里，修复加固排渠</w:t>
            </w:r>
            <w:r>
              <w:rPr>
                <w:rFonts w:eastAsia="宋体"/>
                <w:kern w:val="0"/>
                <w:sz w:val="21"/>
                <w:szCs w:val="21"/>
              </w:rPr>
              <w:t>39.45</w:t>
            </w:r>
            <w:r>
              <w:rPr>
                <w:rFonts w:hint="eastAsia"/>
                <w:kern w:val="0"/>
                <w:sz w:val="21"/>
                <w:szCs w:val="21"/>
              </w:rPr>
              <w:t>公里等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HHGA3308388B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216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衢州市柯城区大俱源流域山洪灾害系统整治工程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利用茗坑口水库作为枢纽，扩容茗坑口水库（扩容后水库总库容为</w:t>
            </w:r>
            <w:r>
              <w:rPr>
                <w:rFonts w:eastAsia="宋体"/>
                <w:kern w:val="0"/>
                <w:sz w:val="21"/>
                <w:szCs w:val="21"/>
              </w:rPr>
              <w:t>950</w:t>
            </w:r>
            <w:r>
              <w:rPr>
                <w:rFonts w:hint="eastAsia"/>
                <w:kern w:val="0"/>
                <w:sz w:val="21"/>
                <w:szCs w:val="21"/>
              </w:rPr>
              <w:t>万立方米，新增库容</w:t>
            </w:r>
            <w:r>
              <w:rPr>
                <w:rFonts w:eastAsia="宋体"/>
                <w:kern w:val="0"/>
                <w:sz w:val="21"/>
                <w:szCs w:val="21"/>
              </w:rPr>
              <w:t>730</w:t>
            </w:r>
            <w:r>
              <w:rPr>
                <w:rFonts w:hint="eastAsia"/>
                <w:kern w:val="0"/>
                <w:sz w:val="21"/>
                <w:szCs w:val="21"/>
              </w:rPr>
              <w:t>万立方米，主要建设内容为大坝加长约</w:t>
            </w:r>
            <w:r>
              <w:rPr>
                <w:rFonts w:eastAsia="宋体"/>
                <w:kern w:val="0"/>
                <w:sz w:val="21"/>
                <w:szCs w:val="21"/>
              </w:rPr>
              <w:t>110</w:t>
            </w:r>
            <w:r>
              <w:rPr>
                <w:rFonts w:hint="eastAsia"/>
                <w:kern w:val="0"/>
                <w:sz w:val="21"/>
                <w:szCs w:val="21"/>
              </w:rPr>
              <w:t>米，库区清淤及山体开挖等），新建引洪隧洞</w:t>
            </w:r>
            <w:r>
              <w:rPr>
                <w:rFonts w:eastAsia="宋体"/>
                <w:kern w:val="0"/>
                <w:sz w:val="21"/>
                <w:szCs w:val="21"/>
              </w:rPr>
              <w:t>6.1</w:t>
            </w:r>
            <w:r>
              <w:rPr>
                <w:rFonts w:hint="eastAsia"/>
                <w:kern w:val="0"/>
                <w:sz w:val="21"/>
                <w:szCs w:val="21"/>
              </w:rPr>
              <w:t>公里，河道整治</w:t>
            </w:r>
            <w:r>
              <w:rPr>
                <w:rFonts w:eastAsia="宋体"/>
                <w:kern w:val="0"/>
                <w:sz w:val="21"/>
                <w:szCs w:val="21"/>
              </w:rPr>
              <w:t>19.2</w:t>
            </w:r>
            <w:r>
              <w:rPr>
                <w:rFonts w:hint="eastAsia"/>
                <w:kern w:val="0"/>
                <w:sz w:val="21"/>
                <w:szCs w:val="21"/>
              </w:rPr>
              <w:t>公里（玛瑙源、何家溪、余东溪、五十都溪）</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HHGA3308389B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217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兰溪市</w:t>
            </w:r>
            <w:r>
              <w:rPr>
                <w:rFonts w:eastAsia="宋体"/>
                <w:kern w:val="0"/>
                <w:sz w:val="21"/>
                <w:szCs w:val="21"/>
              </w:rPr>
              <w:t>“</w:t>
            </w:r>
            <w:r>
              <w:rPr>
                <w:rFonts w:hint="eastAsia"/>
                <w:kern w:val="0"/>
                <w:sz w:val="21"/>
                <w:szCs w:val="21"/>
              </w:rPr>
              <w:t>三江</w:t>
            </w:r>
            <w:r>
              <w:rPr>
                <w:rFonts w:eastAsia="宋体"/>
                <w:kern w:val="0"/>
                <w:sz w:val="21"/>
                <w:szCs w:val="21"/>
              </w:rPr>
              <w:t>”</w:t>
            </w:r>
            <w:r>
              <w:rPr>
                <w:rFonts w:hint="eastAsia"/>
                <w:kern w:val="0"/>
                <w:sz w:val="21"/>
                <w:szCs w:val="21"/>
              </w:rPr>
              <w:t>防洪安全提升工程（一期）</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堤顶道路硬化及绿化亮化提升</w:t>
            </w:r>
            <w:r>
              <w:rPr>
                <w:rFonts w:eastAsia="宋体"/>
                <w:kern w:val="0"/>
                <w:sz w:val="21"/>
                <w:szCs w:val="21"/>
              </w:rPr>
              <w:t>43</w:t>
            </w:r>
            <w:r>
              <w:rPr>
                <w:rFonts w:hint="eastAsia"/>
                <w:kern w:val="0"/>
                <w:sz w:val="21"/>
                <w:szCs w:val="21"/>
              </w:rPr>
              <w:t>公里，堤后增设压渗平台</w:t>
            </w:r>
            <w:r>
              <w:rPr>
                <w:rFonts w:eastAsia="宋体"/>
                <w:kern w:val="0"/>
                <w:sz w:val="21"/>
                <w:szCs w:val="21"/>
              </w:rPr>
              <w:t>28</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GDGA3307308A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218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金华市长湖区块水系综合治理工程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河盘桥枢纽改造工程、长湖绿谷工程、长湖区块排涝工程、乾溪水系连通工程</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4.8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HHGA3307390B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219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金义新城区块水系综合治理工程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金满塘生态修复工程、金满湖水系连通工程、洞源水系连通激活工程、孝顺溪集镇段治理工程</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HHGA3307391B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220 </w:t>
            </w:r>
          </w:p>
        </w:tc>
        <w:tc>
          <w:tcPr>
            <w:tcW w:w="4077" w:type="dxa"/>
            <w:shd w:val="clear" w:color="auto" w:fill="auto"/>
            <w:vAlign w:val="center"/>
          </w:tcPr>
          <w:p>
            <w:pPr>
              <w:widowControl/>
              <w:spacing w:line="320" w:lineRule="exact"/>
              <w:jc w:val="left"/>
              <w:rPr>
                <w:rFonts w:eastAsia="宋体"/>
                <w:color w:val="000000"/>
                <w:kern w:val="0"/>
                <w:sz w:val="21"/>
                <w:szCs w:val="21"/>
              </w:rPr>
            </w:pPr>
            <w:r>
              <w:rPr>
                <w:rFonts w:hint="eastAsia"/>
                <w:color w:val="000000"/>
                <w:kern w:val="0"/>
                <w:sz w:val="21"/>
                <w:szCs w:val="21"/>
              </w:rPr>
              <w:t>衢州市衢江区江山港综合治理工程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整治河道</w:t>
            </w:r>
            <w:r>
              <w:rPr>
                <w:rFonts w:eastAsia="宋体"/>
                <w:kern w:val="0"/>
                <w:sz w:val="21"/>
                <w:szCs w:val="21"/>
              </w:rPr>
              <w:t>20</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HHGA3308392C</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221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金义高教园区水系综合治理工程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金华市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恋三湖水系连通激活工程、麻堰水库生态修复工程</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HHGA3307393C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（二）</w:t>
            </w:r>
          </w:p>
        </w:tc>
        <w:tc>
          <w:tcPr>
            <w:tcW w:w="4077" w:type="dxa"/>
            <w:shd w:val="clear" w:color="auto" w:fill="auto"/>
            <w:vAlign w:val="center"/>
          </w:tcPr>
          <w:p>
            <w:pPr>
              <w:widowControl/>
              <w:spacing w:line="320" w:lineRule="exact"/>
              <w:jc w:val="left"/>
              <w:rPr>
                <w:rFonts w:eastAsia="宋体"/>
                <w:color w:val="000000"/>
                <w:kern w:val="0"/>
                <w:sz w:val="21"/>
                <w:szCs w:val="21"/>
              </w:rPr>
            </w:pPr>
            <w:r>
              <w:rPr>
                <w:rFonts w:hint="eastAsia"/>
                <w:color w:val="000000"/>
                <w:kern w:val="0"/>
                <w:sz w:val="21"/>
                <w:szCs w:val="21"/>
              </w:rPr>
              <w:t>瓯江流域幸福河湖工程</w:t>
            </w:r>
          </w:p>
        </w:tc>
        <w:tc>
          <w:tcPr>
            <w:tcW w:w="943" w:type="dxa"/>
            <w:shd w:val="clear" w:color="auto" w:fill="auto"/>
            <w:vAlign w:val="center"/>
          </w:tcPr>
          <w:p>
            <w:pPr>
              <w:widowControl/>
              <w:spacing w:line="32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2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2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79.5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12.3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60.4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222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缙云县好溪流域综合治理工程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综合治理河长</w:t>
            </w:r>
            <w:r>
              <w:rPr>
                <w:rFonts w:eastAsia="宋体"/>
                <w:kern w:val="0"/>
                <w:sz w:val="21"/>
                <w:szCs w:val="21"/>
              </w:rPr>
              <w:t>55</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15.2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2.4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HHGB3311394A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223 </w:t>
            </w:r>
          </w:p>
        </w:tc>
        <w:tc>
          <w:tcPr>
            <w:tcW w:w="4077" w:type="dxa"/>
            <w:shd w:val="clear" w:color="auto" w:fill="auto"/>
            <w:vAlign w:val="center"/>
          </w:tcPr>
          <w:p>
            <w:pPr>
              <w:widowControl/>
              <w:spacing w:line="320" w:lineRule="exact"/>
              <w:jc w:val="left"/>
              <w:rPr>
                <w:rFonts w:eastAsia="宋体"/>
                <w:kern w:val="0"/>
                <w:sz w:val="21"/>
                <w:szCs w:val="21"/>
              </w:rPr>
            </w:pPr>
            <w:r>
              <w:rPr>
                <w:rFonts w:hint="eastAsia"/>
                <w:kern w:val="0"/>
                <w:sz w:val="21"/>
                <w:szCs w:val="21"/>
              </w:rPr>
              <w:t>云和县龙泉溪、浮云溪流域综合治理工程</w:t>
            </w:r>
          </w:p>
        </w:tc>
        <w:tc>
          <w:tcPr>
            <w:tcW w:w="943"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2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20" w:lineRule="exact"/>
              <w:rPr>
                <w:rFonts w:eastAsia="宋体"/>
                <w:kern w:val="0"/>
                <w:sz w:val="21"/>
                <w:szCs w:val="21"/>
              </w:rPr>
            </w:pPr>
            <w:r>
              <w:rPr>
                <w:rFonts w:hint="eastAsia"/>
                <w:kern w:val="0"/>
                <w:sz w:val="21"/>
                <w:szCs w:val="21"/>
              </w:rPr>
              <w:t>综合治理河长</w:t>
            </w:r>
            <w:r>
              <w:rPr>
                <w:rFonts w:eastAsia="宋体"/>
                <w:kern w:val="0"/>
                <w:sz w:val="21"/>
                <w:szCs w:val="21"/>
              </w:rPr>
              <w:t>61</w:t>
            </w:r>
            <w:r>
              <w:rPr>
                <w:rFonts w:hint="eastAsia"/>
                <w:kern w:val="0"/>
                <w:sz w:val="21"/>
                <w:szCs w:val="21"/>
              </w:rPr>
              <w:t>公里，其中治理浮云溪</w:t>
            </w:r>
            <w:r>
              <w:rPr>
                <w:kern w:val="0"/>
                <w:sz w:val="21"/>
                <w:szCs w:val="21"/>
              </w:rPr>
              <w:t>31公里，龙泉溪30公里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14.5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2.2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HHGB3311395A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224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龙泉市梅溪、八都溪、岩樟溪流域综合治理工程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综合治理河长</w:t>
            </w:r>
            <w:r>
              <w:rPr>
                <w:rFonts w:eastAsia="宋体"/>
                <w:kern w:val="0"/>
                <w:sz w:val="21"/>
                <w:szCs w:val="21"/>
              </w:rPr>
              <w:t>81</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6.3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4.3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HHGB3311396A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225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景宁县小溪流域综合治理工程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综合治理河长</w:t>
            </w:r>
            <w:r>
              <w:rPr>
                <w:rFonts w:eastAsia="宋体"/>
                <w:kern w:val="0"/>
                <w:sz w:val="21"/>
                <w:szCs w:val="21"/>
              </w:rPr>
              <w:t>60</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HHGB3311397A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226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景宁县水系连通及农村水系综合整治试点县</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治理河长</w:t>
            </w:r>
            <w:r>
              <w:rPr>
                <w:rFonts w:eastAsia="宋体"/>
                <w:kern w:val="0"/>
                <w:sz w:val="21"/>
                <w:szCs w:val="21"/>
              </w:rPr>
              <w:t>116.4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HHGB3311398A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227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丽水市莲都区碧湖平原水系综合治理工程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综合治理河长</w:t>
            </w:r>
            <w:r>
              <w:rPr>
                <w:rFonts w:eastAsia="宋体"/>
                <w:kern w:val="0"/>
                <w:sz w:val="21"/>
                <w:szCs w:val="21"/>
              </w:rPr>
              <w:t>70</w:t>
            </w:r>
            <w:r>
              <w:rPr>
                <w:rFonts w:hint="eastAsia"/>
                <w:kern w:val="0"/>
                <w:sz w:val="21"/>
                <w:szCs w:val="21"/>
              </w:rPr>
              <w:t>公里，新建玉溪水库至碧湖平原引水隧洞；开展通济堰渠系生态修复</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HHGB3311399B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228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湖南镇水库岸线保护及水生态修复工程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整治水库岸线</w:t>
            </w:r>
            <w:r>
              <w:rPr>
                <w:rFonts w:eastAsia="宋体"/>
                <w:kern w:val="0"/>
                <w:sz w:val="21"/>
                <w:szCs w:val="21"/>
              </w:rPr>
              <w:t>90</w:t>
            </w:r>
            <w:r>
              <w:rPr>
                <w:rFonts w:hint="eastAsia"/>
                <w:kern w:val="0"/>
                <w:sz w:val="21"/>
                <w:szCs w:val="21"/>
              </w:rPr>
              <w:t>公里，修复生态湿地</w:t>
            </w:r>
            <w:r>
              <w:rPr>
                <w:rFonts w:eastAsia="宋体"/>
                <w:kern w:val="0"/>
                <w:sz w:val="21"/>
                <w:szCs w:val="21"/>
              </w:rPr>
              <w:t>240</w:t>
            </w:r>
            <w:r>
              <w:rPr>
                <w:rFonts w:hint="eastAsia"/>
                <w:kern w:val="0"/>
                <w:sz w:val="21"/>
                <w:szCs w:val="21"/>
              </w:rPr>
              <w:t>公顷</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11.8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HHGB3311400A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229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松阳县松古平原水系综合治理工程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综合治理河长</w:t>
            </w:r>
            <w:r>
              <w:rPr>
                <w:rFonts w:eastAsia="宋体"/>
                <w:kern w:val="0"/>
                <w:sz w:val="21"/>
                <w:szCs w:val="21"/>
              </w:rPr>
              <w:t>78</w:t>
            </w:r>
            <w:r>
              <w:rPr>
                <w:rFonts w:hint="eastAsia"/>
                <w:kern w:val="0"/>
                <w:sz w:val="21"/>
                <w:szCs w:val="21"/>
              </w:rPr>
              <w:t>公里，新建加固堤防</w:t>
            </w:r>
            <w:r>
              <w:rPr>
                <w:rFonts w:eastAsia="宋体"/>
                <w:kern w:val="0"/>
                <w:sz w:val="21"/>
                <w:szCs w:val="21"/>
              </w:rPr>
              <w:t>42</w:t>
            </w:r>
            <w:r>
              <w:rPr>
                <w:rFonts w:hint="eastAsia"/>
                <w:kern w:val="0"/>
                <w:sz w:val="21"/>
                <w:szCs w:val="21"/>
              </w:rPr>
              <w:t>公里，新建隧洞、分洪洞、避洪沟</w:t>
            </w:r>
            <w:r>
              <w:rPr>
                <w:rFonts w:eastAsia="宋体"/>
                <w:kern w:val="0"/>
                <w:sz w:val="21"/>
                <w:szCs w:val="21"/>
              </w:rPr>
              <w:t>29</w:t>
            </w:r>
            <w:r>
              <w:rPr>
                <w:rFonts w:hint="eastAsia"/>
                <w:kern w:val="0"/>
                <w:sz w:val="21"/>
                <w:szCs w:val="21"/>
              </w:rPr>
              <w:t>公里，排涝泵站</w:t>
            </w:r>
            <w:r>
              <w:rPr>
                <w:rFonts w:eastAsia="宋体"/>
                <w:kern w:val="0"/>
                <w:sz w:val="21"/>
                <w:szCs w:val="21"/>
              </w:rPr>
              <w:t>3</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13.5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13.5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HHGB3311401B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（三）</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苕溪流域幸福河湖工程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29.6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11.1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18.5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230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杭州市临安区青山湖综合治理保护工程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杭州市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库区岸线整治长度</w:t>
            </w:r>
            <w:r>
              <w:rPr>
                <w:rFonts w:eastAsia="宋体"/>
                <w:kern w:val="0"/>
                <w:sz w:val="21"/>
                <w:szCs w:val="21"/>
              </w:rPr>
              <w:t>10.1</w:t>
            </w:r>
            <w:r>
              <w:rPr>
                <w:rFonts w:hint="eastAsia"/>
                <w:kern w:val="0"/>
                <w:sz w:val="21"/>
                <w:szCs w:val="21"/>
              </w:rPr>
              <w:t>公里，增加防洪库容</w:t>
            </w:r>
            <w:r>
              <w:rPr>
                <w:rFonts w:eastAsia="宋体"/>
                <w:kern w:val="0"/>
                <w:sz w:val="21"/>
                <w:szCs w:val="21"/>
              </w:rPr>
              <w:t>51</w:t>
            </w:r>
            <w:r>
              <w:rPr>
                <w:rFonts w:hint="eastAsia"/>
                <w:kern w:val="0"/>
                <w:sz w:val="21"/>
                <w:szCs w:val="21"/>
              </w:rPr>
              <w:t>万立方米</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10.3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5.3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HHFJ3301402A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231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德清县湘溪流域综合治理工程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整治河道</w:t>
            </w:r>
            <w:r>
              <w:rPr>
                <w:rFonts w:eastAsia="宋体"/>
                <w:kern w:val="0"/>
                <w:sz w:val="21"/>
                <w:szCs w:val="21"/>
              </w:rPr>
              <w:t>84</w:t>
            </w:r>
            <w:r>
              <w:rPr>
                <w:rFonts w:hint="eastAsia"/>
                <w:kern w:val="0"/>
                <w:sz w:val="21"/>
                <w:szCs w:val="21"/>
              </w:rPr>
              <w:t>条</w:t>
            </w:r>
            <w:r>
              <w:rPr>
                <w:rFonts w:eastAsia="宋体"/>
                <w:kern w:val="0"/>
                <w:sz w:val="21"/>
                <w:szCs w:val="21"/>
              </w:rPr>
              <w:t>144.4</w:t>
            </w:r>
            <w:r>
              <w:rPr>
                <w:rFonts w:hint="eastAsia"/>
                <w:kern w:val="0"/>
                <w:sz w:val="21"/>
                <w:szCs w:val="21"/>
              </w:rPr>
              <w:t>公里，加固加高堤防</w:t>
            </w:r>
            <w:r>
              <w:rPr>
                <w:rFonts w:eastAsia="宋体"/>
                <w:kern w:val="0"/>
                <w:sz w:val="21"/>
                <w:szCs w:val="21"/>
              </w:rPr>
              <w:t>51.04</w:t>
            </w:r>
            <w:r>
              <w:rPr>
                <w:rFonts w:hint="eastAsia"/>
                <w:kern w:val="0"/>
                <w:sz w:val="21"/>
                <w:szCs w:val="21"/>
              </w:rPr>
              <w:t>公里，护岸工程</w:t>
            </w:r>
            <w:r>
              <w:rPr>
                <w:rFonts w:eastAsia="宋体"/>
                <w:kern w:val="0"/>
                <w:sz w:val="21"/>
                <w:szCs w:val="21"/>
              </w:rPr>
              <w:t>128.6</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4.9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HHFJ3305403A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232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德清县水系连通及农村水系综合整治工程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治理河长</w:t>
            </w:r>
            <w:r>
              <w:rPr>
                <w:rFonts w:eastAsia="宋体"/>
                <w:kern w:val="0"/>
                <w:sz w:val="21"/>
                <w:szCs w:val="21"/>
              </w:rPr>
              <w:t>107.9</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5.6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0.9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HHFJ3305404A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233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安吉县西苕溪流域综合治理工程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湖州市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治理西苕溪、西溪、大溪，综合治理河长</w:t>
            </w:r>
            <w:r>
              <w:rPr>
                <w:rFonts w:eastAsia="宋体"/>
                <w:kern w:val="0"/>
                <w:sz w:val="21"/>
                <w:szCs w:val="21"/>
              </w:rPr>
              <w:t>180</w:t>
            </w:r>
            <w:r>
              <w:rPr>
                <w:rFonts w:hint="eastAsia"/>
                <w:kern w:val="0"/>
                <w:sz w:val="21"/>
                <w:szCs w:val="21"/>
              </w:rPr>
              <w:t>公里，堤防新建加固</w:t>
            </w:r>
            <w:r>
              <w:rPr>
                <w:rFonts w:eastAsia="宋体"/>
                <w:kern w:val="0"/>
                <w:sz w:val="21"/>
                <w:szCs w:val="21"/>
              </w:rPr>
              <w:t>70</w:t>
            </w:r>
            <w:r>
              <w:rPr>
                <w:rFonts w:hint="eastAsia"/>
                <w:kern w:val="0"/>
                <w:sz w:val="21"/>
                <w:szCs w:val="21"/>
              </w:rPr>
              <w:t>公里，护岸新建加固</w:t>
            </w:r>
            <w:r>
              <w:rPr>
                <w:rFonts w:eastAsia="宋体"/>
                <w:kern w:val="0"/>
                <w:sz w:val="21"/>
                <w:szCs w:val="21"/>
              </w:rPr>
              <w:t>210</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HHFJ3305405B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（四）</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长三角生态绿色一体化示范区幸福河湖工程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281.1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2.8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67.3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234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嘉善县水系连通及农村水系综合整治工程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嘉兴市</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color w:val="000000"/>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治理河长</w:t>
            </w:r>
            <w:r>
              <w:rPr>
                <w:rFonts w:eastAsia="宋体"/>
                <w:kern w:val="0"/>
                <w:sz w:val="21"/>
                <w:szCs w:val="21"/>
              </w:rPr>
              <w:t>98.9</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7.1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2.8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HHFJ3304406A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235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长三角生态绿色一体化发展示范区生态水网工程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114.0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跨界河湖综合整治工程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对嘉善与青浦、吴江交界的张文荡、谷家浜、九曲港等</w:t>
            </w:r>
            <w:r>
              <w:rPr>
                <w:rFonts w:eastAsia="宋体"/>
                <w:kern w:val="0"/>
                <w:sz w:val="21"/>
                <w:szCs w:val="21"/>
              </w:rPr>
              <w:t>35</w:t>
            </w:r>
            <w:r>
              <w:rPr>
                <w:rFonts w:hint="eastAsia"/>
                <w:kern w:val="0"/>
                <w:sz w:val="21"/>
                <w:szCs w:val="21"/>
              </w:rPr>
              <w:t>个跨界河湖开展综合整治</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17.0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HHFJ3304407B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全域河道综合整治工程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spacing w:val="-3"/>
                <w:kern w:val="0"/>
                <w:sz w:val="21"/>
                <w:szCs w:val="21"/>
              </w:rPr>
              <w:t>嘉善县全域河道综合整治，对河道堤防进行生态化改造，治理河道总长</w:t>
            </w:r>
            <w:r>
              <w:rPr>
                <w:rFonts w:eastAsia="宋体"/>
                <w:spacing w:val="-3"/>
                <w:kern w:val="0"/>
                <w:sz w:val="21"/>
                <w:szCs w:val="21"/>
              </w:rPr>
              <w:t>93.3</w:t>
            </w:r>
            <w:r>
              <w:rPr>
                <w:rFonts w:hint="eastAsia"/>
                <w:spacing w:val="-3"/>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97.0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HHFJ3304408B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236 </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长三角生态绿色一体化发展示范区蓝色珠链工程</w:t>
            </w:r>
          </w:p>
        </w:tc>
        <w:tc>
          <w:tcPr>
            <w:tcW w:w="943"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160.0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48.0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1</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伍子塘吴越文化绿廊样板工程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以贯穿嘉善南北的伍子塘一线</w:t>
            </w:r>
            <w:r>
              <w:rPr>
                <w:rFonts w:eastAsia="宋体"/>
                <w:kern w:val="0"/>
                <w:sz w:val="21"/>
                <w:szCs w:val="21"/>
              </w:rPr>
              <w:t>29</w:t>
            </w:r>
            <w:r>
              <w:rPr>
                <w:rFonts w:hint="eastAsia"/>
                <w:kern w:val="0"/>
                <w:sz w:val="21"/>
                <w:szCs w:val="21"/>
              </w:rPr>
              <w:t>公里为主要骨干，采取滨水绿道建设、堤岸生态化改造等措施</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HHFJ3304409B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2</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马斜湖生态治理工程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spacing w:val="-3"/>
                <w:kern w:val="0"/>
                <w:sz w:val="21"/>
                <w:szCs w:val="21"/>
              </w:rPr>
              <w:t>实施岸线贯通、防汛墙生态化改造、沿河绿化提升、景观美化、慢性步道建设等</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HHFJ3304410B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3</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中新湖工程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spacing w:val="-3"/>
                <w:kern w:val="0"/>
                <w:sz w:val="21"/>
                <w:szCs w:val="21"/>
              </w:rPr>
              <w:t>在伍子塘、凤桐港、后塘泾等河道交汇处，开挖大型生态人工湖，总面积</w:t>
            </w:r>
            <w:r>
              <w:rPr>
                <w:rFonts w:eastAsia="宋体"/>
                <w:spacing w:val="-3"/>
                <w:kern w:val="0"/>
                <w:sz w:val="21"/>
                <w:szCs w:val="21"/>
              </w:rPr>
              <w:t>1360</w:t>
            </w:r>
            <w:r>
              <w:rPr>
                <w:rFonts w:hint="eastAsia"/>
                <w:spacing w:val="-3"/>
                <w:kern w:val="0"/>
                <w:sz w:val="21"/>
                <w:szCs w:val="21"/>
              </w:rPr>
              <w:t>亩</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18.0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HHFJ3304411B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4</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湖荡群及联通河道综合整治工程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综合整治嘉善境内吴江</w:t>
            </w:r>
            <w:r>
              <w:rPr>
                <w:rFonts w:eastAsia="宋体"/>
                <w:kern w:val="0"/>
                <w:sz w:val="21"/>
                <w:szCs w:val="21"/>
              </w:rPr>
              <w:t>~</w:t>
            </w:r>
            <w:r>
              <w:rPr>
                <w:rFonts w:hint="eastAsia"/>
                <w:kern w:val="0"/>
                <w:sz w:val="21"/>
                <w:szCs w:val="21"/>
              </w:rPr>
              <w:t>嘉善蓝色珠链沿线湖荡</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HHFJ3304412B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5</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嘉善县南塘港廊道综合整治工程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对南塘港一线开展综合提升改造，局部束窄河段疏拓、堤防重建、防汛应急道路建设、滨水植被岸带生态修复、岸坡整治、建设亲水平台、慢行交通系统等综合措施</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35.0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HHFJ3304413D</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1"/>
              <w:rPr>
                <w:sz w:val="21"/>
                <w:szCs w:val="21"/>
              </w:rPr>
            </w:pPr>
            <w:r>
              <w:rPr>
                <w:rFonts w:hint="eastAsia"/>
                <w:sz w:val="21"/>
                <w:szCs w:val="21"/>
              </w:rPr>
              <w:t>（</w:t>
            </w:r>
            <w:r>
              <w:rPr>
                <w:sz w:val="21"/>
                <w:szCs w:val="21"/>
              </w:rPr>
              <w:t>6</w:t>
            </w:r>
            <w:r>
              <w:rPr>
                <w:rFonts w:hint="eastAsia"/>
                <w:sz w:val="21"/>
                <w:szCs w:val="21"/>
              </w:rPr>
              <w:t>）</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汾湖湖群生态治理工程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储备</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重点推进汾湖区域水环境治理和水生态修复，开展汾湖堤防达标建设及生态化整治</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24.0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HHFJ3304414D</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（五）</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大运河片幸福河湖工程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49.2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47.2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237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宁波市清水环通工程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新开河道</w:t>
            </w:r>
            <w:r>
              <w:rPr>
                <w:rFonts w:eastAsia="宋体"/>
                <w:kern w:val="0"/>
                <w:sz w:val="21"/>
                <w:szCs w:val="21"/>
              </w:rPr>
              <w:t>2.1</w:t>
            </w:r>
            <w:r>
              <w:rPr>
                <w:rFonts w:hint="eastAsia"/>
                <w:kern w:val="0"/>
                <w:sz w:val="21"/>
                <w:szCs w:val="21"/>
              </w:rPr>
              <w:t>公里，整治河道</w:t>
            </w:r>
            <w:r>
              <w:rPr>
                <w:rFonts w:eastAsia="宋体"/>
                <w:kern w:val="0"/>
                <w:sz w:val="21"/>
                <w:szCs w:val="21"/>
              </w:rPr>
              <w:t>3.3</w:t>
            </w:r>
            <w:r>
              <w:rPr>
                <w:rFonts w:hint="eastAsia"/>
                <w:kern w:val="0"/>
                <w:sz w:val="21"/>
                <w:szCs w:val="21"/>
              </w:rPr>
              <w:t>公里，新增引水流量</w:t>
            </w:r>
            <w:r>
              <w:rPr>
                <w:rFonts w:eastAsia="宋体"/>
                <w:kern w:val="0"/>
                <w:sz w:val="21"/>
                <w:szCs w:val="21"/>
              </w:rPr>
              <w:t>17.5</w:t>
            </w:r>
            <w:r>
              <w:rPr>
                <w:rFonts w:hint="eastAsia"/>
                <w:kern w:val="0"/>
                <w:sz w:val="21"/>
                <w:szCs w:val="21"/>
              </w:rPr>
              <w:t>立方米每秒，新增排涝泵站流量</w:t>
            </w:r>
            <w:r>
              <w:rPr>
                <w:rFonts w:eastAsia="宋体"/>
                <w:kern w:val="0"/>
                <w:sz w:val="21"/>
                <w:szCs w:val="21"/>
              </w:rPr>
              <w:t>65</w:t>
            </w:r>
            <w:r>
              <w:rPr>
                <w:rFonts w:hint="eastAsia"/>
                <w:kern w:val="0"/>
                <w:sz w:val="21"/>
                <w:szCs w:val="21"/>
              </w:rPr>
              <w:t>立方米每秒，新建水闸</w:t>
            </w:r>
            <w:r>
              <w:rPr>
                <w:rFonts w:eastAsia="宋体"/>
                <w:kern w:val="0"/>
                <w:sz w:val="21"/>
                <w:szCs w:val="21"/>
              </w:rPr>
              <w:t>69</w:t>
            </w:r>
            <w:r>
              <w:rPr>
                <w:rFonts w:hint="eastAsia"/>
                <w:kern w:val="0"/>
                <w:sz w:val="21"/>
                <w:szCs w:val="21"/>
              </w:rPr>
              <w:t>座</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33.0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HHGD3302415B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238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绍兴市柯桥区西小江流域综合治理工程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绍兴市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综合治理西小江全长</w:t>
            </w:r>
            <w:r>
              <w:rPr>
                <w:rFonts w:eastAsia="宋体"/>
                <w:kern w:val="0"/>
                <w:sz w:val="21"/>
                <w:szCs w:val="21"/>
              </w:rPr>
              <w:t>24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16.2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16.2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HHGA3306416B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（六）</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杭嘉湖平原幸福河湖工程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16.8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239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平湖市平湖塘流域水系综合治理</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综合治理河长</w:t>
            </w:r>
            <w:r>
              <w:rPr>
                <w:rFonts w:eastAsia="宋体"/>
                <w:kern w:val="0"/>
                <w:sz w:val="21"/>
                <w:szCs w:val="21"/>
              </w:rPr>
              <w:t>100</w:t>
            </w:r>
            <w:r>
              <w:rPr>
                <w:rFonts w:hint="eastAsia"/>
                <w:kern w:val="0"/>
                <w:sz w:val="21"/>
                <w:szCs w:val="21"/>
              </w:rPr>
              <w:t>公里，涉及护岸整治、河道清淤、生态修复、亲水便道</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5.7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HHFJ3304417B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240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平湖市广陈塘流域水系综合治理工程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嘉兴市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综合治理河流长度</w:t>
            </w:r>
            <w:r>
              <w:rPr>
                <w:rFonts w:eastAsia="宋体"/>
                <w:kern w:val="0"/>
                <w:sz w:val="21"/>
                <w:szCs w:val="21"/>
              </w:rPr>
              <w:t>80</w:t>
            </w:r>
            <w:r>
              <w:rPr>
                <w:rFonts w:hint="eastAsia"/>
                <w:kern w:val="0"/>
                <w:sz w:val="21"/>
                <w:szCs w:val="21"/>
              </w:rPr>
              <w:t>公里，其中护岸整治</w:t>
            </w:r>
            <w:r>
              <w:rPr>
                <w:rFonts w:eastAsia="宋体"/>
                <w:kern w:val="0"/>
                <w:sz w:val="21"/>
                <w:szCs w:val="21"/>
              </w:rPr>
              <w:t>47.4</w:t>
            </w:r>
            <w:r>
              <w:rPr>
                <w:rFonts w:hint="eastAsia"/>
                <w:kern w:val="0"/>
                <w:sz w:val="21"/>
                <w:szCs w:val="21"/>
              </w:rPr>
              <w:t>公里，清淤疏浚</w:t>
            </w:r>
            <w:r>
              <w:rPr>
                <w:rFonts w:eastAsia="宋体"/>
                <w:kern w:val="0"/>
                <w:sz w:val="21"/>
                <w:szCs w:val="21"/>
              </w:rPr>
              <w:t>23.7</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HHFJ3304418B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（七）</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其他幸福河湖工程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6.1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2.8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3.3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color w:val="000000"/>
                <w:sz w:val="21"/>
                <w:szCs w:val="21"/>
              </w:rPr>
            </w:pPr>
            <w:r>
              <w:rPr>
                <w:color w:val="000000"/>
                <w:sz w:val="21"/>
                <w:szCs w:val="21"/>
              </w:rPr>
              <w:t xml:space="preserve">241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庆元县松源溪流域综合治理工程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丽水市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续建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综合治理河长</w:t>
            </w:r>
            <w:r>
              <w:rPr>
                <w:rFonts w:eastAsia="宋体"/>
                <w:kern w:val="0"/>
                <w:sz w:val="21"/>
                <w:szCs w:val="21"/>
              </w:rPr>
              <w:t>21</w:t>
            </w:r>
            <w:r>
              <w:rPr>
                <w:rFonts w:hint="eastAsia"/>
                <w:kern w:val="0"/>
                <w:sz w:val="21"/>
                <w:szCs w:val="21"/>
              </w:rPr>
              <w:t>公里，其中新建防洪堤</w:t>
            </w:r>
            <w:r>
              <w:rPr>
                <w:rFonts w:eastAsia="宋体"/>
                <w:kern w:val="0"/>
                <w:sz w:val="21"/>
                <w:szCs w:val="21"/>
              </w:rPr>
              <w:t>39.4</w:t>
            </w:r>
            <w:r>
              <w:rPr>
                <w:rFonts w:hint="eastAsia"/>
                <w:kern w:val="0"/>
                <w:sz w:val="21"/>
                <w:szCs w:val="21"/>
              </w:rPr>
              <w:t>公里，堤防加固</w:t>
            </w:r>
            <w:r>
              <w:rPr>
                <w:rFonts w:eastAsia="宋体"/>
                <w:kern w:val="0"/>
                <w:sz w:val="21"/>
                <w:szCs w:val="21"/>
              </w:rPr>
              <w:t>11.5</w:t>
            </w:r>
            <w:r>
              <w:rPr>
                <w:rFonts w:hint="eastAsia"/>
                <w:kern w:val="0"/>
                <w:sz w:val="21"/>
                <w:szCs w:val="21"/>
              </w:rPr>
              <w:t>公里，新建护岸</w:t>
            </w:r>
            <w:r>
              <w:rPr>
                <w:rFonts w:eastAsia="宋体"/>
                <w:kern w:val="0"/>
                <w:sz w:val="21"/>
                <w:szCs w:val="21"/>
              </w:rPr>
              <w:t>18.4</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6.1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2.8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HHGC3311419A</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b/>
                <w:bCs/>
                <w:color w:val="000000"/>
                <w:sz w:val="21"/>
                <w:szCs w:val="21"/>
              </w:rPr>
            </w:pPr>
            <w:r>
              <w:rPr>
                <w:rFonts w:hint="eastAsia"/>
                <w:b/>
                <w:bCs/>
                <w:color w:val="000000"/>
                <w:sz w:val="21"/>
                <w:szCs w:val="21"/>
              </w:rPr>
              <w:t>七</w:t>
            </w:r>
          </w:p>
        </w:tc>
        <w:tc>
          <w:tcPr>
            <w:tcW w:w="4077" w:type="dxa"/>
            <w:shd w:val="clear" w:color="auto" w:fill="auto"/>
            <w:vAlign w:val="center"/>
          </w:tcPr>
          <w:p>
            <w:pPr>
              <w:widowControl/>
              <w:spacing w:line="340" w:lineRule="exact"/>
              <w:jc w:val="left"/>
              <w:rPr>
                <w:rFonts w:eastAsia="宋体"/>
                <w:b/>
                <w:bCs/>
                <w:color w:val="000000"/>
                <w:kern w:val="0"/>
                <w:sz w:val="21"/>
                <w:szCs w:val="21"/>
              </w:rPr>
            </w:pPr>
            <w:r>
              <w:rPr>
                <w:rFonts w:hint="eastAsia"/>
                <w:b/>
                <w:bCs/>
                <w:color w:val="000000"/>
                <w:kern w:val="0"/>
                <w:sz w:val="21"/>
                <w:szCs w:val="21"/>
              </w:rPr>
              <w:t>大中型灌区续建配套与现代化改造工程</w:t>
            </w:r>
          </w:p>
        </w:tc>
        <w:tc>
          <w:tcPr>
            <w:tcW w:w="943" w:type="dxa"/>
            <w:shd w:val="clear" w:color="auto" w:fill="auto"/>
            <w:vAlign w:val="center"/>
          </w:tcPr>
          <w:p>
            <w:pPr>
              <w:widowControl/>
              <w:spacing w:line="340" w:lineRule="exact"/>
              <w:jc w:val="center"/>
              <w:rPr>
                <w:rFonts w:eastAsia="宋体"/>
                <w:b/>
                <w:bCs/>
                <w:color w:val="000000"/>
                <w:kern w:val="0"/>
                <w:sz w:val="21"/>
                <w:szCs w:val="21"/>
              </w:rPr>
            </w:pPr>
            <w:r>
              <w:rPr>
                <w:rFonts w:hint="eastAsia" w:eastAsia="宋体"/>
                <w:b/>
                <w:bCs/>
                <w:color w:val="000000"/>
                <w:kern w:val="0"/>
                <w:sz w:val="21"/>
                <w:szCs w:val="21"/>
              </w:rPr>
              <w:t>　</w:t>
            </w:r>
          </w:p>
        </w:tc>
        <w:tc>
          <w:tcPr>
            <w:tcW w:w="784" w:type="dxa"/>
            <w:shd w:val="clear" w:color="auto" w:fill="auto"/>
            <w:vAlign w:val="center"/>
          </w:tcPr>
          <w:p>
            <w:pPr>
              <w:widowControl/>
              <w:spacing w:line="340" w:lineRule="exact"/>
              <w:jc w:val="center"/>
              <w:rPr>
                <w:rFonts w:eastAsia="宋体"/>
                <w:b/>
                <w:bCs/>
                <w:color w:val="000000"/>
                <w:kern w:val="0"/>
                <w:sz w:val="21"/>
                <w:szCs w:val="21"/>
              </w:rPr>
            </w:pPr>
            <w:r>
              <w:rPr>
                <w:rFonts w:hint="eastAsia" w:eastAsia="宋体"/>
                <w:b/>
                <w:bCs/>
                <w:color w:val="000000"/>
                <w:kern w:val="0"/>
                <w:sz w:val="21"/>
                <w:szCs w:val="21"/>
              </w:rPr>
              <w:t>　</w:t>
            </w:r>
          </w:p>
        </w:tc>
        <w:tc>
          <w:tcPr>
            <w:tcW w:w="3879" w:type="dxa"/>
            <w:shd w:val="clear" w:color="auto" w:fill="auto"/>
            <w:vAlign w:val="center"/>
          </w:tcPr>
          <w:p>
            <w:pPr>
              <w:widowControl/>
              <w:spacing w:line="340" w:lineRule="exact"/>
              <w:rPr>
                <w:rFonts w:eastAsia="宋体"/>
                <w:b/>
                <w:bCs/>
                <w:color w:val="000000"/>
                <w:kern w:val="0"/>
                <w:sz w:val="21"/>
                <w:szCs w:val="21"/>
              </w:rPr>
            </w:pPr>
            <w:r>
              <w:rPr>
                <w:rFonts w:hint="eastAsia" w:eastAsia="宋体"/>
                <w:b/>
                <w:bCs/>
                <w:color w:val="000000"/>
                <w:kern w:val="0"/>
                <w:sz w:val="21"/>
                <w:szCs w:val="21"/>
              </w:rPr>
              <w:t>　</w:t>
            </w:r>
          </w:p>
        </w:tc>
        <w:tc>
          <w:tcPr>
            <w:tcW w:w="881" w:type="dxa"/>
            <w:shd w:val="clear" w:color="auto" w:fill="auto"/>
            <w:vAlign w:val="center"/>
          </w:tcPr>
          <w:p>
            <w:pPr>
              <w:widowControl/>
              <w:spacing w:line="340" w:lineRule="exact"/>
              <w:jc w:val="center"/>
              <w:rPr>
                <w:rFonts w:eastAsia="宋体"/>
                <w:b/>
                <w:bCs/>
                <w:color w:val="000000"/>
                <w:kern w:val="0"/>
                <w:sz w:val="21"/>
                <w:szCs w:val="21"/>
              </w:rPr>
            </w:pPr>
            <w:r>
              <w:rPr>
                <w:rFonts w:eastAsia="宋体"/>
                <w:b/>
                <w:bCs/>
                <w:color w:val="000000"/>
                <w:kern w:val="0"/>
                <w:sz w:val="21"/>
                <w:szCs w:val="21"/>
              </w:rPr>
              <w:t xml:space="preserve">26 </w:t>
            </w:r>
          </w:p>
        </w:tc>
        <w:tc>
          <w:tcPr>
            <w:tcW w:w="875" w:type="dxa"/>
            <w:shd w:val="clear" w:color="auto" w:fill="auto"/>
            <w:vAlign w:val="center"/>
          </w:tcPr>
          <w:p>
            <w:pPr>
              <w:widowControl/>
              <w:spacing w:line="340" w:lineRule="exact"/>
              <w:jc w:val="center"/>
              <w:rPr>
                <w:rFonts w:eastAsia="宋体"/>
                <w:b/>
                <w:bCs/>
                <w:color w:val="000000"/>
                <w:kern w:val="0"/>
                <w:sz w:val="21"/>
                <w:szCs w:val="21"/>
              </w:rPr>
            </w:pPr>
            <w:r>
              <w:rPr>
                <w:rFonts w:eastAsia="宋体"/>
                <w:b/>
                <w:bCs/>
                <w:color w:val="000000"/>
                <w:kern w:val="0"/>
                <w:sz w:val="21"/>
                <w:szCs w:val="21"/>
              </w:rPr>
              <w:t xml:space="preserve">0 </w:t>
            </w:r>
          </w:p>
        </w:tc>
        <w:tc>
          <w:tcPr>
            <w:tcW w:w="979" w:type="dxa"/>
            <w:shd w:val="clear" w:color="auto" w:fill="auto"/>
            <w:vAlign w:val="center"/>
          </w:tcPr>
          <w:p>
            <w:pPr>
              <w:widowControl/>
              <w:spacing w:line="340" w:lineRule="exact"/>
              <w:jc w:val="center"/>
              <w:rPr>
                <w:rFonts w:eastAsia="宋体"/>
                <w:b/>
                <w:bCs/>
                <w:color w:val="000000"/>
                <w:kern w:val="0"/>
                <w:sz w:val="21"/>
                <w:szCs w:val="21"/>
              </w:rPr>
            </w:pPr>
            <w:r>
              <w:rPr>
                <w:rFonts w:eastAsia="宋体"/>
                <w:b/>
                <w:bCs/>
                <w:color w:val="000000"/>
                <w:kern w:val="0"/>
                <w:sz w:val="21"/>
                <w:szCs w:val="21"/>
              </w:rPr>
              <w:t xml:space="preserve">18 </w:t>
            </w:r>
          </w:p>
        </w:tc>
        <w:tc>
          <w:tcPr>
            <w:tcW w:w="1945" w:type="dxa"/>
            <w:shd w:val="clear" w:color="auto" w:fill="auto"/>
            <w:vAlign w:val="center"/>
          </w:tcPr>
          <w:p>
            <w:pPr>
              <w:widowControl/>
              <w:spacing w:line="340" w:lineRule="exact"/>
              <w:jc w:val="center"/>
              <w:rPr>
                <w:rFonts w:eastAsia="宋体"/>
                <w:b/>
                <w:bCs/>
                <w:color w:val="000000"/>
                <w:kern w:val="0"/>
                <w:sz w:val="21"/>
                <w:szCs w:val="21"/>
              </w:rPr>
            </w:pPr>
            <w:r>
              <w:rPr>
                <w:rFonts w:hint="eastAsia" w:eastAsia="宋体"/>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（一）</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大中型灌区续建配套与现代化改造工程</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17.5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17.5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242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宁波市亭下水库灌区</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宁波市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设计灌溉面积</w:t>
            </w:r>
            <w:r>
              <w:rPr>
                <w:rFonts w:eastAsia="宋体"/>
                <w:kern w:val="0"/>
                <w:sz w:val="21"/>
                <w:szCs w:val="21"/>
              </w:rPr>
              <w:t>67.40</w:t>
            </w:r>
            <w:r>
              <w:rPr>
                <w:rFonts w:hint="eastAsia"/>
                <w:kern w:val="0"/>
                <w:sz w:val="21"/>
                <w:szCs w:val="21"/>
              </w:rPr>
              <w:t>万亩，渠道改造</w:t>
            </w:r>
            <w:r>
              <w:rPr>
                <w:rFonts w:eastAsia="宋体"/>
                <w:kern w:val="0"/>
                <w:sz w:val="21"/>
                <w:szCs w:val="21"/>
              </w:rPr>
              <w:t>23.7</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4.9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GQGD3302420B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243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衢州市铜山源水库灌区</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设计灌溉面积</w:t>
            </w:r>
            <w:r>
              <w:rPr>
                <w:rFonts w:eastAsia="宋体"/>
                <w:kern w:val="0"/>
                <w:sz w:val="21"/>
                <w:szCs w:val="21"/>
              </w:rPr>
              <w:t>30.24</w:t>
            </w:r>
            <w:r>
              <w:rPr>
                <w:rFonts w:hint="eastAsia"/>
                <w:kern w:val="0"/>
                <w:sz w:val="21"/>
                <w:szCs w:val="21"/>
              </w:rPr>
              <w:t>万亩，渠道改造</w:t>
            </w:r>
            <w:r>
              <w:rPr>
                <w:rFonts w:eastAsia="宋体"/>
                <w:kern w:val="0"/>
                <w:sz w:val="21"/>
                <w:szCs w:val="21"/>
              </w:rPr>
              <w:t>10.6</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3.0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GQGA3308421B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244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乌溪江引水工程灌区</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衢州市、金华市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设计灌溉面积</w:t>
            </w:r>
            <w:r>
              <w:rPr>
                <w:rFonts w:eastAsia="宋体"/>
                <w:kern w:val="0"/>
                <w:sz w:val="21"/>
                <w:szCs w:val="21"/>
              </w:rPr>
              <w:t>54.65</w:t>
            </w:r>
            <w:r>
              <w:rPr>
                <w:rFonts w:hint="eastAsia"/>
                <w:kern w:val="0"/>
                <w:sz w:val="21"/>
                <w:szCs w:val="21"/>
              </w:rPr>
              <w:t>万亩，其中：衢州片</w:t>
            </w:r>
            <w:r>
              <w:rPr>
                <w:rFonts w:eastAsia="宋体"/>
                <w:kern w:val="0"/>
                <w:sz w:val="21"/>
                <w:szCs w:val="21"/>
              </w:rPr>
              <w:t>35.86</w:t>
            </w:r>
            <w:r>
              <w:rPr>
                <w:rFonts w:hint="eastAsia"/>
                <w:kern w:val="0"/>
                <w:sz w:val="21"/>
                <w:szCs w:val="21"/>
              </w:rPr>
              <w:t>万亩，金华片</w:t>
            </w:r>
            <w:r>
              <w:rPr>
                <w:rFonts w:eastAsia="宋体"/>
                <w:kern w:val="0"/>
                <w:sz w:val="21"/>
                <w:szCs w:val="21"/>
              </w:rPr>
              <w:t>18.79</w:t>
            </w:r>
            <w:r>
              <w:rPr>
                <w:rFonts w:hint="eastAsia"/>
                <w:kern w:val="0"/>
                <w:sz w:val="21"/>
                <w:szCs w:val="21"/>
              </w:rPr>
              <w:t>万亩。改造干支渠</w:t>
            </w:r>
            <w:r>
              <w:rPr>
                <w:rFonts w:eastAsia="宋体"/>
                <w:kern w:val="0"/>
                <w:sz w:val="21"/>
                <w:szCs w:val="21"/>
              </w:rPr>
              <w:t>100.2</w:t>
            </w:r>
            <w:r>
              <w:rPr>
                <w:rFonts w:hint="eastAsia"/>
                <w:kern w:val="0"/>
                <w:sz w:val="21"/>
                <w:szCs w:val="21"/>
              </w:rPr>
              <w:t>公里，其中：衢州</w:t>
            </w:r>
            <w:r>
              <w:rPr>
                <w:rFonts w:eastAsia="宋体"/>
                <w:kern w:val="0"/>
                <w:sz w:val="21"/>
                <w:szCs w:val="21"/>
              </w:rPr>
              <w:t>80.6</w:t>
            </w:r>
            <w:r>
              <w:rPr>
                <w:rFonts w:hint="eastAsia"/>
                <w:kern w:val="0"/>
                <w:sz w:val="21"/>
                <w:szCs w:val="21"/>
              </w:rPr>
              <w:t>公里，金华</w:t>
            </w:r>
            <w:r>
              <w:rPr>
                <w:rFonts w:eastAsia="宋体"/>
                <w:kern w:val="0"/>
                <w:sz w:val="21"/>
                <w:szCs w:val="21"/>
              </w:rPr>
              <w:t>19.6</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5.4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5.4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GQGA3308422B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245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江山市碗窑灌区</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设计灌溉面积</w:t>
            </w:r>
            <w:r>
              <w:rPr>
                <w:rFonts w:eastAsia="宋体"/>
                <w:kern w:val="0"/>
                <w:sz w:val="21"/>
                <w:szCs w:val="21"/>
              </w:rPr>
              <w:t>42.45</w:t>
            </w:r>
            <w:r>
              <w:rPr>
                <w:rFonts w:hint="eastAsia"/>
                <w:kern w:val="0"/>
                <w:sz w:val="21"/>
                <w:szCs w:val="21"/>
              </w:rPr>
              <w:t>万亩，渠道改造</w:t>
            </w:r>
            <w:r>
              <w:rPr>
                <w:rFonts w:eastAsia="宋体"/>
                <w:kern w:val="0"/>
                <w:sz w:val="21"/>
                <w:szCs w:val="21"/>
              </w:rPr>
              <w:t>50</w:t>
            </w:r>
            <w:r>
              <w:rPr>
                <w:rFonts w:hint="eastAsia"/>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4.3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4.3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GQGA3308423B</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1"/>
                <w:szCs w:val="21"/>
              </w:rPr>
            </w:pPr>
            <w:r>
              <w:rPr>
                <w:rFonts w:hint="eastAsia"/>
                <w:color w:val="000000"/>
                <w:sz w:val="21"/>
                <w:szCs w:val="21"/>
              </w:rPr>
              <w:t>（二）</w:t>
            </w:r>
          </w:p>
        </w:tc>
        <w:tc>
          <w:tcPr>
            <w:tcW w:w="4077" w:type="dxa"/>
            <w:shd w:val="clear" w:color="auto" w:fill="auto"/>
            <w:vAlign w:val="center"/>
          </w:tcPr>
          <w:p>
            <w:pPr>
              <w:widowControl/>
              <w:spacing w:line="340" w:lineRule="exact"/>
              <w:jc w:val="left"/>
              <w:rPr>
                <w:rFonts w:eastAsia="宋体"/>
                <w:color w:val="000000"/>
                <w:kern w:val="0"/>
                <w:sz w:val="21"/>
                <w:szCs w:val="21"/>
              </w:rPr>
            </w:pPr>
            <w:r>
              <w:rPr>
                <w:rFonts w:hint="eastAsia"/>
                <w:color w:val="000000"/>
                <w:kern w:val="0"/>
                <w:sz w:val="21"/>
                <w:szCs w:val="21"/>
              </w:rPr>
              <w:t>新建中型灌区</w:t>
            </w:r>
          </w:p>
        </w:tc>
        <w:tc>
          <w:tcPr>
            <w:tcW w:w="943"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784" w:type="dxa"/>
            <w:shd w:val="clear" w:color="auto" w:fill="auto"/>
            <w:vAlign w:val="center"/>
          </w:tcPr>
          <w:p>
            <w:pPr>
              <w:widowControl/>
              <w:spacing w:line="340" w:lineRule="exact"/>
              <w:jc w:val="left"/>
              <w:rPr>
                <w:rFonts w:eastAsia="宋体"/>
                <w:color w:val="000000"/>
                <w:kern w:val="0"/>
                <w:sz w:val="21"/>
                <w:szCs w:val="21"/>
              </w:rPr>
            </w:pPr>
            <w:r>
              <w:rPr>
                <w:rFonts w:hint="eastAsia" w:eastAsia="宋体"/>
                <w:color w:val="000000"/>
                <w:kern w:val="0"/>
                <w:sz w:val="21"/>
                <w:szCs w:val="21"/>
              </w:rPr>
              <w:t>　</w:t>
            </w:r>
          </w:p>
        </w:tc>
        <w:tc>
          <w:tcPr>
            <w:tcW w:w="3879" w:type="dxa"/>
            <w:shd w:val="clear" w:color="auto" w:fill="auto"/>
            <w:vAlign w:val="center"/>
          </w:tcPr>
          <w:p>
            <w:pPr>
              <w:widowControl/>
              <w:spacing w:line="340" w:lineRule="exact"/>
              <w:rPr>
                <w:rFonts w:eastAsia="宋体"/>
                <w:color w:val="000000"/>
                <w:kern w:val="0"/>
                <w:sz w:val="21"/>
                <w:szCs w:val="21"/>
              </w:rPr>
            </w:pPr>
            <w:r>
              <w:rPr>
                <w:rFonts w:hint="eastAsia" w:eastAsia="宋体"/>
                <w:color w:val="000000"/>
                <w:kern w:val="0"/>
                <w:sz w:val="21"/>
                <w:szCs w:val="21"/>
              </w:rPr>
              <w:t>　</w:t>
            </w:r>
          </w:p>
        </w:tc>
        <w:tc>
          <w:tcPr>
            <w:tcW w:w="881"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8.1 </w:t>
            </w:r>
          </w:p>
        </w:tc>
        <w:tc>
          <w:tcPr>
            <w:tcW w:w="87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0.0 </w:t>
            </w:r>
          </w:p>
        </w:tc>
        <w:tc>
          <w:tcPr>
            <w:tcW w:w="979"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1"/>
                <w:szCs w:val="21"/>
              </w:rPr>
            </w:pPr>
            <w:r>
              <w:rPr>
                <w:sz w:val="21"/>
                <w:szCs w:val="21"/>
              </w:rPr>
              <w:t xml:space="preserve">246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衢州市柯城区寺桥灌区</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衢州市</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前期</w:t>
            </w:r>
          </w:p>
        </w:tc>
        <w:tc>
          <w:tcPr>
            <w:tcW w:w="3879" w:type="dxa"/>
            <w:shd w:val="clear" w:color="auto" w:fill="auto"/>
            <w:vAlign w:val="center"/>
          </w:tcPr>
          <w:p>
            <w:pPr>
              <w:widowControl/>
              <w:spacing w:line="340" w:lineRule="exact"/>
              <w:rPr>
                <w:rFonts w:eastAsia="宋体"/>
                <w:color w:val="111F2C"/>
                <w:kern w:val="0"/>
                <w:sz w:val="21"/>
                <w:szCs w:val="21"/>
              </w:rPr>
            </w:pPr>
            <w:r>
              <w:rPr>
                <w:rFonts w:hint="eastAsia"/>
                <w:color w:val="111F2C"/>
                <w:kern w:val="0"/>
                <w:sz w:val="21"/>
                <w:szCs w:val="21"/>
              </w:rPr>
              <w:t>灌溉面积</w:t>
            </w:r>
            <w:r>
              <w:rPr>
                <w:rFonts w:eastAsia="宋体"/>
                <w:color w:val="111F2C"/>
                <w:kern w:val="0"/>
                <w:sz w:val="21"/>
                <w:szCs w:val="21"/>
              </w:rPr>
              <w:t>5.53</w:t>
            </w:r>
            <w:r>
              <w:rPr>
                <w:rFonts w:hint="eastAsia"/>
                <w:color w:val="111F2C"/>
                <w:kern w:val="0"/>
                <w:sz w:val="21"/>
                <w:szCs w:val="21"/>
              </w:rPr>
              <w:t>万亩。改造灌溉渠道</w:t>
            </w:r>
            <w:r>
              <w:rPr>
                <w:rFonts w:eastAsia="宋体"/>
                <w:color w:val="111F2C"/>
                <w:kern w:val="0"/>
                <w:sz w:val="21"/>
                <w:szCs w:val="21"/>
              </w:rPr>
              <w:t>80</w:t>
            </w:r>
            <w:r>
              <w:rPr>
                <w:rFonts w:hint="eastAsia"/>
                <w:color w:val="111F2C"/>
                <w:kern w:val="0"/>
                <w:sz w:val="21"/>
                <w:szCs w:val="21"/>
              </w:rPr>
              <w:t>公里，改造排水渠</w:t>
            </w:r>
            <w:r>
              <w:rPr>
                <w:rFonts w:eastAsia="宋体"/>
                <w:color w:val="111F2C"/>
                <w:kern w:val="0"/>
                <w:sz w:val="21"/>
                <w:szCs w:val="21"/>
              </w:rPr>
              <w:t>52</w:t>
            </w:r>
            <w:r>
              <w:rPr>
                <w:rFonts w:hint="eastAsia"/>
                <w:color w:val="111F2C"/>
                <w:kern w:val="0"/>
                <w:sz w:val="21"/>
                <w:szCs w:val="21"/>
              </w:rPr>
              <w:t>公里。</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8.1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1.0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eastAsia="宋体"/>
                <w:color w:val="000000"/>
                <w:kern w:val="0"/>
                <w:sz w:val="21"/>
                <w:szCs w:val="21"/>
              </w:rPr>
              <w:t>GQGA3308424C</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b/>
                <w:bCs/>
                <w:color w:val="000000"/>
                <w:sz w:val="21"/>
                <w:szCs w:val="21"/>
              </w:rPr>
            </w:pPr>
            <w:r>
              <w:rPr>
                <w:rFonts w:hint="eastAsia"/>
                <w:b/>
                <w:bCs/>
                <w:color w:val="000000"/>
                <w:sz w:val="21"/>
                <w:szCs w:val="21"/>
              </w:rPr>
              <w:t>八</w:t>
            </w:r>
          </w:p>
        </w:tc>
        <w:tc>
          <w:tcPr>
            <w:tcW w:w="4077" w:type="dxa"/>
            <w:shd w:val="clear" w:color="auto" w:fill="auto"/>
            <w:vAlign w:val="center"/>
          </w:tcPr>
          <w:p>
            <w:pPr>
              <w:widowControl/>
              <w:spacing w:line="340" w:lineRule="exact"/>
              <w:jc w:val="left"/>
              <w:rPr>
                <w:rFonts w:eastAsia="宋体"/>
                <w:b/>
                <w:bCs/>
                <w:color w:val="000000"/>
                <w:kern w:val="0"/>
                <w:sz w:val="21"/>
                <w:szCs w:val="21"/>
              </w:rPr>
            </w:pPr>
            <w:r>
              <w:rPr>
                <w:rFonts w:hint="eastAsia"/>
                <w:b/>
                <w:bCs/>
                <w:color w:val="000000"/>
                <w:kern w:val="0"/>
                <w:sz w:val="21"/>
                <w:szCs w:val="21"/>
              </w:rPr>
              <w:t>其他工程</w:t>
            </w:r>
          </w:p>
        </w:tc>
        <w:tc>
          <w:tcPr>
            <w:tcW w:w="943" w:type="dxa"/>
            <w:shd w:val="clear" w:color="auto" w:fill="auto"/>
            <w:vAlign w:val="center"/>
          </w:tcPr>
          <w:p>
            <w:pPr>
              <w:widowControl/>
              <w:spacing w:line="340" w:lineRule="exact"/>
              <w:jc w:val="center"/>
              <w:rPr>
                <w:rFonts w:eastAsia="宋体"/>
                <w:b/>
                <w:bCs/>
                <w:color w:val="000000"/>
                <w:kern w:val="0"/>
                <w:sz w:val="21"/>
                <w:szCs w:val="21"/>
              </w:rPr>
            </w:pPr>
            <w:r>
              <w:rPr>
                <w:rFonts w:hint="eastAsia" w:eastAsia="宋体"/>
                <w:b/>
                <w:bCs/>
                <w:color w:val="000000"/>
                <w:kern w:val="0"/>
                <w:sz w:val="21"/>
                <w:szCs w:val="21"/>
              </w:rPr>
              <w:t>　</w:t>
            </w:r>
          </w:p>
        </w:tc>
        <w:tc>
          <w:tcPr>
            <w:tcW w:w="784" w:type="dxa"/>
            <w:shd w:val="clear" w:color="auto" w:fill="auto"/>
            <w:vAlign w:val="center"/>
          </w:tcPr>
          <w:p>
            <w:pPr>
              <w:widowControl/>
              <w:spacing w:line="340" w:lineRule="exact"/>
              <w:jc w:val="center"/>
              <w:rPr>
                <w:rFonts w:eastAsia="宋体"/>
                <w:b/>
                <w:bCs/>
                <w:color w:val="000000"/>
                <w:kern w:val="0"/>
                <w:sz w:val="21"/>
                <w:szCs w:val="21"/>
              </w:rPr>
            </w:pPr>
            <w:r>
              <w:rPr>
                <w:rFonts w:hint="eastAsia" w:eastAsia="宋体"/>
                <w:b/>
                <w:bCs/>
                <w:color w:val="000000"/>
                <w:kern w:val="0"/>
                <w:sz w:val="21"/>
                <w:szCs w:val="21"/>
              </w:rPr>
              <w:t>　</w:t>
            </w:r>
          </w:p>
        </w:tc>
        <w:tc>
          <w:tcPr>
            <w:tcW w:w="3879" w:type="dxa"/>
            <w:shd w:val="clear" w:color="auto" w:fill="auto"/>
            <w:vAlign w:val="center"/>
          </w:tcPr>
          <w:p>
            <w:pPr>
              <w:widowControl/>
              <w:spacing w:line="340" w:lineRule="exact"/>
              <w:rPr>
                <w:rFonts w:eastAsia="宋体"/>
                <w:b/>
                <w:bCs/>
                <w:color w:val="000000"/>
                <w:kern w:val="0"/>
                <w:sz w:val="21"/>
                <w:szCs w:val="21"/>
              </w:rPr>
            </w:pPr>
            <w:r>
              <w:rPr>
                <w:rFonts w:hint="eastAsia" w:eastAsia="宋体"/>
                <w:b/>
                <w:bCs/>
                <w:color w:val="000000"/>
                <w:kern w:val="0"/>
                <w:sz w:val="21"/>
                <w:szCs w:val="21"/>
              </w:rPr>
              <w:t>　</w:t>
            </w:r>
          </w:p>
        </w:tc>
        <w:tc>
          <w:tcPr>
            <w:tcW w:w="881" w:type="dxa"/>
            <w:shd w:val="clear" w:color="auto" w:fill="auto"/>
            <w:vAlign w:val="center"/>
          </w:tcPr>
          <w:p>
            <w:pPr>
              <w:widowControl/>
              <w:spacing w:line="340" w:lineRule="exact"/>
              <w:jc w:val="center"/>
              <w:rPr>
                <w:rFonts w:eastAsia="宋体"/>
                <w:b/>
                <w:bCs/>
                <w:color w:val="000000"/>
                <w:kern w:val="0"/>
                <w:sz w:val="21"/>
                <w:szCs w:val="21"/>
              </w:rPr>
            </w:pPr>
            <w:r>
              <w:rPr>
                <w:rFonts w:eastAsia="宋体"/>
                <w:b/>
                <w:bCs/>
                <w:color w:val="000000"/>
                <w:kern w:val="0"/>
                <w:sz w:val="21"/>
                <w:szCs w:val="21"/>
              </w:rPr>
              <w:t xml:space="preserve">829 </w:t>
            </w:r>
          </w:p>
        </w:tc>
        <w:tc>
          <w:tcPr>
            <w:tcW w:w="875" w:type="dxa"/>
            <w:shd w:val="clear" w:color="auto" w:fill="auto"/>
            <w:vAlign w:val="center"/>
          </w:tcPr>
          <w:p>
            <w:pPr>
              <w:widowControl/>
              <w:spacing w:line="340" w:lineRule="exact"/>
              <w:jc w:val="center"/>
              <w:rPr>
                <w:rFonts w:eastAsia="宋体"/>
                <w:b/>
                <w:bCs/>
                <w:color w:val="000000"/>
                <w:kern w:val="0"/>
                <w:sz w:val="21"/>
                <w:szCs w:val="21"/>
              </w:rPr>
            </w:pPr>
            <w:r>
              <w:rPr>
                <w:rFonts w:eastAsia="宋体"/>
                <w:b/>
                <w:bCs/>
                <w:color w:val="000000"/>
                <w:kern w:val="0"/>
                <w:sz w:val="21"/>
                <w:szCs w:val="21"/>
              </w:rPr>
              <w:t xml:space="preserve">0 </w:t>
            </w:r>
          </w:p>
        </w:tc>
        <w:tc>
          <w:tcPr>
            <w:tcW w:w="979" w:type="dxa"/>
            <w:shd w:val="clear" w:color="auto" w:fill="auto"/>
            <w:vAlign w:val="center"/>
          </w:tcPr>
          <w:p>
            <w:pPr>
              <w:widowControl/>
              <w:spacing w:line="340" w:lineRule="exact"/>
              <w:jc w:val="center"/>
              <w:rPr>
                <w:rFonts w:eastAsia="宋体"/>
                <w:b/>
                <w:bCs/>
                <w:color w:val="000000"/>
                <w:kern w:val="0"/>
                <w:sz w:val="21"/>
                <w:szCs w:val="21"/>
              </w:rPr>
            </w:pPr>
            <w:r>
              <w:rPr>
                <w:rFonts w:eastAsia="宋体"/>
                <w:b/>
                <w:bCs/>
                <w:color w:val="000000"/>
                <w:kern w:val="0"/>
                <w:sz w:val="21"/>
                <w:szCs w:val="21"/>
              </w:rPr>
              <w:t xml:space="preserve">797 </w:t>
            </w:r>
          </w:p>
        </w:tc>
        <w:tc>
          <w:tcPr>
            <w:tcW w:w="1945" w:type="dxa"/>
            <w:shd w:val="clear" w:color="auto" w:fill="auto"/>
            <w:vAlign w:val="center"/>
          </w:tcPr>
          <w:p>
            <w:pPr>
              <w:widowControl/>
              <w:spacing w:line="340" w:lineRule="exact"/>
              <w:jc w:val="center"/>
              <w:rPr>
                <w:rFonts w:eastAsia="宋体"/>
                <w:b/>
                <w:bCs/>
                <w:color w:val="000000"/>
                <w:kern w:val="0"/>
                <w:sz w:val="21"/>
                <w:szCs w:val="21"/>
              </w:rPr>
            </w:pPr>
            <w:r>
              <w:rPr>
                <w:rFonts w:hint="eastAsia" w:eastAsia="宋体"/>
                <w:b/>
                <w:bCs/>
                <w:color w:val="000000"/>
                <w:kern w:val="0"/>
                <w:sz w:val="21"/>
                <w:szCs w:val="21"/>
              </w:rPr>
              <w:t>　</w:t>
            </w:r>
          </w:p>
        </w:tc>
      </w:tr>
      <w:tr>
        <w:tblPrEx>
          <w:tblLayout w:type="fixed"/>
        </w:tblPrEx>
        <w:trPr>
          <w:jc w:val="center"/>
        </w:trPr>
        <w:tc>
          <w:tcPr>
            <w:tcW w:w="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sz w:val="21"/>
                <w:szCs w:val="21"/>
              </w:rPr>
            </w:pPr>
            <w:r>
              <w:rPr>
                <w:sz w:val="21"/>
                <w:szCs w:val="21"/>
              </w:rPr>
              <w:t xml:space="preserve">247 </w:t>
            </w:r>
          </w:p>
        </w:tc>
        <w:tc>
          <w:tcPr>
            <w:tcW w:w="4077" w:type="dxa"/>
            <w:shd w:val="clear" w:color="auto" w:fill="auto"/>
            <w:vAlign w:val="center"/>
          </w:tcPr>
          <w:p>
            <w:pPr>
              <w:widowControl/>
              <w:spacing w:line="340" w:lineRule="exact"/>
              <w:jc w:val="left"/>
              <w:rPr>
                <w:rFonts w:eastAsia="宋体"/>
                <w:kern w:val="0"/>
                <w:sz w:val="21"/>
                <w:szCs w:val="21"/>
              </w:rPr>
            </w:pPr>
            <w:r>
              <w:rPr>
                <w:rFonts w:hint="eastAsia"/>
                <w:kern w:val="0"/>
                <w:sz w:val="21"/>
                <w:szCs w:val="21"/>
              </w:rPr>
              <w:t>其他水利工程</w:t>
            </w:r>
          </w:p>
        </w:tc>
        <w:tc>
          <w:tcPr>
            <w:tcW w:w="943"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全省</w:t>
            </w:r>
          </w:p>
        </w:tc>
        <w:tc>
          <w:tcPr>
            <w:tcW w:w="784" w:type="dxa"/>
            <w:shd w:val="clear" w:color="auto" w:fill="auto"/>
            <w:vAlign w:val="center"/>
          </w:tcPr>
          <w:p>
            <w:pPr>
              <w:widowControl/>
              <w:spacing w:line="340" w:lineRule="exact"/>
              <w:jc w:val="center"/>
              <w:rPr>
                <w:rFonts w:eastAsia="宋体"/>
                <w:kern w:val="0"/>
                <w:sz w:val="21"/>
                <w:szCs w:val="21"/>
              </w:rPr>
            </w:pPr>
            <w:r>
              <w:rPr>
                <w:rFonts w:hint="eastAsia"/>
                <w:kern w:val="0"/>
                <w:sz w:val="21"/>
                <w:szCs w:val="21"/>
              </w:rPr>
              <w:t>拟建</w:t>
            </w:r>
          </w:p>
        </w:tc>
        <w:tc>
          <w:tcPr>
            <w:tcW w:w="3879" w:type="dxa"/>
            <w:shd w:val="clear" w:color="auto" w:fill="auto"/>
            <w:vAlign w:val="center"/>
          </w:tcPr>
          <w:p>
            <w:pPr>
              <w:widowControl/>
              <w:spacing w:line="340" w:lineRule="exact"/>
              <w:rPr>
                <w:rFonts w:eastAsia="宋体"/>
                <w:kern w:val="0"/>
                <w:sz w:val="21"/>
                <w:szCs w:val="21"/>
              </w:rPr>
            </w:pPr>
            <w:r>
              <w:rPr>
                <w:rFonts w:hint="eastAsia"/>
                <w:kern w:val="0"/>
                <w:sz w:val="21"/>
                <w:szCs w:val="21"/>
              </w:rPr>
              <w:t>八大工程中除重大项目外的水利工程</w:t>
            </w:r>
          </w:p>
        </w:tc>
        <w:tc>
          <w:tcPr>
            <w:tcW w:w="881"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828.7 </w:t>
            </w:r>
          </w:p>
        </w:tc>
        <w:tc>
          <w:tcPr>
            <w:tcW w:w="875"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0.0 </w:t>
            </w:r>
          </w:p>
        </w:tc>
        <w:tc>
          <w:tcPr>
            <w:tcW w:w="979" w:type="dxa"/>
            <w:shd w:val="clear" w:color="auto" w:fill="auto"/>
            <w:vAlign w:val="center"/>
          </w:tcPr>
          <w:p>
            <w:pPr>
              <w:widowControl/>
              <w:spacing w:line="340" w:lineRule="exact"/>
              <w:jc w:val="center"/>
              <w:rPr>
                <w:rFonts w:eastAsia="宋体"/>
                <w:kern w:val="0"/>
                <w:sz w:val="21"/>
                <w:szCs w:val="21"/>
              </w:rPr>
            </w:pPr>
            <w:r>
              <w:rPr>
                <w:rFonts w:eastAsia="宋体"/>
                <w:kern w:val="0"/>
                <w:sz w:val="21"/>
                <w:szCs w:val="21"/>
              </w:rPr>
              <w:t xml:space="preserve">796.9 </w:t>
            </w:r>
          </w:p>
        </w:tc>
        <w:tc>
          <w:tcPr>
            <w:tcW w:w="1945" w:type="dxa"/>
            <w:shd w:val="clear" w:color="auto" w:fill="auto"/>
            <w:vAlign w:val="center"/>
          </w:tcPr>
          <w:p>
            <w:pPr>
              <w:widowControl/>
              <w:spacing w:line="340" w:lineRule="exact"/>
              <w:jc w:val="center"/>
              <w:rPr>
                <w:rFonts w:eastAsia="宋体"/>
                <w:color w:val="000000"/>
                <w:kern w:val="0"/>
                <w:sz w:val="21"/>
                <w:szCs w:val="21"/>
              </w:rPr>
            </w:pPr>
            <w:r>
              <w:rPr>
                <w:rFonts w:hint="eastAsia" w:eastAsia="宋体"/>
                <w:color w:val="000000"/>
                <w:kern w:val="0"/>
                <w:sz w:val="21"/>
                <w:szCs w:val="21"/>
              </w:rPr>
              <w:t>　</w:t>
            </w:r>
          </w:p>
        </w:tc>
      </w:tr>
    </w:tbl>
    <w:p/>
    <w:p>
      <w:pPr>
        <w:rPr>
          <w:sz w:val="21"/>
          <w:szCs w:val="21"/>
        </w:rPr>
        <w:sectPr>
          <w:footerReference r:id="rId8" w:type="default"/>
          <w:footerReference r:id="rId9" w:type="even"/>
          <w:footnotePr>
            <w:numRestart w:val="eachPage"/>
          </w:footnotePr>
          <w:pgSz w:w="16838" w:h="11906" w:orient="landscape"/>
          <w:pgMar w:top="1418" w:right="1440" w:bottom="1418" w:left="1440" w:header="851" w:footer="992" w:gutter="0"/>
          <w:cols w:space="425" w:num="1"/>
          <w:docGrid w:type="lines" w:linePitch="312" w:charSpace="0"/>
        </w:sectPr>
      </w:pPr>
    </w:p>
    <w:p>
      <w:pPr>
        <w:pStyle w:val="2"/>
        <w:spacing w:line="579" w:lineRule="exact"/>
        <w:ind w:firstLine="0" w:firstLineChars="0"/>
        <w:outlineLvl w:val="0"/>
        <w:rPr>
          <w:rFonts w:eastAsia="黑体"/>
          <w:kern w:val="44"/>
        </w:rPr>
      </w:pPr>
      <w:bookmarkStart w:id="58" w:name="_Toc66210711"/>
      <w:r>
        <w:rPr>
          <w:rFonts w:hint="eastAsia" w:eastAsia="黑体"/>
          <w:kern w:val="44"/>
        </w:rPr>
        <w:t>附表</w:t>
      </w:r>
      <w:r>
        <w:rPr>
          <w:rFonts w:eastAsia="黑体"/>
          <w:kern w:val="44"/>
        </w:rPr>
        <w:t>3</w:t>
      </w:r>
    </w:p>
    <w:p>
      <w:pPr>
        <w:pStyle w:val="2"/>
        <w:spacing w:line="579" w:lineRule="exact"/>
        <w:ind w:firstLine="0" w:firstLineChars="0"/>
        <w:outlineLvl w:val="0"/>
        <w:rPr>
          <w:rFonts w:eastAsia="黑体"/>
          <w:kern w:val="44"/>
        </w:rPr>
      </w:pPr>
    </w:p>
    <w:p>
      <w:pPr>
        <w:pStyle w:val="2"/>
        <w:spacing w:line="579" w:lineRule="exact"/>
        <w:ind w:firstLine="0" w:firstLineChars="0"/>
        <w:jc w:val="center"/>
        <w:outlineLvl w:val="0"/>
        <w:rPr>
          <w:rFonts w:eastAsia="方正小标宋简体"/>
          <w:kern w:val="44"/>
          <w:sz w:val="44"/>
          <w:szCs w:val="44"/>
        </w:rPr>
      </w:pPr>
      <w:r>
        <w:rPr>
          <w:rFonts w:hint="eastAsia" w:eastAsia="方正小标宋简体"/>
          <w:kern w:val="44"/>
          <w:sz w:val="44"/>
          <w:szCs w:val="44"/>
        </w:rPr>
        <w:t>浙江省水安全保障</w:t>
      </w:r>
      <w:r>
        <w:rPr>
          <w:rFonts w:eastAsia="方正小标宋简体"/>
          <w:kern w:val="44"/>
          <w:sz w:val="44"/>
          <w:szCs w:val="44"/>
        </w:rPr>
        <w:t>“</w:t>
      </w:r>
      <w:r>
        <w:rPr>
          <w:rFonts w:hint="eastAsia" w:eastAsia="方正小标宋简体"/>
          <w:kern w:val="44"/>
          <w:sz w:val="44"/>
          <w:szCs w:val="44"/>
        </w:rPr>
        <w:t>十四五</w:t>
      </w:r>
      <w:r>
        <w:rPr>
          <w:rFonts w:eastAsia="方正小标宋简体"/>
          <w:kern w:val="44"/>
          <w:sz w:val="44"/>
          <w:szCs w:val="44"/>
        </w:rPr>
        <w:t>”</w:t>
      </w:r>
      <w:r>
        <w:rPr>
          <w:rFonts w:hint="eastAsia" w:eastAsia="方正小标宋简体"/>
          <w:kern w:val="44"/>
          <w:sz w:val="44"/>
          <w:szCs w:val="44"/>
        </w:rPr>
        <w:t>储备类重大项目表</w:t>
      </w:r>
    </w:p>
    <w:p>
      <w:pPr>
        <w:pStyle w:val="2"/>
        <w:spacing w:line="579" w:lineRule="exact"/>
        <w:ind w:firstLine="0" w:firstLineChars="0"/>
        <w:jc w:val="right"/>
        <w:outlineLvl w:val="0"/>
        <w:rPr>
          <w:sz w:val="24"/>
          <w:szCs w:val="24"/>
        </w:rPr>
      </w:pPr>
      <w:r>
        <w:rPr>
          <w:rFonts w:hint="eastAsia"/>
          <w:kern w:val="44"/>
          <w:sz w:val="24"/>
          <w:szCs w:val="24"/>
        </w:rPr>
        <w:t>单位：亿元</w:t>
      </w:r>
      <w:bookmarkEnd w:id="58"/>
    </w:p>
    <w:tbl>
      <w:tblPr>
        <w:tblStyle w:val="15"/>
        <w:tblW w:w="15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4507"/>
        <w:gridCol w:w="1035"/>
        <w:gridCol w:w="5506"/>
        <w:gridCol w:w="112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911" w:type="dxa"/>
            <w:shd w:val="clear" w:color="auto" w:fill="auto"/>
            <w:vAlign w:val="center"/>
          </w:tcPr>
          <w:p>
            <w:pPr>
              <w:widowControl/>
              <w:spacing w:line="340" w:lineRule="exact"/>
              <w:jc w:val="center"/>
              <w:rPr>
                <w:rFonts w:eastAsia="黑体"/>
                <w:kern w:val="0"/>
                <w:sz w:val="24"/>
                <w:szCs w:val="24"/>
              </w:rPr>
            </w:pPr>
            <w:r>
              <w:rPr>
                <w:rFonts w:hint="eastAsia" w:eastAsia="黑体"/>
                <w:kern w:val="0"/>
                <w:sz w:val="24"/>
                <w:szCs w:val="24"/>
              </w:rPr>
              <w:t>序号</w:t>
            </w:r>
          </w:p>
        </w:tc>
        <w:tc>
          <w:tcPr>
            <w:tcW w:w="4507" w:type="dxa"/>
            <w:shd w:val="clear" w:color="auto" w:fill="auto"/>
            <w:vAlign w:val="center"/>
          </w:tcPr>
          <w:p>
            <w:pPr>
              <w:widowControl/>
              <w:spacing w:line="340" w:lineRule="exact"/>
              <w:jc w:val="center"/>
              <w:rPr>
                <w:rFonts w:eastAsia="黑体"/>
                <w:kern w:val="0"/>
                <w:sz w:val="24"/>
                <w:szCs w:val="24"/>
              </w:rPr>
            </w:pPr>
            <w:r>
              <w:rPr>
                <w:rFonts w:hint="eastAsia" w:eastAsia="黑体"/>
                <w:kern w:val="0"/>
                <w:sz w:val="24"/>
                <w:szCs w:val="24"/>
              </w:rPr>
              <w:t>项目名称</w:t>
            </w:r>
          </w:p>
        </w:tc>
        <w:tc>
          <w:tcPr>
            <w:tcW w:w="1035" w:type="dxa"/>
            <w:shd w:val="clear" w:color="auto" w:fill="auto"/>
            <w:vAlign w:val="center"/>
          </w:tcPr>
          <w:p>
            <w:pPr>
              <w:widowControl/>
              <w:spacing w:line="340" w:lineRule="exact"/>
              <w:jc w:val="center"/>
              <w:rPr>
                <w:rFonts w:eastAsia="黑体"/>
                <w:kern w:val="0"/>
                <w:sz w:val="24"/>
                <w:szCs w:val="24"/>
              </w:rPr>
            </w:pPr>
            <w:r>
              <w:rPr>
                <w:rFonts w:hint="eastAsia" w:eastAsia="黑体"/>
                <w:kern w:val="0"/>
                <w:sz w:val="24"/>
                <w:szCs w:val="24"/>
              </w:rPr>
              <w:t>地市</w:t>
            </w:r>
          </w:p>
        </w:tc>
        <w:tc>
          <w:tcPr>
            <w:tcW w:w="5506" w:type="dxa"/>
            <w:shd w:val="clear" w:color="auto" w:fill="auto"/>
            <w:vAlign w:val="center"/>
          </w:tcPr>
          <w:p>
            <w:pPr>
              <w:widowControl/>
              <w:spacing w:line="340" w:lineRule="exact"/>
              <w:jc w:val="center"/>
              <w:rPr>
                <w:rFonts w:eastAsia="黑体"/>
                <w:kern w:val="0"/>
                <w:sz w:val="24"/>
                <w:szCs w:val="24"/>
              </w:rPr>
            </w:pPr>
            <w:r>
              <w:rPr>
                <w:rFonts w:hint="eastAsia" w:eastAsia="黑体"/>
                <w:kern w:val="0"/>
                <w:sz w:val="24"/>
                <w:szCs w:val="24"/>
              </w:rPr>
              <w:t>建设内容</w:t>
            </w:r>
          </w:p>
        </w:tc>
        <w:tc>
          <w:tcPr>
            <w:tcW w:w="1128" w:type="dxa"/>
            <w:shd w:val="clear" w:color="auto" w:fill="auto"/>
            <w:vAlign w:val="center"/>
          </w:tcPr>
          <w:p>
            <w:pPr>
              <w:widowControl/>
              <w:spacing w:line="340" w:lineRule="exact"/>
              <w:jc w:val="center"/>
              <w:rPr>
                <w:rFonts w:eastAsia="黑体"/>
                <w:kern w:val="0"/>
                <w:sz w:val="24"/>
                <w:szCs w:val="24"/>
              </w:rPr>
            </w:pPr>
            <w:r>
              <w:rPr>
                <w:rFonts w:hint="eastAsia" w:eastAsia="黑体"/>
                <w:kern w:val="0"/>
                <w:sz w:val="24"/>
                <w:szCs w:val="24"/>
              </w:rPr>
              <w:t>总投资</w:t>
            </w:r>
          </w:p>
        </w:tc>
        <w:tc>
          <w:tcPr>
            <w:tcW w:w="2080" w:type="dxa"/>
            <w:shd w:val="clear" w:color="auto" w:fill="auto"/>
            <w:vAlign w:val="center"/>
          </w:tcPr>
          <w:p>
            <w:pPr>
              <w:widowControl/>
              <w:spacing w:line="340" w:lineRule="exact"/>
              <w:jc w:val="center"/>
              <w:rPr>
                <w:rFonts w:eastAsia="黑体"/>
                <w:color w:val="000000"/>
                <w:kern w:val="0"/>
                <w:sz w:val="24"/>
                <w:szCs w:val="24"/>
              </w:rPr>
            </w:pPr>
            <w:r>
              <w:rPr>
                <w:rFonts w:hint="eastAsia" w:eastAsia="黑体"/>
                <w:color w:val="000000"/>
                <w:kern w:val="0"/>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959" w:type="dxa"/>
            <w:gridSpan w:val="4"/>
            <w:shd w:val="clear" w:color="auto" w:fill="auto"/>
            <w:vAlign w:val="center"/>
          </w:tcPr>
          <w:p>
            <w:pPr>
              <w:widowControl/>
              <w:spacing w:line="340" w:lineRule="exact"/>
              <w:jc w:val="center"/>
              <w:rPr>
                <w:b/>
                <w:bCs/>
                <w:kern w:val="0"/>
                <w:sz w:val="24"/>
                <w:szCs w:val="24"/>
              </w:rPr>
            </w:pPr>
            <w:r>
              <w:rPr>
                <w:rFonts w:hint="eastAsia"/>
                <w:b/>
                <w:bCs/>
                <w:kern w:val="0"/>
                <w:sz w:val="24"/>
                <w:szCs w:val="24"/>
              </w:rPr>
              <w:t>合计</w:t>
            </w:r>
          </w:p>
        </w:tc>
        <w:tc>
          <w:tcPr>
            <w:tcW w:w="1128" w:type="dxa"/>
            <w:shd w:val="clear" w:color="auto" w:fill="auto"/>
            <w:vAlign w:val="center"/>
          </w:tcPr>
          <w:p>
            <w:pPr>
              <w:widowControl/>
              <w:spacing w:line="340" w:lineRule="exact"/>
              <w:jc w:val="center"/>
              <w:rPr>
                <w:rFonts w:eastAsia="宋体"/>
                <w:b/>
                <w:bCs/>
                <w:kern w:val="0"/>
                <w:sz w:val="24"/>
                <w:szCs w:val="24"/>
              </w:rPr>
            </w:pPr>
            <w:r>
              <w:rPr>
                <w:rFonts w:eastAsia="宋体"/>
                <w:b/>
                <w:bCs/>
                <w:kern w:val="0"/>
                <w:sz w:val="24"/>
                <w:szCs w:val="24"/>
              </w:rPr>
              <w:t>2410</w:t>
            </w:r>
          </w:p>
        </w:tc>
        <w:tc>
          <w:tcPr>
            <w:tcW w:w="2080" w:type="dxa"/>
            <w:shd w:val="clear" w:color="auto" w:fill="auto"/>
            <w:vAlign w:val="center"/>
          </w:tcPr>
          <w:p>
            <w:pPr>
              <w:widowControl/>
              <w:spacing w:line="340" w:lineRule="exact"/>
              <w:jc w:val="left"/>
              <w:rPr>
                <w:rFonts w:eastAsia="宋体"/>
                <w:b/>
                <w:bCs/>
                <w:color w:val="000000"/>
                <w:kern w:val="0"/>
                <w:sz w:val="24"/>
                <w:szCs w:val="24"/>
              </w:rPr>
            </w:pPr>
            <w:r>
              <w:rPr>
                <w:rFonts w:hint="eastAsia" w:eastAsia="宋体"/>
                <w:b/>
                <w:bCs/>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b/>
                <w:bCs/>
                <w:kern w:val="0"/>
                <w:sz w:val="24"/>
                <w:szCs w:val="24"/>
              </w:rPr>
            </w:pPr>
            <w:r>
              <w:rPr>
                <w:rFonts w:hint="eastAsia"/>
                <w:b/>
                <w:bCs/>
                <w:kern w:val="0"/>
                <w:sz w:val="24"/>
                <w:szCs w:val="24"/>
              </w:rPr>
              <w:t>一</w:t>
            </w:r>
          </w:p>
        </w:tc>
        <w:tc>
          <w:tcPr>
            <w:tcW w:w="4507" w:type="dxa"/>
            <w:shd w:val="clear" w:color="auto" w:fill="auto"/>
            <w:vAlign w:val="center"/>
          </w:tcPr>
          <w:p>
            <w:pPr>
              <w:widowControl/>
              <w:spacing w:line="340" w:lineRule="exact"/>
              <w:jc w:val="left"/>
              <w:rPr>
                <w:rFonts w:eastAsia="宋体"/>
                <w:b/>
                <w:bCs/>
                <w:kern w:val="0"/>
                <w:sz w:val="24"/>
                <w:szCs w:val="24"/>
              </w:rPr>
            </w:pPr>
            <w:r>
              <w:rPr>
                <w:rFonts w:hint="eastAsia"/>
                <w:b/>
                <w:bCs/>
                <w:kern w:val="0"/>
                <w:sz w:val="24"/>
                <w:szCs w:val="24"/>
              </w:rPr>
              <w:t>海塘安澜工程</w:t>
            </w:r>
          </w:p>
        </w:tc>
        <w:tc>
          <w:tcPr>
            <w:tcW w:w="1035" w:type="dxa"/>
            <w:shd w:val="clear" w:color="auto" w:fill="auto"/>
            <w:vAlign w:val="center"/>
          </w:tcPr>
          <w:p>
            <w:pPr>
              <w:widowControl/>
              <w:spacing w:line="340" w:lineRule="exact"/>
              <w:jc w:val="center"/>
              <w:rPr>
                <w:rFonts w:eastAsia="宋体"/>
                <w:b/>
                <w:bCs/>
                <w:kern w:val="0"/>
                <w:sz w:val="24"/>
                <w:szCs w:val="24"/>
              </w:rPr>
            </w:pPr>
            <w:r>
              <w:rPr>
                <w:rFonts w:hint="eastAsia" w:eastAsia="宋体"/>
                <w:b/>
                <w:bCs/>
                <w:kern w:val="0"/>
                <w:sz w:val="24"/>
                <w:szCs w:val="24"/>
              </w:rPr>
              <w:t>　</w:t>
            </w:r>
          </w:p>
        </w:tc>
        <w:tc>
          <w:tcPr>
            <w:tcW w:w="5506" w:type="dxa"/>
            <w:shd w:val="clear" w:color="auto" w:fill="auto"/>
            <w:vAlign w:val="center"/>
          </w:tcPr>
          <w:p>
            <w:pPr>
              <w:widowControl/>
              <w:spacing w:line="340" w:lineRule="exact"/>
              <w:jc w:val="left"/>
              <w:rPr>
                <w:rFonts w:eastAsia="宋体"/>
                <w:b/>
                <w:bCs/>
                <w:kern w:val="0"/>
                <w:sz w:val="24"/>
                <w:szCs w:val="24"/>
              </w:rPr>
            </w:pPr>
            <w:r>
              <w:rPr>
                <w:rFonts w:hint="eastAsia" w:eastAsia="宋体"/>
                <w:b/>
                <w:bCs/>
                <w:kern w:val="0"/>
                <w:sz w:val="24"/>
                <w:szCs w:val="24"/>
              </w:rPr>
              <w:t>　</w:t>
            </w:r>
          </w:p>
        </w:tc>
        <w:tc>
          <w:tcPr>
            <w:tcW w:w="1128" w:type="dxa"/>
            <w:shd w:val="clear" w:color="auto" w:fill="auto"/>
            <w:vAlign w:val="center"/>
          </w:tcPr>
          <w:p>
            <w:pPr>
              <w:widowControl/>
              <w:spacing w:line="340" w:lineRule="exact"/>
              <w:jc w:val="center"/>
              <w:rPr>
                <w:rFonts w:eastAsia="宋体"/>
                <w:b/>
                <w:bCs/>
                <w:kern w:val="0"/>
                <w:sz w:val="24"/>
                <w:szCs w:val="24"/>
              </w:rPr>
            </w:pPr>
            <w:r>
              <w:rPr>
                <w:rFonts w:eastAsia="宋体"/>
                <w:b/>
                <w:bCs/>
                <w:kern w:val="0"/>
                <w:sz w:val="24"/>
                <w:szCs w:val="24"/>
              </w:rPr>
              <w:t xml:space="preserve">294 </w:t>
            </w:r>
          </w:p>
        </w:tc>
        <w:tc>
          <w:tcPr>
            <w:tcW w:w="2080" w:type="dxa"/>
            <w:shd w:val="clear" w:color="auto" w:fill="auto"/>
            <w:vAlign w:val="center"/>
          </w:tcPr>
          <w:p>
            <w:pPr>
              <w:widowControl/>
              <w:spacing w:line="340" w:lineRule="exact"/>
              <w:jc w:val="center"/>
              <w:rPr>
                <w:rFonts w:eastAsia="宋体"/>
                <w:b/>
                <w:bCs/>
                <w:kern w:val="0"/>
                <w:sz w:val="24"/>
                <w:szCs w:val="24"/>
              </w:rPr>
            </w:pPr>
            <w:r>
              <w:rPr>
                <w:rFonts w:hint="eastAsia" w:eastAsia="宋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海塘安澜千亿工程储备项目</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全省</w:t>
            </w:r>
          </w:p>
        </w:tc>
        <w:tc>
          <w:tcPr>
            <w:tcW w:w="5506" w:type="dxa"/>
            <w:shd w:val="clear" w:color="auto" w:fill="auto"/>
            <w:vAlign w:val="center"/>
          </w:tcPr>
          <w:p>
            <w:pPr>
              <w:widowControl/>
              <w:spacing w:line="340" w:lineRule="exact"/>
              <w:jc w:val="left"/>
              <w:rPr>
                <w:rFonts w:eastAsia="宋体"/>
                <w:kern w:val="0"/>
                <w:sz w:val="24"/>
                <w:szCs w:val="24"/>
              </w:rPr>
            </w:pPr>
            <w:r>
              <w:rPr>
                <w:kern w:val="0"/>
                <w:sz w:val="24"/>
                <w:szCs w:val="24"/>
              </w:rPr>
              <w:t>按照海塘安澜千亿工程规划</w:t>
            </w:r>
            <w:r>
              <w:rPr>
                <w:rFonts w:hint="eastAsia"/>
                <w:kern w:val="0"/>
                <w:sz w:val="24"/>
                <w:szCs w:val="24"/>
              </w:rPr>
              <w:t>，</w:t>
            </w:r>
            <w:r>
              <w:rPr>
                <w:kern w:val="0"/>
                <w:sz w:val="24"/>
                <w:szCs w:val="24"/>
              </w:rPr>
              <w:t>于“十四五</w:t>
            </w:r>
            <w:r>
              <w:rPr>
                <w:rFonts w:hint="eastAsia"/>
                <w:kern w:val="0"/>
                <w:sz w:val="24"/>
                <w:szCs w:val="24"/>
              </w:rPr>
              <w:t>”后开工实施的海塘安澜千亿工程项目</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293.8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b/>
                <w:bCs/>
                <w:kern w:val="0"/>
                <w:sz w:val="24"/>
                <w:szCs w:val="24"/>
              </w:rPr>
            </w:pPr>
            <w:r>
              <w:rPr>
                <w:rFonts w:hint="eastAsia"/>
                <w:b/>
                <w:bCs/>
                <w:kern w:val="0"/>
                <w:sz w:val="24"/>
                <w:szCs w:val="24"/>
              </w:rPr>
              <w:t>二</w:t>
            </w:r>
          </w:p>
        </w:tc>
        <w:tc>
          <w:tcPr>
            <w:tcW w:w="4507" w:type="dxa"/>
            <w:shd w:val="clear" w:color="auto" w:fill="auto"/>
            <w:vAlign w:val="center"/>
          </w:tcPr>
          <w:p>
            <w:pPr>
              <w:widowControl/>
              <w:spacing w:line="340" w:lineRule="exact"/>
              <w:jc w:val="left"/>
              <w:rPr>
                <w:rFonts w:eastAsia="宋体"/>
                <w:b/>
                <w:bCs/>
                <w:kern w:val="0"/>
                <w:sz w:val="24"/>
                <w:szCs w:val="24"/>
              </w:rPr>
            </w:pPr>
            <w:r>
              <w:rPr>
                <w:rFonts w:hint="eastAsia"/>
                <w:b/>
                <w:bCs/>
                <w:kern w:val="0"/>
                <w:sz w:val="24"/>
                <w:szCs w:val="24"/>
              </w:rPr>
              <w:t>水库增能保安工程</w:t>
            </w:r>
          </w:p>
        </w:tc>
        <w:tc>
          <w:tcPr>
            <w:tcW w:w="1035" w:type="dxa"/>
            <w:shd w:val="clear" w:color="auto" w:fill="auto"/>
            <w:vAlign w:val="center"/>
          </w:tcPr>
          <w:p>
            <w:pPr>
              <w:widowControl/>
              <w:spacing w:line="340" w:lineRule="exact"/>
              <w:jc w:val="center"/>
              <w:rPr>
                <w:rFonts w:eastAsia="宋体"/>
                <w:b/>
                <w:bCs/>
                <w:kern w:val="0"/>
                <w:sz w:val="24"/>
                <w:szCs w:val="24"/>
              </w:rPr>
            </w:pPr>
            <w:r>
              <w:rPr>
                <w:rFonts w:hint="eastAsia" w:eastAsia="宋体"/>
                <w:b/>
                <w:bCs/>
                <w:kern w:val="0"/>
                <w:sz w:val="24"/>
                <w:szCs w:val="24"/>
              </w:rPr>
              <w:t>　</w:t>
            </w:r>
          </w:p>
        </w:tc>
        <w:tc>
          <w:tcPr>
            <w:tcW w:w="5506" w:type="dxa"/>
            <w:shd w:val="clear" w:color="auto" w:fill="auto"/>
            <w:vAlign w:val="center"/>
          </w:tcPr>
          <w:p>
            <w:pPr>
              <w:widowControl/>
              <w:spacing w:line="340" w:lineRule="exact"/>
              <w:jc w:val="left"/>
              <w:rPr>
                <w:rFonts w:eastAsia="宋体"/>
                <w:b/>
                <w:bCs/>
                <w:kern w:val="0"/>
                <w:sz w:val="24"/>
                <w:szCs w:val="24"/>
              </w:rPr>
            </w:pPr>
            <w:r>
              <w:rPr>
                <w:rFonts w:hint="eastAsia" w:eastAsia="宋体"/>
                <w:b/>
                <w:bCs/>
                <w:kern w:val="0"/>
                <w:sz w:val="24"/>
                <w:szCs w:val="24"/>
              </w:rPr>
              <w:t>　</w:t>
            </w:r>
          </w:p>
        </w:tc>
        <w:tc>
          <w:tcPr>
            <w:tcW w:w="1128" w:type="dxa"/>
            <w:shd w:val="clear" w:color="auto" w:fill="auto"/>
            <w:vAlign w:val="center"/>
          </w:tcPr>
          <w:p>
            <w:pPr>
              <w:widowControl/>
              <w:spacing w:line="340" w:lineRule="exact"/>
              <w:jc w:val="center"/>
              <w:rPr>
                <w:rFonts w:eastAsia="宋体"/>
                <w:b/>
                <w:bCs/>
                <w:kern w:val="0"/>
                <w:sz w:val="24"/>
                <w:szCs w:val="24"/>
              </w:rPr>
            </w:pPr>
            <w:r>
              <w:rPr>
                <w:rFonts w:eastAsia="宋体"/>
                <w:b/>
                <w:bCs/>
                <w:kern w:val="0"/>
                <w:sz w:val="24"/>
                <w:szCs w:val="24"/>
              </w:rPr>
              <w:t>1025</w:t>
            </w:r>
          </w:p>
        </w:tc>
        <w:tc>
          <w:tcPr>
            <w:tcW w:w="2080" w:type="dxa"/>
            <w:shd w:val="clear" w:color="auto" w:fill="auto"/>
            <w:vAlign w:val="center"/>
          </w:tcPr>
          <w:p>
            <w:pPr>
              <w:widowControl/>
              <w:spacing w:line="340" w:lineRule="exact"/>
              <w:jc w:val="center"/>
              <w:rPr>
                <w:rFonts w:eastAsia="宋体"/>
                <w:b/>
                <w:bCs/>
                <w:kern w:val="0"/>
                <w:sz w:val="24"/>
                <w:szCs w:val="24"/>
              </w:rPr>
            </w:pPr>
            <w:r>
              <w:rPr>
                <w:rFonts w:hint="eastAsia" w:eastAsia="宋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color w:val="000000"/>
                <w:kern w:val="0"/>
                <w:sz w:val="24"/>
                <w:szCs w:val="24"/>
              </w:rPr>
            </w:pPr>
            <w:r>
              <w:rPr>
                <w:rFonts w:hint="eastAsia"/>
                <w:color w:val="000000"/>
                <w:kern w:val="0"/>
                <w:sz w:val="24"/>
                <w:szCs w:val="24"/>
              </w:rPr>
              <w:t>（一）</w:t>
            </w:r>
          </w:p>
        </w:tc>
        <w:tc>
          <w:tcPr>
            <w:tcW w:w="4507" w:type="dxa"/>
            <w:shd w:val="clear" w:color="auto" w:fill="auto"/>
            <w:vAlign w:val="center"/>
          </w:tcPr>
          <w:p>
            <w:pPr>
              <w:widowControl/>
              <w:spacing w:line="340" w:lineRule="exact"/>
              <w:jc w:val="left"/>
              <w:rPr>
                <w:rFonts w:eastAsia="宋体"/>
                <w:color w:val="000000"/>
                <w:kern w:val="0"/>
                <w:sz w:val="24"/>
                <w:szCs w:val="24"/>
              </w:rPr>
            </w:pPr>
            <w:r>
              <w:rPr>
                <w:rFonts w:hint="eastAsia"/>
                <w:color w:val="000000"/>
                <w:kern w:val="0"/>
                <w:sz w:val="24"/>
                <w:szCs w:val="24"/>
              </w:rPr>
              <w:t>水库枢纽工程</w:t>
            </w:r>
          </w:p>
        </w:tc>
        <w:tc>
          <w:tcPr>
            <w:tcW w:w="1035"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c>
          <w:tcPr>
            <w:tcW w:w="5506" w:type="dxa"/>
            <w:shd w:val="clear" w:color="auto" w:fill="auto"/>
            <w:vAlign w:val="center"/>
          </w:tcPr>
          <w:p>
            <w:pPr>
              <w:widowControl/>
              <w:spacing w:line="340" w:lineRule="exact"/>
              <w:jc w:val="left"/>
              <w:rPr>
                <w:rFonts w:eastAsia="宋体"/>
                <w:color w:val="000000"/>
                <w:kern w:val="0"/>
                <w:sz w:val="24"/>
                <w:szCs w:val="24"/>
              </w:rPr>
            </w:pPr>
            <w:r>
              <w:rPr>
                <w:rFonts w:hint="eastAsia" w:eastAsia="宋体"/>
                <w:color w:val="000000"/>
                <w:kern w:val="0"/>
                <w:sz w:val="24"/>
                <w:szCs w:val="24"/>
              </w:rPr>
              <w:t>　</w:t>
            </w:r>
          </w:p>
        </w:tc>
        <w:tc>
          <w:tcPr>
            <w:tcW w:w="1128"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 xml:space="preserve">514.9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杭州市萧山区雀山岭水库工程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杭州市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1.2</w:t>
            </w:r>
            <w:r>
              <w:rPr>
                <w:rFonts w:hint="eastAsia"/>
                <w:kern w:val="0"/>
                <w:sz w:val="24"/>
                <w:szCs w:val="24"/>
              </w:rPr>
              <w:t>亿立方米，防洪库容</w:t>
            </w:r>
            <w:r>
              <w:rPr>
                <w:rFonts w:eastAsia="宋体"/>
                <w:kern w:val="0"/>
                <w:sz w:val="24"/>
                <w:szCs w:val="24"/>
              </w:rPr>
              <w:t>0.2</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100.0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SKGA3301107D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3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龙泉市安仁水库工程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丽水市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0.26</w:t>
            </w:r>
            <w:r>
              <w:rPr>
                <w:rFonts w:hint="eastAsia"/>
                <w:kern w:val="0"/>
                <w:sz w:val="24"/>
                <w:szCs w:val="24"/>
              </w:rPr>
              <w:t>亿立方米，防洪库容</w:t>
            </w:r>
            <w:r>
              <w:rPr>
                <w:rFonts w:eastAsia="宋体"/>
                <w:kern w:val="0"/>
                <w:sz w:val="24"/>
                <w:szCs w:val="24"/>
              </w:rPr>
              <w:t>0.08</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8.0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SKGB3311128D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4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仙居县北岙水库工程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0.30</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SKGD3310129D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5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安吉县高姚吴水库工程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湖州市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0.25</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40.0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SKFJ3305130D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6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杭州市余杭区鸬鸟水库工程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杭州市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0.3</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SKFJ3301131D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7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龙泉市安吉水库工程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丽水市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0.26</w:t>
            </w:r>
            <w:r>
              <w:rPr>
                <w:rFonts w:hint="eastAsia"/>
                <w:kern w:val="0"/>
                <w:sz w:val="24"/>
                <w:szCs w:val="24"/>
              </w:rPr>
              <w:t>亿立方米，防洪库容</w:t>
            </w:r>
            <w:r>
              <w:rPr>
                <w:rFonts w:eastAsia="宋体"/>
                <w:kern w:val="0"/>
                <w:sz w:val="24"/>
                <w:szCs w:val="24"/>
              </w:rPr>
              <w:t>0.22</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16.5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SKGB3311132D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8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绍兴市隐潭水库工程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绍兴市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0.78</w:t>
            </w:r>
            <w:r>
              <w:rPr>
                <w:rFonts w:hint="eastAsia"/>
                <w:kern w:val="0"/>
                <w:sz w:val="24"/>
                <w:szCs w:val="24"/>
              </w:rPr>
              <w:t>亿立方米，年供水量</w:t>
            </w:r>
            <w:r>
              <w:rPr>
                <w:rFonts w:eastAsia="宋体"/>
                <w:kern w:val="0"/>
                <w:sz w:val="24"/>
                <w:szCs w:val="24"/>
              </w:rPr>
              <w:t>0.57</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80.0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SKGA3306133D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9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东阳市石马潭（石马坑）水库工程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金华市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0.18</w:t>
            </w:r>
            <w:r>
              <w:rPr>
                <w:rFonts w:hint="eastAsia"/>
                <w:kern w:val="0"/>
                <w:sz w:val="24"/>
                <w:szCs w:val="24"/>
              </w:rPr>
              <w:t>亿立方米，年供水量</w:t>
            </w:r>
            <w:r>
              <w:rPr>
                <w:rFonts w:eastAsia="宋体"/>
                <w:kern w:val="0"/>
                <w:sz w:val="24"/>
                <w:szCs w:val="24"/>
              </w:rPr>
              <w:t>0.1</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9.0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SKGA3307134D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10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衢州市衢江区郑家山水库工程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衢州市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0.27</w:t>
            </w:r>
            <w:r>
              <w:rPr>
                <w:rFonts w:hint="eastAsia"/>
                <w:kern w:val="0"/>
                <w:sz w:val="24"/>
                <w:szCs w:val="24"/>
              </w:rPr>
              <w:t>亿立方米，年供水量</w:t>
            </w:r>
            <w:r>
              <w:rPr>
                <w:rFonts w:eastAsia="宋体"/>
                <w:kern w:val="0"/>
                <w:sz w:val="24"/>
                <w:szCs w:val="24"/>
              </w:rPr>
              <w:t>0.15</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28.0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SKGA3308135D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11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临海市指岩水库工程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0.57</w:t>
            </w:r>
            <w:r>
              <w:rPr>
                <w:rFonts w:hint="eastAsia"/>
                <w:kern w:val="0"/>
                <w:sz w:val="24"/>
                <w:szCs w:val="24"/>
              </w:rPr>
              <w:t>亿立方米，防洪库容</w:t>
            </w:r>
            <w:r>
              <w:rPr>
                <w:rFonts w:eastAsia="宋体"/>
                <w:kern w:val="0"/>
                <w:sz w:val="24"/>
                <w:szCs w:val="24"/>
              </w:rPr>
              <w:t>0.15</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SKGD3310136D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12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平阳县岳溪水库工程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温州市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0.26</w:t>
            </w:r>
            <w:r>
              <w:rPr>
                <w:rFonts w:hint="eastAsia"/>
                <w:kern w:val="0"/>
                <w:sz w:val="24"/>
                <w:szCs w:val="24"/>
              </w:rPr>
              <w:t>亿立方米，防洪库容</w:t>
            </w:r>
            <w:r>
              <w:rPr>
                <w:rFonts w:eastAsia="宋体"/>
                <w:kern w:val="0"/>
                <w:sz w:val="24"/>
                <w:szCs w:val="24"/>
              </w:rPr>
              <w:t>0.21</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6.0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13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仙居县二十都水库工程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0.60</w:t>
            </w:r>
            <w:r>
              <w:rPr>
                <w:rFonts w:hint="eastAsia"/>
                <w:kern w:val="0"/>
                <w:sz w:val="24"/>
                <w:szCs w:val="24"/>
              </w:rPr>
              <w:t>亿立方米，防洪库容</w:t>
            </w:r>
            <w:r>
              <w:rPr>
                <w:rFonts w:eastAsia="宋体"/>
                <w:kern w:val="0"/>
                <w:sz w:val="24"/>
                <w:szCs w:val="24"/>
              </w:rPr>
              <w:t>0.20</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SKGD3310138D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14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景宁县沙湾水库工程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丽水市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0.65</w:t>
            </w:r>
            <w:r>
              <w:rPr>
                <w:rFonts w:hint="eastAsia"/>
                <w:kern w:val="0"/>
                <w:sz w:val="24"/>
                <w:szCs w:val="24"/>
              </w:rPr>
              <w:t>亿立方米，防洪库容</w:t>
            </w:r>
            <w:r>
              <w:rPr>
                <w:rFonts w:eastAsia="宋体"/>
                <w:kern w:val="0"/>
                <w:sz w:val="24"/>
                <w:szCs w:val="24"/>
              </w:rPr>
              <w:t>0.30</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SKGB3311139D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bottom w:val="single" w:color="auto" w:sz="4" w:space="0"/>
            </w:tcBorders>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15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松阳县新处水库工程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丽水市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0.36</w:t>
            </w:r>
            <w:r>
              <w:rPr>
                <w:rFonts w:hint="eastAsia"/>
                <w:kern w:val="0"/>
                <w:sz w:val="24"/>
                <w:szCs w:val="24"/>
              </w:rPr>
              <w:t>亿立方米，正常库容</w:t>
            </w:r>
            <w:r>
              <w:rPr>
                <w:rFonts w:eastAsia="宋体"/>
                <w:kern w:val="0"/>
                <w:sz w:val="24"/>
                <w:szCs w:val="24"/>
              </w:rPr>
              <w:t>0.28</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SKGB3311140D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outlineLvl w:val="0"/>
              <w:rPr>
                <w:rFonts w:eastAsia="宋体"/>
                <w:kern w:val="0"/>
                <w:sz w:val="24"/>
                <w:szCs w:val="24"/>
              </w:rPr>
            </w:pPr>
            <w:r>
              <w:rPr>
                <w:sz w:val="24"/>
                <w:szCs w:val="24"/>
              </w:rPr>
              <w:t xml:space="preserve">16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宁波市甬江建闸工程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宁波市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新建闸门总净宽</w:t>
            </w:r>
            <w:r>
              <w:rPr>
                <w:rFonts w:eastAsia="宋体"/>
                <w:kern w:val="0"/>
                <w:sz w:val="24"/>
                <w:szCs w:val="24"/>
              </w:rPr>
              <w:t>300</w:t>
            </w:r>
            <w:r>
              <w:rPr>
                <w:rFonts w:hint="eastAsia"/>
                <w:kern w:val="0"/>
                <w:sz w:val="24"/>
                <w:szCs w:val="24"/>
              </w:rPr>
              <w:t>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22.4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SKGD3302142D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17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永嘉县楠溪江河口大闸枢纽工程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温州市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新建闸门总净宽</w:t>
            </w:r>
            <w:r>
              <w:rPr>
                <w:rFonts w:eastAsia="宋体"/>
                <w:kern w:val="0"/>
                <w:sz w:val="24"/>
                <w:szCs w:val="24"/>
              </w:rPr>
              <w:t>540</w:t>
            </w:r>
            <w:r>
              <w:rPr>
                <w:rFonts w:hint="eastAsia"/>
                <w:kern w:val="0"/>
                <w:sz w:val="24"/>
                <w:szCs w:val="24"/>
              </w:rPr>
              <w:t>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40.0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SKGB3303143D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18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温州市鳌江河口建闸工程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温州市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新建闸门总净宽</w:t>
            </w:r>
            <w:r>
              <w:rPr>
                <w:rFonts w:eastAsia="宋体"/>
                <w:kern w:val="0"/>
                <w:sz w:val="24"/>
                <w:szCs w:val="24"/>
              </w:rPr>
              <w:t>440</w:t>
            </w:r>
            <w:r>
              <w:rPr>
                <w:rFonts w:hint="eastAsia"/>
                <w:kern w:val="0"/>
                <w:sz w:val="24"/>
                <w:szCs w:val="24"/>
              </w:rPr>
              <w:t>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50.0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SKGD3303144D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19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三门县海游港大闸枢纽工程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大闸宽约</w:t>
            </w:r>
            <w:r>
              <w:rPr>
                <w:rFonts w:eastAsia="宋体"/>
                <w:kern w:val="0"/>
                <w:sz w:val="24"/>
                <w:szCs w:val="24"/>
              </w:rPr>
              <w:t>150~200</w:t>
            </w:r>
            <w:r>
              <w:rPr>
                <w:rFonts w:hint="eastAsia"/>
                <w:kern w:val="0"/>
                <w:sz w:val="24"/>
                <w:szCs w:val="24"/>
              </w:rPr>
              <w:t>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SKGD3310145D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4"/>
                <w:szCs w:val="24"/>
              </w:rPr>
            </w:pPr>
            <w:r>
              <w:rPr>
                <w:rFonts w:hint="eastAsia"/>
                <w:color w:val="000000"/>
                <w:sz w:val="24"/>
                <w:szCs w:val="24"/>
              </w:rPr>
              <w:t>（二）</w:t>
            </w:r>
          </w:p>
        </w:tc>
        <w:tc>
          <w:tcPr>
            <w:tcW w:w="4507" w:type="dxa"/>
            <w:shd w:val="clear" w:color="auto" w:fill="auto"/>
            <w:vAlign w:val="center"/>
          </w:tcPr>
          <w:p>
            <w:pPr>
              <w:widowControl/>
              <w:spacing w:line="340" w:lineRule="exact"/>
              <w:jc w:val="left"/>
              <w:rPr>
                <w:rFonts w:eastAsia="宋体"/>
                <w:color w:val="000000"/>
                <w:kern w:val="0"/>
                <w:sz w:val="24"/>
                <w:szCs w:val="24"/>
              </w:rPr>
            </w:pPr>
            <w:r>
              <w:rPr>
                <w:rFonts w:hint="eastAsia"/>
                <w:color w:val="000000"/>
                <w:kern w:val="0"/>
                <w:sz w:val="24"/>
                <w:szCs w:val="24"/>
              </w:rPr>
              <w:t>蓄洪分洪工程</w:t>
            </w:r>
          </w:p>
        </w:tc>
        <w:tc>
          <w:tcPr>
            <w:tcW w:w="1035"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c>
          <w:tcPr>
            <w:tcW w:w="5506" w:type="dxa"/>
            <w:shd w:val="clear" w:color="auto" w:fill="auto"/>
            <w:vAlign w:val="center"/>
          </w:tcPr>
          <w:p>
            <w:pPr>
              <w:widowControl/>
              <w:spacing w:line="340" w:lineRule="exact"/>
              <w:jc w:val="left"/>
              <w:rPr>
                <w:rFonts w:eastAsia="宋体"/>
                <w:color w:val="000000"/>
                <w:kern w:val="0"/>
                <w:sz w:val="24"/>
                <w:szCs w:val="24"/>
              </w:rPr>
            </w:pPr>
            <w:r>
              <w:rPr>
                <w:rFonts w:hint="eastAsia" w:eastAsia="宋体"/>
                <w:color w:val="000000"/>
                <w:kern w:val="0"/>
                <w:sz w:val="24"/>
                <w:szCs w:val="24"/>
              </w:rPr>
              <w:t>　</w:t>
            </w:r>
          </w:p>
        </w:tc>
        <w:tc>
          <w:tcPr>
            <w:tcW w:w="1128"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 xml:space="preserve">366.0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20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杭州市南湖分洪通道工程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杭州市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新建南湖到西部通道城西入口长约</w:t>
            </w:r>
            <w:r>
              <w:rPr>
                <w:rFonts w:eastAsia="宋体"/>
                <w:kern w:val="0"/>
                <w:sz w:val="24"/>
                <w:szCs w:val="24"/>
              </w:rPr>
              <w:t>12</w:t>
            </w:r>
            <w:r>
              <w:rPr>
                <w:rFonts w:hint="eastAsia"/>
                <w:kern w:val="0"/>
                <w:sz w:val="24"/>
                <w:szCs w:val="24"/>
              </w:rPr>
              <w:t>公里的排涝主隧洞，扩建钱塘江九溪排涝泵站至</w:t>
            </w:r>
            <w:r>
              <w:rPr>
                <w:rFonts w:eastAsia="宋体"/>
                <w:kern w:val="0"/>
                <w:sz w:val="24"/>
                <w:szCs w:val="24"/>
              </w:rPr>
              <w:t>300</w:t>
            </w:r>
            <w:r>
              <w:rPr>
                <w:rFonts w:hint="eastAsia"/>
                <w:kern w:val="0"/>
                <w:sz w:val="24"/>
                <w:szCs w:val="24"/>
              </w:rPr>
              <w:t>立方米每秒</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50.0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SKFJ3301149D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21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东苕溪应急东分通道工程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杭州市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改造上牵埠船闸，新建长约</w:t>
            </w:r>
            <w:r>
              <w:rPr>
                <w:rFonts w:eastAsia="宋体"/>
                <w:kern w:val="0"/>
                <w:sz w:val="24"/>
                <w:szCs w:val="24"/>
              </w:rPr>
              <w:t>30.4</w:t>
            </w:r>
            <w:r>
              <w:rPr>
                <w:rFonts w:hint="eastAsia"/>
                <w:kern w:val="0"/>
                <w:sz w:val="24"/>
                <w:szCs w:val="24"/>
              </w:rPr>
              <w:t>公里的排涝通道</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SKFJ3301150D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22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宁波市海曙区海曙北部调蓄湖工程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宁波市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新增调蓄湖面积</w:t>
            </w:r>
            <w:r>
              <w:rPr>
                <w:rFonts w:eastAsia="宋体"/>
                <w:kern w:val="0"/>
                <w:sz w:val="24"/>
                <w:szCs w:val="24"/>
              </w:rPr>
              <w:t>2.2</w:t>
            </w:r>
            <w:r>
              <w:rPr>
                <w:rFonts w:hint="eastAsia"/>
                <w:kern w:val="0"/>
                <w:sz w:val="24"/>
                <w:szCs w:val="24"/>
              </w:rPr>
              <w:t>平方公里，湖堤线长约</w:t>
            </w:r>
            <w:r>
              <w:rPr>
                <w:rFonts w:eastAsia="宋体"/>
                <w:kern w:val="0"/>
                <w:sz w:val="24"/>
                <w:szCs w:val="24"/>
              </w:rPr>
              <w:t>28.2</w:t>
            </w:r>
            <w:r>
              <w:rPr>
                <w:rFonts w:hint="eastAsia"/>
                <w:kern w:val="0"/>
                <w:sz w:val="24"/>
                <w:szCs w:val="24"/>
              </w:rPr>
              <w:t>公里，新增强排流量</w:t>
            </w:r>
            <w:r>
              <w:rPr>
                <w:rFonts w:eastAsia="宋体"/>
                <w:kern w:val="0"/>
                <w:sz w:val="24"/>
                <w:szCs w:val="24"/>
              </w:rPr>
              <w:t>100</w:t>
            </w:r>
            <w:r>
              <w:rPr>
                <w:rFonts w:hint="eastAsia"/>
                <w:kern w:val="0"/>
                <w:sz w:val="24"/>
                <w:szCs w:val="24"/>
              </w:rPr>
              <w:t>立方米每秒</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194.0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SKGD3302151D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23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宁波市鄞东南象山港南排工程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宁波市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新建隧洞</w:t>
            </w:r>
            <w:r>
              <w:rPr>
                <w:rFonts w:eastAsia="宋体"/>
                <w:kern w:val="0"/>
                <w:sz w:val="24"/>
                <w:szCs w:val="24"/>
              </w:rPr>
              <w:t>28</w:t>
            </w:r>
            <w:r>
              <w:rPr>
                <w:rFonts w:hint="eastAsia"/>
                <w:kern w:val="0"/>
                <w:sz w:val="24"/>
                <w:szCs w:val="24"/>
              </w:rPr>
              <w:t>公里，新建调蓄湖</w:t>
            </w:r>
            <w:r>
              <w:rPr>
                <w:rFonts w:eastAsia="宋体"/>
                <w:kern w:val="0"/>
                <w:sz w:val="24"/>
                <w:szCs w:val="24"/>
              </w:rPr>
              <w:t>780</w:t>
            </w:r>
            <w:r>
              <w:rPr>
                <w:rFonts w:hint="eastAsia"/>
                <w:kern w:val="0"/>
                <w:sz w:val="24"/>
                <w:szCs w:val="24"/>
              </w:rPr>
              <w:t>万立方米，新增强排流量</w:t>
            </w:r>
            <w:r>
              <w:rPr>
                <w:rFonts w:eastAsia="宋体"/>
                <w:kern w:val="0"/>
                <w:sz w:val="24"/>
                <w:szCs w:val="24"/>
              </w:rPr>
              <w:t>350</w:t>
            </w:r>
            <w:r>
              <w:rPr>
                <w:rFonts w:hint="eastAsia"/>
                <w:kern w:val="0"/>
                <w:sz w:val="24"/>
                <w:szCs w:val="24"/>
              </w:rPr>
              <w:t>立方米每秒</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SKGD3302152D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24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宁波市奉化江上游南分工程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宁波市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新建隧洞</w:t>
            </w:r>
            <w:r>
              <w:rPr>
                <w:rFonts w:eastAsia="宋体"/>
                <w:kern w:val="0"/>
                <w:sz w:val="24"/>
                <w:szCs w:val="24"/>
              </w:rPr>
              <w:t>27.5</w:t>
            </w:r>
            <w:r>
              <w:rPr>
                <w:rFonts w:hint="eastAsia"/>
                <w:kern w:val="0"/>
                <w:sz w:val="24"/>
                <w:szCs w:val="24"/>
              </w:rPr>
              <w:t>公里，新增分洪流量</w:t>
            </w:r>
            <w:r>
              <w:rPr>
                <w:rFonts w:eastAsia="宋体"/>
                <w:kern w:val="0"/>
                <w:sz w:val="24"/>
                <w:szCs w:val="24"/>
              </w:rPr>
              <w:t>600</w:t>
            </w:r>
            <w:r>
              <w:rPr>
                <w:rFonts w:hint="eastAsia"/>
                <w:kern w:val="0"/>
                <w:sz w:val="24"/>
                <w:szCs w:val="24"/>
              </w:rPr>
              <w:t>立方米每秒</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35.0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SKGD3302153D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25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临海市永丰滞蓄综合治理工程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新建挡水坝、分洪隧洞、一江两溪防洪综合治理、蓄滞洪区建设、水系生态修复等</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45.0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SKGD3310154D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26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衢州市衢江区芝溪分洪工程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衢州市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从芝溪河道玳堰村分洪至铜山源水库，分洪隧洞总长</w:t>
            </w:r>
            <w:r>
              <w:rPr>
                <w:rFonts w:eastAsia="宋体"/>
                <w:kern w:val="0"/>
                <w:sz w:val="24"/>
                <w:szCs w:val="24"/>
              </w:rPr>
              <w:t>12.2</w:t>
            </w:r>
            <w:r>
              <w:rPr>
                <w:rFonts w:hint="eastAsia"/>
                <w:kern w:val="0"/>
                <w:sz w:val="24"/>
                <w:szCs w:val="24"/>
              </w:rPr>
              <w:t>公里</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7.0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SKGA3308155D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4"/>
                <w:szCs w:val="24"/>
              </w:rPr>
            </w:pPr>
            <w:r>
              <w:rPr>
                <w:rFonts w:hint="eastAsia"/>
                <w:color w:val="000000"/>
                <w:sz w:val="24"/>
                <w:szCs w:val="24"/>
              </w:rPr>
              <w:t>（三）</w:t>
            </w:r>
          </w:p>
        </w:tc>
        <w:tc>
          <w:tcPr>
            <w:tcW w:w="4507" w:type="dxa"/>
            <w:shd w:val="clear" w:color="auto" w:fill="auto"/>
            <w:vAlign w:val="center"/>
          </w:tcPr>
          <w:p>
            <w:pPr>
              <w:widowControl/>
              <w:spacing w:line="340" w:lineRule="exact"/>
              <w:jc w:val="left"/>
              <w:rPr>
                <w:rFonts w:eastAsia="宋体"/>
                <w:color w:val="000000"/>
                <w:kern w:val="0"/>
                <w:sz w:val="24"/>
                <w:szCs w:val="24"/>
              </w:rPr>
            </w:pPr>
            <w:r>
              <w:rPr>
                <w:rFonts w:hint="eastAsia"/>
                <w:color w:val="000000"/>
                <w:kern w:val="0"/>
                <w:sz w:val="24"/>
                <w:szCs w:val="24"/>
              </w:rPr>
              <w:t>水库防洪能力提升工程</w:t>
            </w:r>
          </w:p>
        </w:tc>
        <w:tc>
          <w:tcPr>
            <w:tcW w:w="1035"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c>
          <w:tcPr>
            <w:tcW w:w="5506" w:type="dxa"/>
            <w:shd w:val="clear" w:color="auto" w:fill="auto"/>
            <w:vAlign w:val="center"/>
          </w:tcPr>
          <w:p>
            <w:pPr>
              <w:widowControl/>
              <w:spacing w:line="340" w:lineRule="exact"/>
              <w:jc w:val="left"/>
              <w:rPr>
                <w:rFonts w:eastAsia="宋体"/>
                <w:color w:val="000000"/>
                <w:kern w:val="0"/>
                <w:sz w:val="24"/>
                <w:szCs w:val="24"/>
              </w:rPr>
            </w:pPr>
            <w:r>
              <w:rPr>
                <w:rFonts w:hint="eastAsia" w:eastAsia="宋体"/>
                <w:color w:val="000000"/>
                <w:kern w:val="0"/>
                <w:sz w:val="24"/>
                <w:szCs w:val="24"/>
              </w:rPr>
              <w:t>　</w:t>
            </w:r>
          </w:p>
        </w:tc>
        <w:tc>
          <w:tcPr>
            <w:tcW w:w="1128"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 xml:space="preserve">144.0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27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常山县狮子口水库防洪能力提升工程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衢州市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扩容后总库容</w:t>
            </w:r>
            <w:r>
              <w:rPr>
                <w:rFonts w:eastAsia="宋体"/>
                <w:kern w:val="0"/>
                <w:sz w:val="24"/>
                <w:szCs w:val="24"/>
              </w:rPr>
              <w:t>0.27</w:t>
            </w:r>
            <w:r>
              <w:rPr>
                <w:rFonts w:hint="eastAsia"/>
                <w:kern w:val="0"/>
                <w:sz w:val="24"/>
                <w:szCs w:val="24"/>
              </w:rPr>
              <w:t>亿立方米，防洪库容</w:t>
            </w:r>
            <w:r>
              <w:rPr>
                <w:rFonts w:eastAsia="宋体"/>
                <w:kern w:val="0"/>
                <w:sz w:val="24"/>
                <w:szCs w:val="24"/>
              </w:rPr>
              <w:t>0.1</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SKGA3308173D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28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台州市长潭水库防洪能力提升工程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库区防护，新建堤防</w:t>
            </w:r>
            <w:r>
              <w:rPr>
                <w:rFonts w:eastAsia="宋体"/>
                <w:kern w:val="0"/>
                <w:sz w:val="24"/>
                <w:szCs w:val="24"/>
              </w:rPr>
              <w:t>12</w:t>
            </w:r>
            <w:r>
              <w:rPr>
                <w:rFonts w:hint="eastAsia"/>
                <w:kern w:val="0"/>
                <w:sz w:val="24"/>
                <w:szCs w:val="24"/>
              </w:rPr>
              <w:t>公里，加固堤防</w:t>
            </w:r>
            <w:r>
              <w:rPr>
                <w:rFonts w:eastAsia="宋体"/>
                <w:kern w:val="0"/>
                <w:sz w:val="24"/>
                <w:szCs w:val="24"/>
              </w:rPr>
              <w:t>24</w:t>
            </w:r>
            <w:r>
              <w:rPr>
                <w:rFonts w:hint="eastAsia"/>
                <w:kern w:val="0"/>
                <w:sz w:val="24"/>
                <w:szCs w:val="24"/>
              </w:rPr>
              <w:t>公里，新增防洪库容</w:t>
            </w:r>
            <w:r>
              <w:rPr>
                <w:rFonts w:eastAsia="宋体"/>
                <w:kern w:val="0"/>
                <w:sz w:val="24"/>
                <w:szCs w:val="24"/>
              </w:rPr>
              <w:t>0.34</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8.0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SKGD3310174D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29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安吉县罗家费水库扩建工程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湖州市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扩建后库容</w:t>
            </w:r>
            <w:r>
              <w:rPr>
                <w:rFonts w:eastAsia="宋体"/>
                <w:kern w:val="0"/>
                <w:sz w:val="24"/>
                <w:szCs w:val="24"/>
              </w:rPr>
              <w:t>0.18</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SKFJ3305175D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30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丽水市莲都区雅一水库扩容工程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丽水市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扩容后总库容</w:t>
            </w:r>
            <w:r>
              <w:rPr>
                <w:rFonts w:eastAsia="宋体"/>
                <w:kern w:val="0"/>
                <w:sz w:val="24"/>
                <w:szCs w:val="24"/>
              </w:rPr>
              <w:t>0.58</w:t>
            </w:r>
            <w:r>
              <w:rPr>
                <w:rFonts w:hint="eastAsia"/>
                <w:kern w:val="0"/>
                <w:sz w:val="24"/>
                <w:szCs w:val="24"/>
              </w:rPr>
              <w:t>亿立方米。新增防洪库容约</w:t>
            </w:r>
            <w:r>
              <w:rPr>
                <w:rFonts w:eastAsia="宋体"/>
                <w:kern w:val="0"/>
                <w:sz w:val="24"/>
                <w:szCs w:val="24"/>
              </w:rPr>
              <w:t>0.20</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12.0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SKGB3311176D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31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青田县金坑水库扩容工程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丽水市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扩容后增加防洪库容</w:t>
            </w:r>
            <w:r>
              <w:rPr>
                <w:rFonts w:eastAsia="宋体"/>
                <w:kern w:val="0"/>
                <w:sz w:val="24"/>
                <w:szCs w:val="24"/>
              </w:rPr>
              <w:t>0.20</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SKGB3311177D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32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金华市金东区洞源水库扩建工程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金华市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扩建后总库容</w:t>
            </w:r>
            <w:r>
              <w:rPr>
                <w:rFonts w:eastAsia="宋体"/>
                <w:kern w:val="0"/>
                <w:sz w:val="24"/>
                <w:szCs w:val="24"/>
              </w:rPr>
              <w:t>0.34</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50.0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SKGA3307178D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33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武义县源口水库增效扩容工程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金华市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大坝及泄洪设施加固改造，总库容增加</w:t>
            </w:r>
            <w:r>
              <w:rPr>
                <w:rFonts w:eastAsia="宋体"/>
                <w:kern w:val="0"/>
                <w:sz w:val="24"/>
                <w:szCs w:val="24"/>
              </w:rPr>
              <w:t>0.16</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SKGA3307179D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34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江山市峡口水库防洪能力提升工程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衢州市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总库容</w:t>
            </w:r>
            <w:r>
              <w:rPr>
                <w:rFonts w:eastAsia="宋体"/>
                <w:kern w:val="0"/>
                <w:sz w:val="24"/>
                <w:szCs w:val="24"/>
              </w:rPr>
              <w:t>0.62</w:t>
            </w:r>
            <w:r>
              <w:rPr>
                <w:rFonts w:hint="eastAsia"/>
                <w:kern w:val="0"/>
                <w:sz w:val="24"/>
                <w:szCs w:val="24"/>
              </w:rPr>
              <w:t>亿立方米，增加防洪库容</w:t>
            </w:r>
            <w:r>
              <w:rPr>
                <w:rFonts w:eastAsia="宋体"/>
                <w:kern w:val="0"/>
                <w:sz w:val="24"/>
                <w:szCs w:val="24"/>
              </w:rPr>
              <w:t>0.4</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9.0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SKGA3308180D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b/>
                <w:bCs/>
                <w:sz w:val="24"/>
                <w:szCs w:val="24"/>
              </w:rPr>
            </w:pPr>
            <w:r>
              <w:rPr>
                <w:rFonts w:hint="eastAsia"/>
                <w:b/>
                <w:bCs/>
                <w:sz w:val="24"/>
                <w:szCs w:val="24"/>
              </w:rPr>
              <w:t>三</w:t>
            </w:r>
          </w:p>
        </w:tc>
        <w:tc>
          <w:tcPr>
            <w:tcW w:w="4507" w:type="dxa"/>
            <w:shd w:val="clear" w:color="auto" w:fill="auto"/>
            <w:vAlign w:val="center"/>
          </w:tcPr>
          <w:p>
            <w:pPr>
              <w:widowControl/>
              <w:spacing w:line="340" w:lineRule="exact"/>
              <w:jc w:val="left"/>
              <w:rPr>
                <w:rFonts w:eastAsia="宋体"/>
                <w:b/>
                <w:bCs/>
                <w:kern w:val="0"/>
                <w:sz w:val="24"/>
                <w:szCs w:val="24"/>
              </w:rPr>
            </w:pPr>
            <w:r>
              <w:rPr>
                <w:rFonts w:hint="eastAsia"/>
                <w:b/>
                <w:bCs/>
                <w:kern w:val="0"/>
                <w:sz w:val="24"/>
                <w:szCs w:val="24"/>
              </w:rPr>
              <w:t>平原高速水路工程</w:t>
            </w:r>
          </w:p>
        </w:tc>
        <w:tc>
          <w:tcPr>
            <w:tcW w:w="1035" w:type="dxa"/>
            <w:shd w:val="clear" w:color="auto" w:fill="auto"/>
            <w:vAlign w:val="center"/>
          </w:tcPr>
          <w:p>
            <w:pPr>
              <w:widowControl/>
              <w:spacing w:line="340" w:lineRule="exact"/>
              <w:jc w:val="center"/>
              <w:rPr>
                <w:rFonts w:eastAsia="宋体"/>
                <w:b/>
                <w:bCs/>
                <w:kern w:val="0"/>
                <w:sz w:val="24"/>
                <w:szCs w:val="24"/>
              </w:rPr>
            </w:pPr>
            <w:r>
              <w:rPr>
                <w:rFonts w:hint="eastAsia" w:eastAsia="宋体"/>
                <w:b/>
                <w:bCs/>
                <w:kern w:val="0"/>
                <w:sz w:val="24"/>
                <w:szCs w:val="24"/>
              </w:rPr>
              <w:t>　</w:t>
            </w:r>
          </w:p>
        </w:tc>
        <w:tc>
          <w:tcPr>
            <w:tcW w:w="5506" w:type="dxa"/>
            <w:shd w:val="clear" w:color="auto" w:fill="auto"/>
            <w:vAlign w:val="center"/>
          </w:tcPr>
          <w:p>
            <w:pPr>
              <w:widowControl/>
              <w:spacing w:line="340" w:lineRule="exact"/>
              <w:jc w:val="left"/>
              <w:rPr>
                <w:rFonts w:eastAsia="宋体"/>
                <w:b/>
                <w:bCs/>
                <w:kern w:val="0"/>
                <w:sz w:val="24"/>
                <w:szCs w:val="24"/>
              </w:rPr>
            </w:pPr>
            <w:r>
              <w:rPr>
                <w:rFonts w:hint="eastAsia" w:eastAsia="宋体"/>
                <w:b/>
                <w:bCs/>
                <w:kern w:val="0"/>
                <w:sz w:val="24"/>
                <w:szCs w:val="24"/>
              </w:rPr>
              <w:t>　</w:t>
            </w:r>
          </w:p>
        </w:tc>
        <w:tc>
          <w:tcPr>
            <w:tcW w:w="1128" w:type="dxa"/>
            <w:shd w:val="clear" w:color="auto" w:fill="auto"/>
            <w:vAlign w:val="center"/>
          </w:tcPr>
          <w:p>
            <w:pPr>
              <w:widowControl/>
              <w:spacing w:line="340" w:lineRule="exact"/>
              <w:jc w:val="center"/>
              <w:rPr>
                <w:rFonts w:eastAsia="宋体"/>
                <w:b/>
                <w:bCs/>
                <w:kern w:val="0"/>
                <w:sz w:val="24"/>
                <w:szCs w:val="24"/>
              </w:rPr>
            </w:pPr>
            <w:r>
              <w:rPr>
                <w:rFonts w:eastAsia="宋体"/>
                <w:b/>
                <w:bCs/>
                <w:kern w:val="0"/>
                <w:sz w:val="24"/>
                <w:szCs w:val="24"/>
              </w:rPr>
              <w:t xml:space="preserve">295 </w:t>
            </w:r>
          </w:p>
        </w:tc>
        <w:tc>
          <w:tcPr>
            <w:tcW w:w="2080" w:type="dxa"/>
            <w:shd w:val="clear" w:color="auto" w:fill="auto"/>
            <w:vAlign w:val="center"/>
          </w:tcPr>
          <w:p>
            <w:pPr>
              <w:widowControl/>
              <w:spacing w:line="340" w:lineRule="exact"/>
              <w:jc w:val="center"/>
              <w:rPr>
                <w:rFonts w:eastAsia="宋体"/>
                <w:b/>
                <w:bCs/>
                <w:kern w:val="0"/>
                <w:sz w:val="24"/>
                <w:szCs w:val="24"/>
              </w:rPr>
            </w:pPr>
            <w:r>
              <w:rPr>
                <w:rFonts w:hint="eastAsia" w:eastAsia="宋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4"/>
                <w:szCs w:val="24"/>
              </w:rPr>
            </w:pPr>
            <w:r>
              <w:rPr>
                <w:rFonts w:hint="eastAsia"/>
                <w:color w:val="000000"/>
                <w:sz w:val="24"/>
                <w:szCs w:val="24"/>
              </w:rPr>
              <w:t>（一）</w:t>
            </w:r>
          </w:p>
        </w:tc>
        <w:tc>
          <w:tcPr>
            <w:tcW w:w="4507" w:type="dxa"/>
            <w:shd w:val="clear" w:color="auto" w:fill="auto"/>
            <w:vAlign w:val="center"/>
          </w:tcPr>
          <w:p>
            <w:pPr>
              <w:widowControl/>
              <w:spacing w:line="340" w:lineRule="exact"/>
              <w:jc w:val="left"/>
              <w:rPr>
                <w:rFonts w:eastAsia="宋体"/>
                <w:color w:val="000000"/>
                <w:kern w:val="0"/>
                <w:sz w:val="24"/>
                <w:szCs w:val="24"/>
              </w:rPr>
            </w:pPr>
            <w:r>
              <w:rPr>
                <w:rFonts w:hint="eastAsia"/>
                <w:color w:val="000000"/>
                <w:kern w:val="0"/>
                <w:sz w:val="24"/>
                <w:szCs w:val="24"/>
              </w:rPr>
              <w:t>杭嘉湖平原</w:t>
            </w:r>
          </w:p>
        </w:tc>
        <w:tc>
          <w:tcPr>
            <w:tcW w:w="1035"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c>
          <w:tcPr>
            <w:tcW w:w="5506" w:type="dxa"/>
            <w:shd w:val="clear" w:color="auto" w:fill="auto"/>
            <w:vAlign w:val="center"/>
          </w:tcPr>
          <w:p>
            <w:pPr>
              <w:widowControl/>
              <w:spacing w:line="340" w:lineRule="exact"/>
              <w:jc w:val="left"/>
              <w:rPr>
                <w:rFonts w:eastAsia="宋体"/>
                <w:color w:val="000000"/>
                <w:kern w:val="0"/>
                <w:sz w:val="24"/>
                <w:szCs w:val="24"/>
              </w:rPr>
            </w:pPr>
            <w:r>
              <w:rPr>
                <w:rFonts w:hint="eastAsia" w:eastAsia="宋体"/>
                <w:color w:val="000000"/>
                <w:kern w:val="0"/>
                <w:sz w:val="24"/>
                <w:szCs w:val="24"/>
              </w:rPr>
              <w:t>　</w:t>
            </w:r>
          </w:p>
        </w:tc>
        <w:tc>
          <w:tcPr>
            <w:tcW w:w="1128"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 xml:space="preserve">175.0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35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杭州江北城区防洪北控线工程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杭州市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江北城区通过路堤结合、闸站形成防洪包围圈，配套河道建设</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120.0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KPFJ3301220D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36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湖州市南太湖区域水安全应急能力提升工程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湖州市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对南太湖</w:t>
            </w:r>
            <w:r>
              <w:rPr>
                <w:rFonts w:eastAsia="宋体"/>
                <w:kern w:val="0"/>
                <w:sz w:val="24"/>
                <w:szCs w:val="24"/>
              </w:rPr>
              <w:t>30</w:t>
            </w:r>
            <w:r>
              <w:rPr>
                <w:rFonts w:hint="eastAsia"/>
                <w:kern w:val="0"/>
                <w:sz w:val="24"/>
                <w:szCs w:val="24"/>
              </w:rPr>
              <w:t>公里长滨岸带水生态进行修复，新增排涝泵站流量</w:t>
            </w:r>
            <w:r>
              <w:rPr>
                <w:rFonts w:eastAsia="宋体"/>
                <w:kern w:val="0"/>
                <w:sz w:val="24"/>
                <w:szCs w:val="24"/>
              </w:rPr>
              <w:t>200</w:t>
            </w:r>
            <w:r>
              <w:rPr>
                <w:rFonts w:hint="eastAsia"/>
                <w:kern w:val="0"/>
                <w:sz w:val="24"/>
                <w:szCs w:val="24"/>
              </w:rPr>
              <w:t>立方米每秒</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35.0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KPFJ3305221D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37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湖州市东西苕溪提标达标工程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湖州市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东西苕溪综合整治河道</w:t>
            </w:r>
            <w:r>
              <w:rPr>
                <w:rFonts w:eastAsia="宋体"/>
                <w:kern w:val="0"/>
                <w:sz w:val="24"/>
                <w:szCs w:val="24"/>
              </w:rPr>
              <w:t>30</w:t>
            </w:r>
            <w:r>
              <w:rPr>
                <w:rFonts w:hint="eastAsia"/>
                <w:kern w:val="0"/>
                <w:sz w:val="24"/>
                <w:szCs w:val="24"/>
              </w:rPr>
              <w:t>公里</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KPFJ3305222D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4"/>
                <w:szCs w:val="24"/>
              </w:rPr>
            </w:pPr>
            <w:r>
              <w:rPr>
                <w:rFonts w:hint="eastAsia"/>
                <w:color w:val="000000"/>
                <w:sz w:val="24"/>
                <w:szCs w:val="24"/>
              </w:rPr>
              <w:t>（二）</w:t>
            </w:r>
          </w:p>
        </w:tc>
        <w:tc>
          <w:tcPr>
            <w:tcW w:w="4507" w:type="dxa"/>
            <w:shd w:val="clear" w:color="auto" w:fill="auto"/>
            <w:vAlign w:val="center"/>
          </w:tcPr>
          <w:p>
            <w:pPr>
              <w:widowControl/>
              <w:spacing w:line="340" w:lineRule="exact"/>
              <w:jc w:val="left"/>
              <w:rPr>
                <w:rFonts w:eastAsia="宋体"/>
                <w:color w:val="000000"/>
                <w:kern w:val="0"/>
                <w:sz w:val="24"/>
                <w:szCs w:val="24"/>
              </w:rPr>
            </w:pPr>
            <w:r>
              <w:rPr>
                <w:rFonts w:hint="eastAsia"/>
                <w:color w:val="000000"/>
                <w:kern w:val="0"/>
                <w:sz w:val="24"/>
                <w:szCs w:val="24"/>
              </w:rPr>
              <w:t>台州沿海平原</w:t>
            </w:r>
          </w:p>
        </w:tc>
        <w:tc>
          <w:tcPr>
            <w:tcW w:w="1035"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c>
          <w:tcPr>
            <w:tcW w:w="5506" w:type="dxa"/>
            <w:shd w:val="clear" w:color="auto" w:fill="auto"/>
            <w:vAlign w:val="center"/>
          </w:tcPr>
          <w:p>
            <w:pPr>
              <w:widowControl/>
              <w:spacing w:line="340" w:lineRule="exact"/>
              <w:jc w:val="left"/>
              <w:rPr>
                <w:rFonts w:eastAsia="宋体"/>
                <w:color w:val="000000"/>
                <w:kern w:val="0"/>
                <w:sz w:val="24"/>
                <w:szCs w:val="24"/>
              </w:rPr>
            </w:pPr>
            <w:r>
              <w:rPr>
                <w:rFonts w:hint="eastAsia" w:eastAsia="宋体"/>
                <w:color w:val="000000"/>
                <w:kern w:val="0"/>
                <w:sz w:val="24"/>
                <w:szCs w:val="24"/>
              </w:rPr>
              <w:t>　</w:t>
            </w:r>
          </w:p>
        </w:tc>
        <w:tc>
          <w:tcPr>
            <w:tcW w:w="1128"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 xml:space="preserve">120.0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rFonts w:eastAsia="宋体"/>
                <w:sz w:val="24"/>
                <w:szCs w:val="24"/>
              </w:rPr>
            </w:pPr>
            <w:r>
              <w:rPr>
                <w:sz w:val="24"/>
                <w:szCs w:val="24"/>
              </w:rPr>
              <w:t xml:space="preserve">38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台州市椒江区椒北防洪排涝提升工程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拓宽椒北</w:t>
            </w:r>
            <w:r>
              <w:rPr>
                <w:rFonts w:eastAsia="宋体"/>
                <w:kern w:val="0"/>
                <w:sz w:val="24"/>
                <w:szCs w:val="24"/>
              </w:rPr>
              <w:t>“</w:t>
            </w:r>
            <w:r>
              <w:rPr>
                <w:rFonts w:hint="eastAsia"/>
                <w:kern w:val="0"/>
                <w:sz w:val="24"/>
                <w:szCs w:val="24"/>
              </w:rPr>
              <w:t>三横八纵</w:t>
            </w:r>
            <w:r>
              <w:rPr>
                <w:rFonts w:eastAsia="宋体"/>
                <w:kern w:val="0"/>
                <w:sz w:val="24"/>
                <w:szCs w:val="24"/>
              </w:rPr>
              <w:t>”</w:t>
            </w:r>
            <w:r>
              <w:rPr>
                <w:rFonts w:hint="eastAsia"/>
                <w:kern w:val="0"/>
                <w:sz w:val="24"/>
                <w:szCs w:val="24"/>
              </w:rPr>
              <w:t>骨干河道及主要沟通河道，新建山兵溪调蓄湖</w:t>
            </w:r>
            <w:r>
              <w:rPr>
                <w:rFonts w:eastAsia="宋体"/>
                <w:kern w:val="0"/>
                <w:sz w:val="24"/>
                <w:szCs w:val="24"/>
              </w:rPr>
              <w:t>1.5</w:t>
            </w:r>
            <w:r>
              <w:rPr>
                <w:rFonts w:hint="eastAsia"/>
                <w:kern w:val="0"/>
                <w:sz w:val="24"/>
                <w:szCs w:val="24"/>
              </w:rPr>
              <w:t>平方公里，下洋闸、涛江闸外移及上游河道拓疏</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22.0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KPGD3310268C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39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临海市义城港治理工程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治理河道</w:t>
            </w:r>
            <w:r>
              <w:rPr>
                <w:rFonts w:eastAsia="宋体"/>
                <w:kern w:val="0"/>
                <w:sz w:val="24"/>
                <w:szCs w:val="24"/>
              </w:rPr>
              <w:t>5</w:t>
            </w:r>
            <w:r>
              <w:rPr>
                <w:rFonts w:hint="eastAsia"/>
                <w:kern w:val="0"/>
                <w:sz w:val="24"/>
                <w:szCs w:val="24"/>
              </w:rPr>
              <w:t>公里</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KPGD3310269D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40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台州市椒</w:t>
            </w:r>
            <w:r>
              <w:rPr>
                <w:rFonts w:eastAsia="宋体"/>
                <w:kern w:val="0"/>
                <w:sz w:val="24"/>
                <w:szCs w:val="24"/>
              </w:rPr>
              <w:t>(</w:t>
            </w:r>
            <w:r>
              <w:rPr>
                <w:rFonts w:hint="eastAsia"/>
                <w:kern w:val="0"/>
                <w:sz w:val="24"/>
                <w:szCs w:val="24"/>
              </w:rPr>
              <w:t>灵</w:t>
            </w:r>
            <w:r>
              <w:rPr>
                <w:rFonts w:eastAsia="宋体"/>
                <w:kern w:val="0"/>
                <w:sz w:val="24"/>
                <w:szCs w:val="24"/>
              </w:rPr>
              <w:t>)</w:t>
            </w:r>
            <w:r>
              <w:rPr>
                <w:rFonts w:hint="eastAsia"/>
                <w:kern w:val="0"/>
                <w:sz w:val="24"/>
                <w:szCs w:val="24"/>
              </w:rPr>
              <w:t>江建闸引水扩排大闸枢纽工程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新建灵江大闸枢纽，新开引水隧洞</w:t>
            </w:r>
            <w:r>
              <w:rPr>
                <w:rFonts w:eastAsia="宋体"/>
                <w:kern w:val="0"/>
                <w:sz w:val="24"/>
                <w:szCs w:val="24"/>
              </w:rPr>
              <w:t>25.6</w:t>
            </w:r>
            <w:r>
              <w:rPr>
                <w:rFonts w:hint="eastAsia"/>
                <w:kern w:val="0"/>
                <w:sz w:val="24"/>
                <w:szCs w:val="24"/>
              </w:rPr>
              <w:t>公里，新建堤防</w:t>
            </w:r>
            <w:r>
              <w:rPr>
                <w:rFonts w:eastAsia="宋体"/>
                <w:kern w:val="0"/>
                <w:sz w:val="24"/>
                <w:szCs w:val="24"/>
              </w:rPr>
              <w:t>1.53</w:t>
            </w:r>
            <w:r>
              <w:rPr>
                <w:rFonts w:hint="eastAsia"/>
                <w:kern w:val="0"/>
                <w:sz w:val="24"/>
                <w:szCs w:val="24"/>
              </w:rPr>
              <w:t>公里</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83.0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KPGD3310270D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outlineLvl w:val="0"/>
              <w:rPr>
                <w:sz w:val="24"/>
                <w:szCs w:val="24"/>
              </w:rPr>
            </w:pPr>
            <w:r>
              <w:rPr>
                <w:sz w:val="24"/>
                <w:szCs w:val="24"/>
              </w:rPr>
              <w:t xml:space="preserve">41 </w:t>
            </w:r>
          </w:p>
        </w:tc>
        <w:tc>
          <w:tcPr>
            <w:tcW w:w="4507"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温岭市大溪隧洞强排工程</w:t>
            </w:r>
          </w:p>
        </w:tc>
        <w:tc>
          <w:tcPr>
            <w:tcW w:w="1035" w:type="dxa"/>
            <w:shd w:val="clear" w:color="auto" w:fill="auto"/>
            <w:vAlign w:val="center"/>
          </w:tcPr>
          <w:p>
            <w:pPr>
              <w:widowControl/>
              <w:spacing w:line="36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新建分洪隧洞</w:t>
            </w:r>
            <w:r>
              <w:rPr>
                <w:rFonts w:eastAsia="宋体"/>
                <w:kern w:val="0"/>
                <w:sz w:val="24"/>
                <w:szCs w:val="24"/>
              </w:rPr>
              <w:t>13</w:t>
            </w:r>
            <w:r>
              <w:rPr>
                <w:rFonts w:hint="eastAsia"/>
                <w:kern w:val="0"/>
                <w:sz w:val="24"/>
                <w:szCs w:val="24"/>
              </w:rPr>
              <w:t>公里，新增强排流量</w:t>
            </w:r>
            <w:r>
              <w:rPr>
                <w:rFonts w:eastAsia="宋体"/>
                <w:kern w:val="0"/>
                <w:sz w:val="24"/>
                <w:szCs w:val="24"/>
              </w:rPr>
              <w:t>100</w:t>
            </w:r>
            <w:r>
              <w:rPr>
                <w:rFonts w:hint="eastAsia"/>
                <w:kern w:val="0"/>
                <w:sz w:val="24"/>
                <w:szCs w:val="24"/>
              </w:rPr>
              <w:t>立方米每秒，新建节制闸</w:t>
            </w:r>
            <w:r>
              <w:rPr>
                <w:rFonts w:eastAsia="宋体"/>
                <w:kern w:val="0"/>
                <w:sz w:val="24"/>
                <w:szCs w:val="24"/>
              </w:rPr>
              <w:t>2</w:t>
            </w:r>
            <w:r>
              <w:rPr>
                <w:rFonts w:hint="eastAsia"/>
                <w:kern w:val="0"/>
                <w:sz w:val="24"/>
                <w:szCs w:val="24"/>
              </w:rPr>
              <w:t>座</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KPGD3310271D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b/>
                <w:bCs/>
                <w:sz w:val="24"/>
                <w:szCs w:val="24"/>
              </w:rPr>
            </w:pPr>
            <w:r>
              <w:rPr>
                <w:rFonts w:hint="eastAsia"/>
                <w:b/>
                <w:bCs/>
                <w:sz w:val="24"/>
                <w:szCs w:val="24"/>
              </w:rPr>
              <w:t>四</w:t>
            </w:r>
          </w:p>
        </w:tc>
        <w:tc>
          <w:tcPr>
            <w:tcW w:w="4507" w:type="dxa"/>
            <w:shd w:val="clear" w:color="auto" w:fill="auto"/>
            <w:vAlign w:val="center"/>
          </w:tcPr>
          <w:p>
            <w:pPr>
              <w:widowControl/>
              <w:spacing w:line="360" w:lineRule="exact"/>
              <w:jc w:val="left"/>
              <w:rPr>
                <w:rFonts w:eastAsia="宋体"/>
                <w:b/>
                <w:bCs/>
                <w:kern w:val="0"/>
                <w:sz w:val="24"/>
                <w:szCs w:val="24"/>
              </w:rPr>
            </w:pPr>
            <w:r>
              <w:rPr>
                <w:rFonts w:hint="eastAsia"/>
                <w:b/>
                <w:bCs/>
                <w:kern w:val="0"/>
                <w:sz w:val="24"/>
                <w:szCs w:val="24"/>
              </w:rPr>
              <w:t>主要江河堤防工程</w:t>
            </w:r>
          </w:p>
        </w:tc>
        <w:tc>
          <w:tcPr>
            <w:tcW w:w="1035" w:type="dxa"/>
            <w:shd w:val="clear" w:color="auto" w:fill="auto"/>
            <w:vAlign w:val="center"/>
          </w:tcPr>
          <w:p>
            <w:pPr>
              <w:widowControl/>
              <w:spacing w:line="360" w:lineRule="exact"/>
              <w:jc w:val="center"/>
              <w:rPr>
                <w:rFonts w:eastAsia="宋体"/>
                <w:b/>
                <w:bCs/>
                <w:kern w:val="0"/>
                <w:sz w:val="24"/>
                <w:szCs w:val="24"/>
              </w:rPr>
            </w:pPr>
            <w:r>
              <w:rPr>
                <w:rFonts w:hint="eastAsia" w:eastAsia="宋体"/>
                <w:b/>
                <w:bCs/>
                <w:kern w:val="0"/>
                <w:sz w:val="24"/>
                <w:szCs w:val="24"/>
              </w:rPr>
              <w:t>　</w:t>
            </w:r>
          </w:p>
        </w:tc>
        <w:tc>
          <w:tcPr>
            <w:tcW w:w="5506" w:type="dxa"/>
            <w:shd w:val="clear" w:color="auto" w:fill="auto"/>
            <w:vAlign w:val="center"/>
          </w:tcPr>
          <w:p>
            <w:pPr>
              <w:widowControl/>
              <w:spacing w:line="360" w:lineRule="exact"/>
              <w:jc w:val="left"/>
              <w:rPr>
                <w:rFonts w:eastAsia="宋体"/>
                <w:b/>
                <w:bCs/>
                <w:kern w:val="0"/>
                <w:sz w:val="24"/>
                <w:szCs w:val="24"/>
              </w:rPr>
            </w:pPr>
            <w:r>
              <w:rPr>
                <w:rFonts w:hint="eastAsia" w:eastAsia="宋体"/>
                <w:b/>
                <w:bCs/>
                <w:kern w:val="0"/>
                <w:sz w:val="24"/>
                <w:szCs w:val="24"/>
              </w:rPr>
              <w:t>　</w:t>
            </w:r>
          </w:p>
        </w:tc>
        <w:tc>
          <w:tcPr>
            <w:tcW w:w="1128" w:type="dxa"/>
            <w:shd w:val="clear" w:color="auto" w:fill="auto"/>
            <w:vAlign w:val="center"/>
          </w:tcPr>
          <w:p>
            <w:pPr>
              <w:widowControl/>
              <w:spacing w:line="340" w:lineRule="exact"/>
              <w:jc w:val="center"/>
              <w:rPr>
                <w:rFonts w:eastAsia="宋体"/>
                <w:b/>
                <w:bCs/>
                <w:kern w:val="0"/>
                <w:sz w:val="24"/>
                <w:szCs w:val="24"/>
              </w:rPr>
            </w:pPr>
            <w:r>
              <w:rPr>
                <w:rFonts w:eastAsia="宋体"/>
                <w:b/>
                <w:bCs/>
                <w:kern w:val="0"/>
                <w:sz w:val="24"/>
                <w:szCs w:val="24"/>
              </w:rPr>
              <w:t xml:space="preserve">25 </w:t>
            </w:r>
          </w:p>
        </w:tc>
        <w:tc>
          <w:tcPr>
            <w:tcW w:w="2080" w:type="dxa"/>
            <w:shd w:val="clear" w:color="auto" w:fill="auto"/>
            <w:vAlign w:val="center"/>
          </w:tcPr>
          <w:p>
            <w:pPr>
              <w:widowControl/>
              <w:spacing w:line="340" w:lineRule="exact"/>
              <w:jc w:val="center"/>
              <w:rPr>
                <w:rFonts w:eastAsia="宋体"/>
                <w:b/>
                <w:bCs/>
                <w:kern w:val="0"/>
                <w:sz w:val="24"/>
                <w:szCs w:val="24"/>
              </w:rPr>
            </w:pPr>
            <w:r>
              <w:rPr>
                <w:rFonts w:hint="eastAsia" w:eastAsia="宋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color w:val="000000"/>
                <w:sz w:val="24"/>
                <w:szCs w:val="24"/>
              </w:rPr>
            </w:pPr>
            <w:r>
              <w:rPr>
                <w:rFonts w:hint="eastAsia"/>
                <w:color w:val="000000"/>
                <w:sz w:val="24"/>
                <w:szCs w:val="24"/>
              </w:rPr>
              <w:t>（一）</w:t>
            </w:r>
          </w:p>
        </w:tc>
        <w:tc>
          <w:tcPr>
            <w:tcW w:w="4507" w:type="dxa"/>
            <w:shd w:val="clear" w:color="auto" w:fill="auto"/>
            <w:vAlign w:val="center"/>
          </w:tcPr>
          <w:p>
            <w:pPr>
              <w:widowControl/>
              <w:spacing w:line="360" w:lineRule="exact"/>
              <w:jc w:val="left"/>
              <w:rPr>
                <w:rFonts w:eastAsia="宋体"/>
                <w:color w:val="000000"/>
                <w:kern w:val="0"/>
                <w:sz w:val="24"/>
                <w:szCs w:val="24"/>
              </w:rPr>
            </w:pPr>
            <w:r>
              <w:rPr>
                <w:rFonts w:hint="eastAsia"/>
                <w:color w:val="000000"/>
                <w:kern w:val="0"/>
                <w:sz w:val="24"/>
                <w:szCs w:val="24"/>
              </w:rPr>
              <w:t>钱塘江干流堤防工程</w:t>
            </w:r>
          </w:p>
        </w:tc>
        <w:tc>
          <w:tcPr>
            <w:tcW w:w="1035" w:type="dxa"/>
            <w:shd w:val="clear" w:color="auto" w:fill="auto"/>
            <w:vAlign w:val="center"/>
          </w:tcPr>
          <w:p>
            <w:pPr>
              <w:widowControl/>
              <w:spacing w:line="360" w:lineRule="exact"/>
              <w:jc w:val="center"/>
              <w:rPr>
                <w:rFonts w:eastAsia="宋体"/>
                <w:color w:val="000000"/>
                <w:kern w:val="0"/>
                <w:sz w:val="24"/>
                <w:szCs w:val="24"/>
              </w:rPr>
            </w:pPr>
            <w:r>
              <w:rPr>
                <w:rFonts w:hint="eastAsia" w:eastAsia="宋体"/>
                <w:color w:val="000000"/>
                <w:kern w:val="0"/>
                <w:sz w:val="24"/>
                <w:szCs w:val="24"/>
              </w:rPr>
              <w:t>　</w:t>
            </w:r>
          </w:p>
        </w:tc>
        <w:tc>
          <w:tcPr>
            <w:tcW w:w="5506" w:type="dxa"/>
            <w:shd w:val="clear" w:color="auto" w:fill="auto"/>
            <w:vAlign w:val="center"/>
          </w:tcPr>
          <w:p>
            <w:pPr>
              <w:widowControl/>
              <w:spacing w:line="360" w:lineRule="exact"/>
              <w:jc w:val="left"/>
              <w:rPr>
                <w:rFonts w:eastAsia="宋体"/>
                <w:color w:val="000000"/>
                <w:kern w:val="0"/>
                <w:sz w:val="24"/>
                <w:szCs w:val="24"/>
              </w:rPr>
            </w:pPr>
            <w:r>
              <w:rPr>
                <w:rFonts w:hint="eastAsia" w:eastAsia="宋体"/>
                <w:color w:val="000000"/>
                <w:kern w:val="0"/>
                <w:sz w:val="24"/>
                <w:szCs w:val="24"/>
              </w:rPr>
              <w:t>　</w:t>
            </w:r>
          </w:p>
        </w:tc>
        <w:tc>
          <w:tcPr>
            <w:tcW w:w="1128"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 xml:space="preserve">15.0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outlineLvl w:val="0"/>
              <w:rPr>
                <w:color w:val="000000"/>
                <w:sz w:val="24"/>
                <w:szCs w:val="24"/>
              </w:rPr>
            </w:pPr>
            <w:r>
              <w:rPr>
                <w:color w:val="000000"/>
                <w:sz w:val="24"/>
                <w:szCs w:val="24"/>
              </w:rPr>
              <w:t xml:space="preserve">42 </w:t>
            </w:r>
          </w:p>
        </w:tc>
        <w:tc>
          <w:tcPr>
            <w:tcW w:w="4507"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绍兴市上虞区标准江堤提标工程</w:t>
            </w:r>
          </w:p>
        </w:tc>
        <w:tc>
          <w:tcPr>
            <w:tcW w:w="1035" w:type="dxa"/>
            <w:shd w:val="clear" w:color="auto" w:fill="auto"/>
            <w:vAlign w:val="center"/>
          </w:tcPr>
          <w:p>
            <w:pPr>
              <w:widowControl/>
              <w:spacing w:line="360" w:lineRule="exact"/>
              <w:jc w:val="center"/>
              <w:rPr>
                <w:rFonts w:eastAsia="宋体"/>
                <w:kern w:val="0"/>
                <w:sz w:val="24"/>
                <w:szCs w:val="24"/>
              </w:rPr>
            </w:pPr>
            <w:r>
              <w:rPr>
                <w:rFonts w:hint="eastAsia"/>
                <w:kern w:val="0"/>
                <w:sz w:val="24"/>
                <w:szCs w:val="24"/>
              </w:rPr>
              <w:t>绍兴市</w:t>
            </w:r>
          </w:p>
        </w:tc>
        <w:tc>
          <w:tcPr>
            <w:tcW w:w="5506"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加固曹娥江干流及主要支流堤防</w:t>
            </w:r>
            <w:r>
              <w:rPr>
                <w:rFonts w:eastAsia="宋体"/>
                <w:kern w:val="0"/>
                <w:sz w:val="24"/>
                <w:szCs w:val="24"/>
              </w:rPr>
              <w:t>92.3</w:t>
            </w:r>
            <w:r>
              <w:rPr>
                <w:rFonts w:hint="eastAsia"/>
                <w:kern w:val="0"/>
                <w:sz w:val="24"/>
                <w:szCs w:val="24"/>
              </w:rPr>
              <w:t>公里</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GDGA3306315D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color w:val="000000"/>
                <w:sz w:val="24"/>
                <w:szCs w:val="24"/>
              </w:rPr>
            </w:pPr>
            <w:r>
              <w:rPr>
                <w:rFonts w:hint="eastAsia"/>
                <w:color w:val="000000"/>
                <w:sz w:val="24"/>
                <w:szCs w:val="24"/>
              </w:rPr>
              <w:t>（二）</w:t>
            </w:r>
          </w:p>
        </w:tc>
        <w:tc>
          <w:tcPr>
            <w:tcW w:w="4507" w:type="dxa"/>
            <w:shd w:val="clear" w:color="auto" w:fill="auto"/>
            <w:vAlign w:val="center"/>
          </w:tcPr>
          <w:p>
            <w:pPr>
              <w:widowControl/>
              <w:spacing w:line="360" w:lineRule="exact"/>
              <w:jc w:val="left"/>
              <w:rPr>
                <w:rFonts w:eastAsia="宋体"/>
                <w:color w:val="000000"/>
                <w:kern w:val="0"/>
                <w:sz w:val="24"/>
                <w:szCs w:val="24"/>
              </w:rPr>
            </w:pPr>
            <w:r>
              <w:rPr>
                <w:rFonts w:hint="eastAsia"/>
                <w:color w:val="000000"/>
                <w:kern w:val="0"/>
                <w:sz w:val="24"/>
                <w:szCs w:val="24"/>
              </w:rPr>
              <w:t>飞云江干流堤防工程</w:t>
            </w:r>
          </w:p>
        </w:tc>
        <w:tc>
          <w:tcPr>
            <w:tcW w:w="1035" w:type="dxa"/>
            <w:shd w:val="clear" w:color="auto" w:fill="auto"/>
            <w:vAlign w:val="center"/>
          </w:tcPr>
          <w:p>
            <w:pPr>
              <w:widowControl/>
              <w:spacing w:line="360" w:lineRule="exact"/>
              <w:jc w:val="center"/>
              <w:rPr>
                <w:rFonts w:eastAsia="宋体"/>
                <w:color w:val="000000"/>
                <w:kern w:val="0"/>
                <w:sz w:val="24"/>
                <w:szCs w:val="24"/>
              </w:rPr>
            </w:pPr>
            <w:r>
              <w:rPr>
                <w:rFonts w:hint="eastAsia" w:eastAsia="宋体"/>
                <w:color w:val="000000"/>
                <w:kern w:val="0"/>
                <w:sz w:val="24"/>
                <w:szCs w:val="24"/>
              </w:rPr>
              <w:t>　</w:t>
            </w:r>
          </w:p>
        </w:tc>
        <w:tc>
          <w:tcPr>
            <w:tcW w:w="5506" w:type="dxa"/>
            <w:shd w:val="clear" w:color="auto" w:fill="auto"/>
            <w:vAlign w:val="center"/>
          </w:tcPr>
          <w:p>
            <w:pPr>
              <w:widowControl/>
              <w:spacing w:line="360" w:lineRule="exact"/>
              <w:jc w:val="left"/>
              <w:rPr>
                <w:rFonts w:eastAsia="宋体"/>
                <w:color w:val="000000"/>
                <w:kern w:val="0"/>
                <w:sz w:val="24"/>
                <w:szCs w:val="24"/>
              </w:rPr>
            </w:pPr>
            <w:r>
              <w:rPr>
                <w:rFonts w:hint="eastAsia" w:eastAsia="宋体"/>
                <w:color w:val="000000"/>
                <w:kern w:val="0"/>
                <w:sz w:val="24"/>
                <w:szCs w:val="24"/>
              </w:rPr>
              <w:t>　</w:t>
            </w:r>
          </w:p>
        </w:tc>
        <w:tc>
          <w:tcPr>
            <w:tcW w:w="1128"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 xml:space="preserve">10.0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outlineLvl w:val="0"/>
              <w:rPr>
                <w:rFonts w:eastAsia="宋体"/>
                <w:sz w:val="24"/>
                <w:szCs w:val="24"/>
              </w:rPr>
            </w:pPr>
            <w:r>
              <w:rPr>
                <w:sz w:val="24"/>
                <w:szCs w:val="24"/>
              </w:rPr>
              <w:t xml:space="preserve">43 </w:t>
            </w:r>
          </w:p>
        </w:tc>
        <w:tc>
          <w:tcPr>
            <w:tcW w:w="4507"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瑞安市飞云江治理三期工程</w:t>
            </w:r>
          </w:p>
        </w:tc>
        <w:tc>
          <w:tcPr>
            <w:tcW w:w="1035" w:type="dxa"/>
            <w:shd w:val="clear" w:color="auto" w:fill="auto"/>
            <w:vAlign w:val="center"/>
          </w:tcPr>
          <w:p>
            <w:pPr>
              <w:widowControl/>
              <w:spacing w:line="360" w:lineRule="exact"/>
              <w:jc w:val="center"/>
              <w:rPr>
                <w:rFonts w:eastAsia="宋体"/>
                <w:kern w:val="0"/>
                <w:sz w:val="24"/>
                <w:szCs w:val="24"/>
              </w:rPr>
            </w:pPr>
            <w:r>
              <w:rPr>
                <w:rFonts w:hint="eastAsia"/>
                <w:kern w:val="0"/>
                <w:sz w:val="24"/>
                <w:szCs w:val="24"/>
              </w:rPr>
              <w:t>温州市</w:t>
            </w:r>
          </w:p>
        </w:tc>
        <w:tc>
          <w:tcPr>
            <w:tcW w:w="5506"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新建</w:t>
            </w:r>
            <w:r>
              <w:rPr>
                <w:rFonts w:eastAsia="宋体"/>
                <w:kern w:val="0"/>
                <w:sz w:val="24"/>
                <w:szCs w:val="24"/>
              </w:rPr>
              <w:t>20</w:t>
            </w:r>
            <w:r>
              <w:rPr>
                <w:rFonts w:hint="eastAsia"/>
                <w:kern w:val="0"/>
                <w:sz w:val="24"/>
                <w:szCs w:val="24"/>
              </w:rPr>
              <w:t>年一遇堤防</w:t>
            </w:r>
            <w:r>
              <w:rPr>
                <w:rFonts w:eastAsia="宋体"/>
                <w:kern w:val="0"/>
                <w:sz w:val="24"/>
                <w:szCs w:val="24"/>
              </w:rPr>
              <w:t>21.8</w:t>
            </w:r>
            <w:r>
              <w:rPr>
                <w:rFonts w:hint="eastAsia"/>
                <w:kern w:val="0"/>
                <w:sz w:val="24"/>
                <w:szCs w:val="24"/>
              </w:rPr>
              <w:t>公里</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GDGD3303331D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b/>
                <w:bCs/>
                <w:sz w:val="24"/>
                <w:szCs w:val="24"/>
              </w:rPr>
            </w:pPr>
            <w:r>
              <w:rPr>
                <w:rFonts w:hint="eastAsia"/>
                <w:b/>
                <w:bCs/>
                <w:sz w:val="24"/>
                <w:szCs w:val="24"/>
              </w:rPr>
              <w:t>五</w:t>
            </w:r>
          </w:p>
        </w:tc>
        <w:tc>
          <w:tcPr>
            <w:tcW w:w="4507" w:type="dxa"/>
            <w:shd w:val="clear" w:color="auto" w:fill="auto"/>
            <w:vAlign w:val="center"/>
          </w:tcPr>
          <w:p>
            <w:pPr>
              <w:widowControl/>
              <w:spacing w:line="360" w:lineRule="exact"/>
              <w:jc w:val="left"/>
              <w:rPr>
                <w:rFonts w:eastAsia="宋体"/>
                <w:b/>
                <w:bCs/>
                <w:kern w:val="0"/>
                <w:sz w:val="24"/>
                <w:szCs w:val="24"/>
              </w:rPr>
            </w:pPr>
            <w:r>
              <w:rPr>
                <w:rFonts w:hint="eastAsia"/>
                <w:b/>
                <w:bCs/>
                <w:kern w:val="0"/>
                <w:sz w:val="24"/>
                <w:szCs w:val="24"/>
              </w:rPr>
              <w:t>水资源优化配置工程</w:t>
            </w:r>
          </w:p>
        </w:tc>
        <w:tc>
          <w:tcPr>
            <w:tcW w:w="1035" w:type="dxa"/>
            <w:shd w:val="clear" w:color="auto" w:fill="auto"/>
            <w:vAlign w:val="center"/>
          </w:tcPr>
          <w:p>
            <w:pPr>
              <w:widowControl/>
              <w:spacing w:line="360" w:lineRule="exact"/>
              <w:jc w:val="center"/>
              <w:rPr>
                <w:rFonts w:eastAsia="宋体"/>
                <w:b/>
                <w:bCs/>
                <w:kern w:val="0"/>
                <w:sz w:val="24"/>
                <w:szCs w:val="24"/>
              </w:rPr>
            </w:pPr>
            <w:r>
              <w:rPr>
                <w:rFonts w:hint="eastAsia" w:eastAsia="宋体"/>
                <w:b/>
                <w:bCs/>
                <w:kern w:val="0"/>
                <w:sz w:val="24"/>
                <w:szCs w:val="24"/>
              </w:rPr>
              <w:t>　</w:t>
            </w:r>
          </w:p>
        </w:tc>
        <w:tc>
          <w:tcPr>
            <w:tcW w:w="5506" w:type="dxa"/>
            <w:shd w:val="clear" w:color="auto" w:fill="auto"/>
            <w:vAlign w:val="center"/>
          </w:tcPr>
          <w:p>
            <w:pPr>
              <w:widowControl/>
              <w:spacing w:line="360" w:lineRule="exact"/>
              <w:jc w:val="left"/>
              <w:rPr>
                <w:rFonts w:eastAsia="宋体"/>
                <w:b/>
                <w:bCs/>
                <w:kern w:val="0"/>
                <w:sz w:val="24"/>
                <w:szCs w:val="24"/>
              </w:rPr>
            </w:pPr>
            <w:r>
              <w:rPr>
                <w:rFonts w:hint="eastAsia" w:eastAsia="宋体"/>
                <w:b/>
                <w:bCs/>
                <w:kern w:val="0"/>
                <w:sz w:val="24"/>
                <w:szCs w:val="24"/>
              </w:rPr>
              <w:t>　</w:t>
            </w:r>
          </w:p>
        </w:tc>
        <w:tc>
          <w:tcPr>
            <w:tcW w:w="1128" w:type="dxa"/>
            <w:shd w:val="clear" w:color="auto" w:fill="auto"/>
            <w:vAlign w:val="center"/>
          </w:tcPr>
          <w:p>
            <w:pPr>
              <w:widowControl/>
              <w:spacing w:line="340" w:lineRule="exact"/>
              <w:jc w:val="center"/>
              <w:rPr>
                <w:rFonts w:eastAsia="宋体"/>
                <w:b/>
                <w:bCs/>
                <w:kern w:val="0"/>
                <w:sz w:val="24"/>
                <w:szCs w:val="24"/>
              </w:rPr>
            </w:pPr>
            <w:r>
              <w:rPr>
                <w:rFonts w:eastAsia="宋体"/>
                <w:b/>
                <w:bCs/>
                <w:kern w:val="0"/>
                <w:sz w:val="24"/>
                <w:szCs w:val="24"/>
              </w:rPr>
              <w:t>771</w:t>
            </w:r>
          </w:p>
        </w:tc>
        <w:tc>
          <w:tcPr>
            <w:tcW w:w="2080" w:type="dxa"/>
            <w:shd w:val="clear" w:color="auto" w:fill="auto"/>
            <w:vAlign w:val="center"/>
          </w:tcPr>
          <w:p>
            <w:pPr>
              <w:widowControl/>
              <w:spacing w:line="340" w:lineRule="exact"/>
              <w:jc w:val="center"/>
              <w:rPr>
                <w:rFonts w:eastAsia="宋体"/>
                <w:b/>
                <w:bCs/>
                <w:kern w:val="0"/>
                <w:sz w:val="24"/>
                <w:szCs w:val="24"/>
              </w:rPr>
            </w:pPr>
            <w:r>
              <w:rPr>
                <w:rFonts w:hint="eastAsia" w:eastAsia="宋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color w:val="000000"/>
                <w:sz w:val="24"/>
                <w:szCs w:val="24"/>
              </w:rPr>
            </w:pPr>
            <w:r>
              <w:rPr>
                <w:rFonts w:hint="eastAsia"/>
                <w:color w:val="000000"/>
                <w:sz w:val="24"/>
                <w:szCs w:val="24"/>
              </w:rPr>
              <w:t>（一）</w:t>
            </w:r>
          </w:p>
        </w:tc>
        <w:tc>
          <w:tcPr>
            <w:tcW w:w="4507" w:type="dxa"/>
            <w:shd w:val="clear" w:color="auto" w:fill="auto"/>
            <w:vAlign w:val="center"/>
          </w:tcPr>
          <w:p>
            <w:pPr>
              <w:widowControl/>
              <w:spacing w:line="360" w:lineRule="exact"/>
              <w:jc w:val="left"/>
              <w:rPr>
                <w:rFonts w:eastAsia="宋体"/>
                <w:color w:val="000000"/>
                <w:kern w:val="0"/>
                <w:sz w:val="24"/>
                <w:szCs w:val="24"/>
              </w:rPr>
            </w:pPr>
            <w:r>
              <w:rPr>
                <w:rFonts w:hint="eastAsia"/>
                <w:color w:val="000000"/>
                <w:kern w:val="0"/>
                <w:sz w:val="24"/>
                <w:szCs w:val="24"/>
              </w:rPr>
              <w:t>重点水资源配置工程</w:t>
            </w:r>
          </w:p>
        </w:tc>
        <w:tc>
          <w:tcPr>
            <w:tcW w:w="1035" w:type="dxa"/>
            <w:shd w:val="clear" w:color="auto" w:fill="auto"/>
            <w:vAlign w:val="center"/>
          </w:tcPr>
          <w:p>
            <w:pPr>
              <w:widowControl/>
              <w:spacing w:line="360" w:lineRule="exact"/>
              <w:jc w:val="center"/>
              <w:rPr>
                <w:rFonts w:eastAsia="宋体"/>
                <w:color w:val="000000"/>
                <w:kern w:val="0"/>
                <w:sz w:val="24"/>
                <w:szCs w:val="24"/>
              </w:rPr>
            </w:pPr>
            <w:r>
              <w:rPr>
                <w:rFonts w:hint="eastAsia" w:eastAsia="宋体"/>
                <w:color w:val="000000"/>
                <w:kern w:val="0"/>
                <w:sz w:val="24"/>
                <w:szCs w:val="24"/>
              </w:rPr>
              <w:t>　</w:t>
            </w:r>
          </w:p>
        </w:tc>
        <w:tc>
          <w:tcPr>
            <w:tcW w:w="5506" w:type="dxa"/>
            <w:shd w:val="clear" w:color="auto" w:fill="auto"/>
            <w:vAlign w:val="center"/>
          </w:tcPr>
          <w:p>
            <w:pPr>
              <w:widowControl/>
              <w:spacing w:line="360" w:lineRule="exact"/>
              <w:jc w:val="left"/>
              <w:rPr>
                <w:rFonts w:eastAsia="宋体"/>
                <w:color w:val="000000"/>
                <w:kern w:val="0"/>
                <w:sz w:val="24"/>
                <w:szCs w:val="24"/>
              </w:rPr>
            </w:pPr>
            <w:r>
              <w:rPr>
                <w:rFonts w:hint="eastAsia" w:eastAsia="宋体"/>
                <w:color w:val="000000"/>
                <w:kern w:val="0"/>
                <w:sz w:val="24"/>
                <w:szCs w:val="24"/>
              </w:rPr>
              <w:t>　</w:t>
            </w:r>
          </w:p>
        </w:tc>
        <w:tc>
          <w:tcPr>
            <w:tcW w:w="1128"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 xml:space="preserve">727.0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outlineLvl w:val="0"/>
              <w:rPr>
                <w:sz w:val="24"/>
                <w:szCs w:val="24"/>
              </w:rPr>
            </w:pPr>
            <w:r>
              <w:rPr>
                <w:sz w:val="24"/>
                <w:szCs w:val="24"/>
              </w:rPr>
              <w:t xml:space="preserve">44 </w:t>
            </w:r>
          </w:p>
        </w:tc>
        <w:tc>
          <w:tcPr>
            <w:tcW w:w="4507"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杭州市钱塘新区引配水工程</w:t>
            </w:r>
          </w:p>
        </w:tc>
        <w:tc>
          <w:tcPr>
            <w:tcW w:w="1035" w:type="dxa"/>
            <w:shd w:val="clear" w:color="auto" w:fill="auto"/>
            <w:vAlign w:val="center"/>
          </w:tcPr>
          <w:p>
            <w:pPr>
              <w:widowControl/>
              <w:spacing w:line="360" w:lineRule="exact"/>
              <w:jc w:val="center"/>
              <w:rPr>
                <w:rFonts w:eastAsia="宋体"/>
                <w:kern w:val="0"/>
                <w:sz w:val="24"/>
                <w:szCs w:val="24"/>
              </w:rPr>
            </w:pPr>
            <w:r>
              <w:rPr>
                <w:rFonts w:hint="eastAsia"/>
                <w:kern w:val="0"/>
                <w:sz w:val="24"/>
                <w:szCs w:val="24"/>
              </w:rPr>
              <w:t>杭州市</w:t>
            </w:r>
          </w:p>
        </w:tc>
        <w:tc>
          <w:tcPr>
            <w:tcW w:w="5506"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输水线路总长</w:t>
            </w:r>
            <w:r>
              <w:rPr>
                <w:rFonts w:eastAsia="宋体"/>
                <w:kern w:val="0"/>
                <w:sz w:val="24"/>
                <w:szCs w:val="24"/>
              </w:rPr>
              <w:t>5</w:t>
            </w:r>
            <w:r>
              <w:rPr>
                <w:rFonts w:hint="eastAsia"/>
                <w:kern w:val="0"/>
                <w:sz w:val="24"/>
                <w:szCs w:val="24"/>
              </w:rPr>
              <w:t>公里，年引水量约</w:t>
            </w:r>
            <w:r>
              <w:rPr>
                <w:rFonts w:eastAsia="宋体"/>
                <w:kern w:val="0"/>
                <w:sz w:val="24"/>
                <w:szCs w:val="24"/>
              </w:rPr>
              <w:t>2.0</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GSGA3301345D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outlineLvl w:val="0"/>
              <w:rPr>
                <w:sz w:val="24"/>
                <w:szCs w:val="24"/>
              </w:rPr>
            </w:pPr>
            <w:r>
              <w:rPr>
                <w:sz w:val="24"/>
                <w:szCs w:val="24"/>
              </w:rPr>
              <w:t xml:space="preserve">45 </w:t>
            </w:r>
          </w:p>
        </w:tc>
        <w:tc>
          <w:tcPr>
            <w:tcW w:w="4507"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浙江沿海水库链连通工程</w:t>
            </w:r>
          </w:p>
        </w:tc>
        <w:tc>
          <w:tcPr>
            <w:tcW w:w="1035" w:type="dxa"/>
            <w:shd w:val="clear" w:color="auto" w:fill="auto"/>
            <w:vAlign w:val="center"/>
          </w:tcPr>
          <w:p>
            <w:pPr>
              <w:widowControl/>
              <w:spacing w:line="360" w:lineRule="exact"/>
              <w:jc w:val="center"/>
              <w:rPr>
                <w:rFonts w:eastAsia="宋体"/>
                <w:kern w:val="0"/>
                <w:sz w:val="24"/>
                <w:szCs w:val="24"/>
              </w:rPr>
            </w:pPr>
            <w:r>
              <w:rPr>
                <w:rFonts w:hint="eastAsia"/>
                <w:kern w:val="0"/>
                <w:sz w:val="24"/>
                <w:szCs w:val="24"/>
              </w:rPr>
              <w:t>省级</w:t>
            </w:r>
          </w:p>
        </w:tc>
        <w:tc>
          <w:tcPr>
            <w:tcW w:w="5506"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输水线路总长</w:t>
            </w:r>
            <w:r>
              <w:rPr>
                <w:rFonts w:eastAsia="宋体"/>
                <w:kern w:val="0"/>
                <w:sz w:val="24"/>
                <w:szCs w:val="24"/>
              </w:rPr>
              <w:t>240</w:t>
            </w:r>
            <w:r>
              <w:rPr>
                <w:rFonts w:hint="eastAsia"/>
                <w:kern w:val="0"/>
                <w:sz w:val="24"/>
                <w:szCs w:val="24"/>
              </w:rPr>
              <w:t>公里，年配水量约</w:t>
            </w:r>
            <w:r>
              <w:rPr>
                <w:rFonts w:eastAsia="宋体"/>
                <w:kern w:val="0"/>
                <w:sz w:val="24"/>
                <w:szCs w:val="24"/>
              </w:rPr>
              <w:t>3.5</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300.0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GSGD3300346D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outlineLvl w:val="0"/>
              <w:rPr>
                <w:sz w:val="24"/>
                <w:szCs w:val="24"/>
              </w:rPr>
            </w:pPr>
            <w:r>
              <w:rPr>
                <w:sz w:val="24"/>
                <w:szCs w:val="24"/>
              </w:rPr>
              <w:t xml:space="preserve">46 </w:t>
            </w:r>
          </w:p>
        </w:tc>
        <w:tc>
          <w:tcPr>
            <w:tcW w:w="4507"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环杭州湾南翼新区供水一体化工程</w:t>
            </w:r>
          </w:p>
        </w:tc>
        <w:tc>
          <w:tcPr>
            <w:tcW w:w="1035" w:type="dxa"/>
            <w:shd w:val="clear" w:color="auto" w:fill="auto"/>
            <w:vAlign w:val="center"/>
          </w:tcPr>
          <w:p>
            <w:pPr>
              <w:widowControl/>
              <w:spacing w:line="360" w:lineRule="exact"/>
              <w:jc w:val="center"/>
              <w:rPr>
                <w:rFonts w:eastAsia="宋体"/>
                <w:kern w:val="0"/>
                <w:sz w:val="24"/>
                <w:szCs w:val="24"/>
              </w:rPr>
            </w:pPr>
            <w:r>
              <w:rPr>
                <w:rFonts w:hint="eastAsia"/>
                <w:kern w:val="0"/>
                <w:sz w:val="24"/>
                <w:szCs w:val="24"/>
              </w:rPr>
              <w:t>省级</w:t>
            </w:r>
          </w:p>
        </w:tc>
        <w:tc>
          <w:tcPr>
            <w:tcW w:w="5506" w:type="dxa"/>
            <w:shd w:val="clear" w:color="auto" w:fill="auto"/>
            <w:vAlign w:val="center"/>
          </w:tcPr>
          <w:p>
            <w:pPr>
              <w:widowControl/>
              <w:spacing w:line="360" w:lineRule="exact"/>
              <w:jc w:val="left"/>
              <w:rPr>
                <w:rFonts w:eastAsia="宋体"/>
                <w:kern w:val="0"/>
                <w:sz w:val="24"/>
                <w:szCs w:val="24"/>
              </w:rPr>
            </w:pPr>
            <w:r>
              <w:rPr>
                <w:rFonts w:hint="eastAsia"/>
                <w:kern w:val="0"/>
                <w:sz w:val="24"/>
                <w:szCs w:val="24"/>
              </w:rPr>
              <w:t>取水口拟设于富春江干流石门沙，终点接入舟山大陆引水工程，沿途向杭州钱塘新区（大江东片）、绍兴滨海新区、宁波前湾新区配水，并通过舟山大陆引水工程向舟山群岛新区配水，线路总长约</w:t>
            </w:r>
            <w:r>
              <w:rPr>
                <w:rFonts w:eastAsia="宋体"/>
                <w:kern w:val="0"/>
                <w:sz w:val="24"/>
                <w:szCs w:val="24"/>
              </w:rPr>
              <w:t>189</w:t>
            </w:r>
            <w:r>
              <w:rPr>
                <w:rFonts w:hint="eastAsia"/>
                <w:kern w:val="0"/>
                <w:sz w:val="24"/>
                <w:szCs w:val="24"/>
              </w:rPr>
              <w:t>公里，年配水总量</w:t>
            </w:r>
            <w:r>
              <w:rPr>
                <w:rFonts w:eastAsia="宋体"/>
                <w:kern w:val="0"/>
                <w:sz w:val="24"/>
                <w:szCs w:val="24"/>
              </w:rPr>
              <w:t>2.0</w:t>
            </w:r>
            <w:r>
              <w:rPr>
                <w:rFonts w:hint="eastAsia"/>
                <w:kern w:val="0"/>
                <w:sz w:val="24"/>
                <w:szCs w:val="24"/>
              </w:rPr>
              <w:t>亿立方米</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110.0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GSGD3300347D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47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浙北水库群联网联调工程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省级</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工程线路总长约</w:t>
            </w:r>
            <w:r>
              <w:rPr>
                <w:rFonts w:eastAsia="宋体"/>
                <w:kern w:val="0"/>
                <w:sz w:val="24"/>
                <w:szCs w:val="24"/>
              </w:rPr>
              <w:t>241</w:t>
            </w:r>
            <w:r>
              <w:rPr>
                <w:rFonts w:hint="eastAsia"/>
                <w:kern w:val="0"/>
                <w:sz w:val="24"/>
                <w:szCs w:val="24"/>
              </w:rPr>
              <w:t>公里</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100.0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GSGA3300348D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48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钱塘江南北源沟通工程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省级</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新建隧洞</w:t>
            </w:r>
            <w:r>
              <w:rPr>
                <w:rFonts w:eastAsia="宋体"/>
                <w:kern w:val="0"/>
                <w:sz w:val="24"/>
                <w:szCs w:val="24"/>
              </w:rPr>
              <w:t>48.4</w:t>
            </w:r>
            <w:r>
              <w:rPr>
                <w:rFonts w:hint="eastAsia"/>
                <w:kern w:val="0"/>
                <w:sz w:val="24"/>
                <w:szCs w:val="24"/>
              </w:rPr>
              <w:t>公里</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77.0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GSGA3300349D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49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钱塘江源头水库连通工程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衢州市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谋划钱塘江源头地区水库群联网联调，连通白水坑、峡口、碗窑、黄坛口等南线大中型水库，连通齐溪、芙蓉、寺桥和铜山源等北线大中型水库，同时将大中型水库与主要小型水库进行连通，新建引水隧洞、管道长约</w:t>
            </w:r>
            <w:r>
              <w:rPr>
                <w:rFonts w:eastAsia="宋体"/>
                <w:kern w:val="0"/>
                <w:sz w:val="24"/>
                <w:szCs w:val="24"/>
              </w:rPr>
              <w:t>180</w:t>
            </w:r>
            <w:r>
              <w:rPr>
                <w:rFonts w:hint="eastAsia"/>
                <w:kern w:val="0"/>
                <w:sz w:val="24"/>
                <w:szCs w:val="24"/>
              </w:rPr>
              <w:t>公里</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120.0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GSGA3308350D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color w:val="000000"/>
                <w:sz w:val="24"/>
                <w:szCs w:val="24"/>
              </w:rPr>
            </w:pPr>
            <w:r>
              <w:rPr>
                <w:rFonts w:hint="eastAsia"/>
                <w:color w:val="000000"/>
                <w:sz w:val="24"/>
                <w:szCs w:val="24"/>
              </w:rPr>
              <w:t>（二）</w:t>
            </w:r>
          </w:p>
        </w:tc>
        <w:tc>
          <w:tcPr>
            <w:tcW w:w="4507" w:type="dxa"/>
            <w:shd w:val="clear" w:color="auto" w:fill="auto"/>
            <w:vAlign w:val="center"/>
          </w:tcPr>
          <w:p>
            <w:pPr>
              <w:widowControl/>
              <w:spacing w:line="340" w:lineRule="exact"/>
              <w:jc w:val="left"/>
              <w:rPr>
                <w:rFonts w:eastAsia="宋体"/>
                <w:color w:val="000000"/>
                <w:kern w:val="0"/>
                <w:sz w:val="24"/>
                <w:szCs w:val="24"/>
              </w:rPr>
            </w:pPr>
            <w:r>
              <w:rPr>
                <w:rFonts w:hint="eastAsia"/>
                <w:color w:val="000000"/>
                <w:kern w:val="0"/>
                <w:sz w:val="24"/>
                <w:szCs w:val="24"/>
              </w:rPr>
              <w:t>县级以上城市供水工程</w:t>
            </w:r>
          </w:p>
        </w:tc>
        <w:tc>
          <w:tcPr>
            <w:tcW w:w="1035"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c>
          <w:tcPr>
            <w:tcW w:w="5506" w:type="dxa"/>
            <w:shd w:val="clear" w:color="auto" w:fill="auto"/>
            <w:vAlign w:val="center"/>
          </w:tcPr>
          <w:p>
            <w:pPr>
              <w:widowControl/>
              <w:spacing w:line="340" w:lineRule="exact"/>
              <w:jc w:val="left"/>
              <w:rPr>
                <w:rFonts w:eastAsia="宋体"/>
                <w:color w:val="000000"/>
                <w:kern w:val="0"/>
                <w:sz w:val="24"/>
                <w:szCs w:val="24"/>
              </w:rPr>
            </w:pPr>
            <w:r>
              <w:rPr>
                <w:rFonts w:hint="eastAsia" w:eastAsia="宋体"/>
                <w:color w:val="000000"/>
                <w:kern w:val="0"/>
                <w:sz w:val="24"/>
                <w:szCs w:val="24"/>
              </w:rPr>
              <w:t>　</w:t>
            </w:r>
          </w:p>
        </w:tc>
        <w:tc>
          <w:tcPr>
            <w:tcW w:w="1128"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 xml:space="preserve">44.5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hint="eastAsia" w:eastAsia="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50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三门县水源联网联调工程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佃石、东屏水库水源联通，罗岙水库引水扩容等</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15.0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GSGD3310371D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51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三门县清溪水库引水工程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台州市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清溪水库引水</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5.0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GSGD3310372D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52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衢州市乌溪江西干渠灌区引调水工程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衢州市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新增改善灌溉面积</w:t>
            </w:r>
            <w:r>
              <w:rPr>
                <w:kern w:val="0"/>
                <w:sz w:val="24"/>
                <w:szCs w:val="24"/>
              </w:rPr>
              <w:t>4.7</w:t>
            </w:r>
            <w:r>
              <w:rPr>
                <w:rFonts w:hint="eastAsia"/>
                <w:kern w:val="0"/>
                <w:sz w:val="24"/>
                <w:szCs w:val="24"/>
              </w:rPr>
              <w:t>万亩，引水流量</w:t>
            </w:r>
            <w:r>
              <w:rPr>
                <w:kern w:val="0"/>
                <w:sz w:val="24"/>
                <w:szCs w:val="24"/>
              </w:rPr>
              <w:t>3</w:t>
            </w:r>
            <w:r>
              <w:rPr>
                <w:rFonts w:hint="eastAsia"/>
                <w:kern w:val="0"/>
                <w:sz w:val="24"/>
                <w:szCs w:val="24"/>
              </w:rPr>
              <w:t>立方米每秒</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4.5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GSGA3308373D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outlineLvl w:val="0"/>
              <w:rPr>
                <w:sz w:val="24"/>
                <w:szCs w:val="24"/>
              </w:rPr>
            </w:pPr>
            <w:r>
              <w:rPr>
                <w:sz w:val="24"/>
                <w:szCs w:val="24"/>
              </w:rPr>
              <w:t xml:space="preserve">53 </w:t>
            </w:r>
          </w:p>
        </w:tc>
        <w:tc>
          <w:tcPr>
            <w:tcW w:w="4507"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江山市峡口灌区水库联调工程</w:t>
            </w:r>
          </w:p>
        </w:tc>
        <w:tc>
          <w:tcPr>
            <w:tcW w:w="1035" w:type="dxa"/>
            <w:shd w:val="clear" w:color="auto" w:fill="auto"/>
            <w:vAlign w:val="center"/>
          </w:tcPr>
          <w:p>
            <w:pPr>
              <w:widowControl/>
              <w:spacing w:line="340" w:lineRule="exact"/>
              <w:jc w:val="center"/>
              <w:rPr>
                <w:rFonts w:eastAsia="宋体"/>
                <w:kern w:val="0"/>
                <w:sz w:val="24"/>
                <w:szCs w:val="24"/>
              </w:rPr>
            </w:pPr>
            <w:r>
              <w:rPr>
                <w:rFonts w:hint="eastAsia"/>
                <w:kern w:val="0"/>
                <w:sz w:val="24"/>
                <w:szCs w:val="24"/>
              </w:rPr>
              <w:t>衢州市</w:t>
            </w:r>
          </w:p>
        </w:tc>
        <w:tc>
          <w:tcPr>
            <w:tcW w:w="5506" w:type="dxa"/>
            <w:shd w:val="clear" w:color="auto" w:fill="auto"/>
            <w:vAlign w:val="center"/>
          </w:tcPr>
          <w:p>
            <w:pPr>
              <w:widowControl/>
              <w:spacing w:line="340" w:lineRule="exact"/>
              <w:jc w:val="left"/>
              <w:rPr>
                <w:rFonts w:eastAsia="宋体"/>
                <w:kern w:val="0"/>
                <w:sz w:val="24"/>
                <w:szCs w:val="24"/>
              </w:rPr>
            </w:pPr>
            <w:r>
              <w:rPr>
                <w:rFonts w:hint="eastAsia"/>
                <w:kern w:val="0"/>
                <w:sz w:val="24"/>
                <w:szCs w:val="24"/>
              </w:rPr>
              <w:t>以白水坑、峡口水库为核心，联通沿线</w:t>
            </w:r>
            <w:r>
              <w:rPr>
                <w:rFonts w:eastAsia="宋体"/>
                <w:kern w:val="0"/>
                <w:sz w:val="24"/>
                <w:szCs w:val="24"/>
              </w:rPr>
              <w:t>10</w:t>
            </w:r>
            <w:r>
              <w:rPr>
                <w:rFonts w:hint="eastAsia"/>
                <w:kern w:val="0"/>
                <w:sz w:val="24"/>
                <w:szCs w:val="24"/>
              </w:rPr>
              <w:t>座水库，</w:t>
            </w:r>
            <w:r>
              <w:rPr>
                <w:rFonts w:eastAsia="宋体"/>
                <w:kern w:val="0"/>
                <w:sz w:val="24"/>
                <w:szCs w:val="24"/>
              </w:rPr>
              <w:t>50</w:t>
            </w:r>
            <w:r>
              <w:rPr>
                <w:rFonts w:hint="eastAsia"/>
                <w:kern w:val="0"/>
                <w:sz w:val="24"/>
                <w:szCs w:val="24"/>
              </w:rPr>
              <w:t>座山塘</w:t>
            </w:r>
          </w:p>
        </w:tc>
        <w:tc>
          <w:tcPr>
            <w:tcW w:w="1128" w:type="dxa"/>
            <w:shd w:val="clear" w:color="auto" w:fill="auto"/>
            <w:vAlign w:val="center"/>
          </w:tcPr>
          <w:p>
            <w:pPr>
              <w:widowControl/>
              <w:spacing w:line="340" w:lineRule="exact"/>
              <w:jc w:val="center"/>
              <w:rPr>
                <w:rFonts w:eastAsia="宋体"/>
                <w:kern w:val="0"/>
                <w:sz w:val="24"/>
                <w:szCs w:val="24"/>
              </w:rPr>
            </w:pPr>
            <w:r>
              <w:rPr>
                <w:rFonts w:eastAsia="宋体"/>
                <w:kern w:val="0"/>
                <w:sz w:val="24"/>
                <w:szCs w:val="24"/>
              </w:rPr>
              <w:t xml:space="preserve">20.0 </w:t>
            </w:r>
          </w:p>
        </w:tc>
        <w:tc>
          <w:tcPr>
            <w:tcW w:w="2080" w:type="dxa"/>
            <w:shd w:val="clear" w:color="auto" w:fill="auto"/>
            <w:vAlign w:val="center"/>
          </w:tcPr>
          <w:p>
            <w:pPr>
              <w:widowControl/>
              <w:spacing w:line="340" w:lineRule="exact"/>
              <w:jc w:val="center"/>
              <w:rPr>
                <w:rFonts w:eastAsia="宋体"/>
                <w:color w:val="000000"/>
                <w:kern w:val="0"/>
                <w:sz w:val="24"/>
                <w:szCs w:val="24"/>
              </w:rPr>
            </w:pPr>
            <w:r>
              <w:rPr>
                <w:rFonts w:eastAsia="宋体"/>
                <w:color w:val="000000"/>
                <w:kern w:val="0"/>
                <w:sz w:val="24"/>
                <w:szCs w:val="24"/>
              </w:rPr>
              <w:t>GSGA3308374D</w:t>
            </w:r>
          </w:p>
        </w:tc>
      </w:tr>
    </w:tbl>
    <w:p>
      <w:pPr>
        <w:pStyle w:val="2"/>
        <w:ind w:firstLine="0" w:firstLineChars="0"/>
        <w:rPr>
          <w:rFonts w:eastAsia="楷体_GB2312"/>
          <w:sz w:val="24"/>
          <w:szCs w:val="24"/>
        </w:rPr>
      </w:pPr>
    </w:p>
    <w:p>
      <w:pPr>
        <w:pStyle w:val="17"/>
        <w:spacing w:line="460" w:lineRule="exact"/>
        <w:ind w:left="857" w:hanging="856" w:hangingChars="357"/>
        <w:rPr>
          <w:rFonts w:eastAsia="楷体_GB2312"/>
          <w:sz w:val="24"/>
          <w:szCs w:val="24"/>
        </w:rPr>
      </w:pPr>
      <w:r>
        <w:rPr>
          <w:rFonts w:hint="eastAsia" w:eastAsia="楷体_GB2312"/>
          <w:sz w:val="24"/>
          <w:szCs w:val="24"/>
        </w:rPr>
        <w:t>注：</w:t>
      </w:r>
      <w:r>
        <w:rPr>
          <w:rFonts w:eastAsia="楷体_GB2312"/>
          <w:sz w:val="24"/>
          <w:szCs w:val="24"/>
        </w:rPr>
        <w:t>1</w:t>
      </w:r>
      <w:r>
        <w:rPr>
          <w:rFonts w:hint="eastAsia" w:eastAsia="楷体_GB2312"/>
          <w:sz w:val="24"/>
          <w:szCs w:val="24"/>
        </w:rPr>
        <w:t>．项目建设性质的说明：项目建设性质分为续建、拟建、前期、储备四类，</w:t>
      </w:r>
      <w:r>
        <w:rPr>
          <w:rFonts w:eastAsia="楷体_GB2312"/>
          <w:sz w:val="24"/>
          <w:szCs w:val="24"/>
        </w:rPr>
        <w:t>“</w:t>
      </w:r>
      <w:r>
        <w:rPr>
          <w:rFonts w:hint="eastAsia" w:eastAsia="楷体_GB2312"/>
          <w:sz w:val="24"/>
          <w:szCs w:val="24"/>
        </w:rPr>
        <w:t>续建</w:t>
      </w:r>
      <w:r>
        <w:rPr>
          <w:rFonts w:eastAsia="楷体_GB2312"/>
          <w:sz w:val="24"/>
          <w:szCs w:val="24"/>
        </w:rPr>
        <w:t>”</w:t>
      </w:r>
      <w:r>
        <w:rPr>
          <w:rFonts w:hint="eastAsia" w:eastAsia="楷体_GB2312"/>
          <w:sz w:val="24"/>
          <w:szCs w:val="24"/>
        </w:rPr>
        <w:t>为</w:t>
      </w:r>
      <w:r>
        <w:rPr>
          <w:rFonts w:eastAsia="楷体_GB2312"/>
          <w:sz w:val="24"/>
          <w:szCs w:val="24"/>
        </w:rPr>
        <w:t>“</w:t>
      </w:r>
      <w:r>
        <w:rPr>
          <w:rFonts w:hint="eastAsia" w:eastAsia="楷体_GB2312"/>
          <w:sz w:val="24"/>
          <w:szCs w:val="24"/>
        </w:rPr>
        <w:t>十三五</w:t>
      </w:r>
      <w:r>
        <w:rPr>
          <w:rFonts w:eastAsia="楷体_GB2312"/>
          <w:sz w:val="24"/>
          <w:szCs w:val="24"/>
        </w:rPr>
        <w:t>”</w:t>
      </w:r>
      <w:r>
        <w:rPr>
          <w:rFonts w:hint="eastAsia" w:eastAsia="楷体_GB2312"/>
          <w:sz w:val="24"/>
          <w:szCs w:val="24"/>
        </w:rPr>
        <w:t>开工的延续性项目；</w:t>
      </w:r>
      <w:r>
        <w:rPr>
          <w:rFonts w:eastAsia="楷体_GB2312"/>
          <w:sz w:val="24"/>
          <w:szCs w:val="24"/>
        </w:rPr>
        <w:t>“</w:t>
      </w:r>
      <w:r>
        <w:rPr>
          <w:rFonts w:hint="eastAsia" w:eastAsia="楷体_GB2312"/>
          <w:sz w:val="24"/>
          <w:szCs w:val="24"/>
        </w:rPr>
        <w:t>拟建</w:t>
      </w:r>
      <w:r>
        <w:rPr>
          <w:rFonts w:eastAsia="楷体_GB2312"/>
          <w:sz w:val="24"/>
          <w:szCs w:val="24"/>
        </w:rPr>
        <w:t>”</w:t>
      </w:r>
      <w:r>
        <w:rPr>
          <w:rFonts w:hint="eastAsia" w:eastAsia="楷体_GB2312"/>
          <w:sz w:val="24"/>
          <w:szCs w:val="24"/>
        </w:rPr>
        <w:t>为</w:t>
      </w:r>
      <w:r>
        <w:rPr>
          <w:rFonts w:eastAsia="楷体_GB2312"/>
          <w:sz w:val="24"/>
          <w:szCs w:val="24"/>
        </w:rPr>
        <w:t>2022</w:t>
      </w:r>
      <w:r>
        <w:rPr>
          <w:rFonts w:hint="eastAsia" w:eastAsia="楷体_GB2312"/>
          <w:sz w:val="24"/>
          <w:szCs w:val="24"/>
        </w:rPr>
        <w:t>年底前开工的项目；</w:t>
      </w:r>
      <w:r>
        <w:rPr>
          <w:rFonts w:eastAsia="楷体_GB2312"/>
          <w:sz w:val="24"/>
          <w:szCs w:val="24"/>
        </w:rPr>
        <w:t>“</w:t>
      </w:r>
      <w:r>
        <w:rPr>
          <w:rFonts w:hint="eastAsia" w:eastAsia="楷体_GB2312"/>
          <w:sz w:val="24"/>
          <w:szCs w:val="24"/>
        </w:rPr>
        <w:t>前期</w:t>
      </w:r>
      <w:r>
        <w:rPr>
          <w:rFonts w:eastAsia="楷体_GB2312"/>
          <w:sz w:val="24"/>
          <w:szCs w:val="24"/>
        </w:rPr>
        <w:t>”</w:t>
      </w:r>
      <w:r>
        <w:rPr>
          <w:rFonts w:hint="eastAsia" w:eastAsia="楷体_GB2312"/>
          <w:sz w:val="24"/>
          <w:szCs w:val="24"/>
        </w:rPr>
        <w:t>为计划在</w:t>
      </w:r>
      <w:r>
        <w:rPr>
          <w:rFonts w:eastAsia="楷体_GB2312"/>
          <w:sz w:val="24"/>
          <w:szCs w:val="24"/>
        </w:rPr>
        <w:t>2023</w:t>
      </w:r>
      <w:r>
        <w:rPr>
          <w:rFonts w:hint="eastAsia" w:eastAsia="楷体_GB2312"/>
          <w:sz w:val="24"/>
          <w:szCs w:val="24"/>
        </w:rPr>
        <w:t>至</w:t>
      </w:r>
      <w:r>
        <w:rPr>
          <w:rFonts w:eastAsia="楷体_GB2312"/>
          <w:sz w:val="24"/>
          <w:szCs w:val="24"/>
        </w:rPr>
        <w:t>2025</w:t>
      </w:r>
      <w:r>
        <w:rPr>
          <w:rFonts w:hint="eastAsia" w:eastAsia="楷体_GB2312"/>
          <w:sz w:val="24"/>
          <w:szCs w:val="24"/>
        </w:rPr>
        <w:t>年开工的项目；</w:t>
      </w:r>
      <w:r>
        <w:rPr>
          <w:rFonts w:eastAsia="楷体_GB2312"/>
          <w:sz w:val="24"/>
          <w:szCs w:val="24"/>
        </w:rPr>
        <w:t>“</w:t>
      </w:r>
      <w:r>
        <w:rPr>
          <w:rFonts w:hint="eastAsia" w:eastAsia="楷体_GB2312"/>
          <w:sz w:val="24"/>
          <w:szCs w:val="24"/>
        </w:rPr>
        <w:t>储备</w:t>
      </w:r>
      <w:r>
        <w:rPr>
          <w:rFonts w:eastAsia="楷体_GB2312"/>
          <w:sz w:val="24"/>
          <w:szCs w:val="24"/>
        </w:rPr>
        <w:t>”</w:t>
      </w:r>
      <w:r>
        <w:rPr>
          <w:rFonts w:hint="eastAsia" w:eastAsia="楷体_GB2312"/>
          <w:sz w:val="24"/>
          <w:szCs w:val="24"/>
        </w:rPr>
        <w:t>为</w:t>
      </w:r>
      <w:r>
        <w:rPr>
          <w:rFonts w:eastAsia="楷体_GB2312"/>
          <w:sz w:val="24"/>
          <w:szCs w:val="24"/>
        </w:rPr>
        <w:t>“</w:t>
      </w:r>
      <w:r>
        <w:rPr>
          <w:rFonts w:hint="eastAsia" w:eastAsia="楷体_GB2312"/>
          <w:sz w:val="24"/>
          <w:szCs w:val="24"/>
        </w:rPr>
        <w:t>十四五</w:t>
      </w:r>
      <w:r>
        <w:rPr>
          <w:rFonts w:eastAsia="楷体_GB2312"/>
          <w:sz w:val="24"/>
          <w:szCs w:val="24"/>
        </w:rPr>
        <w:t>”</w:t>
      </w:r>
      <w:r>
        <w:rPr>
          <w:rFonts w:hint="eastAsia" w:eastAsia="楷体_GB2312"/>
          <w:sz w:val="24"/>
          <w:szCs w:val="24"/>
        </w:rPr>
        <w:t>期间深化前期研究工作的项目。</w:t>
      </w:r>
    </w:p>
    <w:p>
      <w:pPr>
        <w:pStyle w:val="17"/>
        <w:spacing w:line="460" w:lineRule="exact"/>
        <w:ind w:left="817" w:leftChars="150" w:hanging="337"/>
        <w:rPr>
          <w:rFonts w:eastAsia="楷体_GB2312"/>
          <w:sz w:val="24"/>
          <w:szCs w:val="24"/>
        </w:rPr>
        <w:sectPr>
          <w:footerReference r:id="rId10" w:type="default"/>
          <w:footerReference r:id="rId11" w:type="even"/>
          <w:footnotePr>
            <w:numRestart w:val="eachPage"/>
          </w:footnotePr>
          <w:pgSz w:w="16838" w:h="11906" w:orient="landscape"/>
          <w:pgMar w:top="1418" w:right="1440" w:bottom="1418" w:left="1440" w:header="851" w:footer="992" w:gutter="0"/>
          <w:cols w:space="425" w:num="1"/>
          <w:docGrid w:type="lines" w:linePitch="312" w:charSpace="0"/>
        </w:sectPr>
      </w:pPr>
      <w:r>
        <w:rPr>
          <w:rFonts w:eastAsia="楷体_GB2312"/>
          <w:sz w:val="24"/>
          <w:szCs w:val="24"/>
        </w:rPr>
        <w:t>2</w:t>
      </w:r>
      <w:r>
        <w:rPr>
          <w:rFonts w:hint="eastAsia" w:eastAsia="楷体_GB2312"/>
          <w:sz w:val="24"/>
          <w:szCs w:val="24"/>
        </w:rPr>
        <w:t>．项目编码由</w:t>
      </w:r>
      <w:r>
        <w:rPr>
          <w:rFonts w:eastAsia="楷体_GB2312"/>
          <w:sz w:val="24"/>
          <w:szCs w:val="24"/>
        </w:rPr>
        <w:t>12</w:t>
      </w:r>
      <w:r>
        <w:rPr>
          <w:rFonts w:hint="eastAsia" w:eastAsia="楷体_GB2312"/>
          <w:sz w:val="24"/>
          <w:szCs w:val="24"/>
        </w:rPr>
        <w:t>位字母和数字组成，其中第</w:t>
      </w:r>
      <w:r>
        <w:rPr>
          <w:rFonts w:eastAsia="楷体_GB2312"/>
          <w:sz w:val="24"/>
          <w:szCs w:val="24"/>
        </w:rPr>
        <w:t>1-2</w:t>
      </w:r>
      <w:r>
        <w:rPr>
          <w:rFonts w:hint="eastAsia" w:eastAsia="楷体_GB2312"/>
          <w:sz w:val="24"/>
          <w:szCs w:val="24"/>
        </w:rPr>
        <w:t>位字母表示工程类别；第</w:t>
      </w:r>
      <w:r>
        <w:rPr>
          <w:rFonts w:eastAsia="楷体_GB2312"/>
          <w:sz w:val="24"/>
          <w:szCs w:val="24"/>
        </w:rPr>
        <w:t>3-4</w:t>
      </w:r>
      <w:r>
        <w:rPr>
          <w:rFonts w:hint="eastAsia" w:eastAsia="楷体_GB2312"/>
          <w:sz w:val="24"/>
          <w:szCs w:val="24"/>
        </w:rPr>
        <w:t>位字母表示所在流域；第</w:t>
      </w:r>
      <w:r>
        <w:rPr>
          <w:rFonts w:eastAsia="楷体_GB2312"/>
          <w:sz w:val="24"/>
          <w:szCs w:val="24"/>
        </w:rPr>
        <w:t>5-8</w:t>
      </w:r>
      <w:r>
        <w:rPr>
          <w:rFonts w:hint="eastAsia" w:eastAsia="楷体_GB2312"/>
          <w:sz w:val="24"/>
          <w:szCs w:val="24"/>
        </w:rPr>
        <w:t>位数字表示所在地市；第</w:t>
      </w:r>
      <w:r>
        <w:rPr>
          <w:rFonts w:eastAsia="楷体_GB2312"/>
          <w:sz w:val="24"/>
          <w:szCs w:val="24"/>
        </w:rPr>
        <w:t>9-11</w:t>
      </w:r>
      <w:r>
        <w:rPr>
          <w:rFonts w:hint="eastAsia" w:eastAsia="楷体_GB2312"/>
          <w:sz w:val="24"/>
          <w:szCs w:val="24"/>
        </w:rPr>
        <w:t>位表示项目排序；最后一位字母表示建设性质。</w:t>
      </w:r>
    </w:p>
    <w:p/>
    <w:p/>
    <w:p/>
    <w:p/>
    <w:p/>
    <w:p/>
    <w:p/>
    <w:p/>
    <w:p/>
    <w:p/>
    <w:p/>
    <w:p/>
    <w:p/>
    <w:sectPr>
      <w:footerReference r:id="rId12" w:type="default"/>
      <w:footerReference r:id="rId13" w:type="even"/>
      <w:pgSz w:w="11906" w:h="16838"/>
      <w:pgMar w:top="2098" w:right="1474" w:bottom="1985" w:left="1588" w:header="851" w:footer="1588" w:gutter="0"/>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黑体">
    <w:altName w:val="汉仪中黑KW"/>
    <w:panose1 w:val="00000000000000000000"/>
    <w:charset w:val="86"/>
    <w:family w:val="auto"/>
    <w:pitch w:val="default"/>
    <w:sig w:usb0="00000000" w:usb1="00000000" w:usb2="00000016" w:usb3="00000000" w:csb0="00040001" w:csb1="00000000"/>
  </w:font>
  <w:font w:name="楷体_GB2312">
    <w:altName w:val="汉仪楷体KW"/>
    <w:panose1 w:val="020B0604020202020204"/>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DengXian">
    <w:altName w:val="汉仪中等线KW"/>
    <w:panose1 w:val="02010600030101010101"/>
    <w:charset w:val="86"/>
    <w:family w:val="auto"/>
    <w:pitch w:val="default"/>
    <w:sig w:usb0="00000000" w:usb1="00000000" w:usb2="00000016" w:usb3="00000000" w:csb0="0004000F" w:csb1="00000000"/>
  </w:font>
  <w:font w:name="Symbol">
    <w:panose1 w:val="05050102010706020507"/>
    <w:charset w:val="02"/>
    <w:family w:val="decorative"/>
    <w:pitch w:val="default"/>
    <w:sig w:usb0="00000000" w:usb1="00000000" w:usb2="00000000" w:usb3="00000000" w:csb0="80000000"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Text Box 3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8"/>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r>
                            <w:rPr>
                              <w:rFonts w:hint="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35"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Ecv4f7BAQAAhwMAAA4AAAAAAAAAAQAgAAAA&#10;NAEAAGRycy9lMm9Eb2MueG1sUEsFBgAAAAAGAAYAWQEAAGcFAAAAAA==&#10;">
              <v:fill on="f" focussize="0,0"/>
              <v:stroke on="f"/>
              <v:imagedata o:title=""/>
              <o:lock v:ext="edit" aspectratio="f"/>
              <v:textbox inset="0mm,0mm,0mm,0mm" style="mso-fit-shape-to-text:t;">
                <w:txbxContent>
                  <w:p>
                    <w:pPr>
                      <w:pStyle w:val="8"/>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510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Text Box 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8"/>
                            <w:ind w:firstLine="280" w:firstLineChars="100"/>
                          </w:pPr>
                          <w:r>
                            <w:rPr>
                              <w:rStyle w:val="12"/>
                              <w:sz w:val="28"/>
                              <w:szCs w:val="28"/>
                            </w:rPr>
                            <w:t xml:space="preserve">— </w:t>
                          </w:r>
                          <w:r>
                            <w:rPr>
                              <w:rStyle w:val="12"/>
                              <w:rFonts w:hint="eastAsia"/>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2</w:t>
                          </w:r>
                          <w:r>
                            <w:rPr>
                              <w:sz w:val="28"/>
                              <w:szCs w:val="28"/>
                            </w:rPr>
                            <w:fldChar w:fldCharType="end"/>
                          </w:r>
                          <w:r>
                            <w:rPr>
                              <w:rStyle w:val="12"/>
                              <w:sz w:val="28"/>
                              <w:szCs w:val="28"/>
                            </w:rPr>
                            <w:t xml:space="preserve"> </w:t>
                          </w:r>
                          <w:r>
                            <w:rPr>
                              <w:rStyle w:val="12"/>
                              <w:rFonts w:hint="eastAsia"/>
                              <w:sz w:val="28"/>
                              <w:szCs w:val="28"/>
                            </w:rPr>
                            <w:t xml:space="preserve"> </w:t>
                          </w:r>
                          <w:r>
                            <w:rPr>
                              <w:rStyle w:val="12"/>
                              <w:sz w:val="28"/>
                              <w:szCs w:val="28"/>
                            </w:rPr>
                            <w:t>—</w:t>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44pt;width:144pt;mso-position-horizontal:outside;mso-position-horizontal-relative:margin;mso-wrap-style:none;z-index:25165107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&#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M6pebnPAAAABQEAAA8AAAAAAAAAAQAgAAAAOAAAAGRy&#10;cy9kb3ducmV2LnhtbFBLAQIUABQAAAAIAIdO4kCQp+cZvwEAAIUDAAAOAAAAAAAAAAEAIAAAADQB&#10;AABkcnMvZTJvRG9jLnhtbFBLBQYAAAAABgAGAFkBAABlBQAAAAA=&#10;">
              <v:fill on="f" focussize="0,0"/>
              <v:stroke on="f"/>
              <v:imagedata o:title=""/>
              <o:lock v:ext="edit" aspectratio="f"/>
              <v:textbox inset="0mm,0mm,0mm,0mm" style="mso-fit-shape-to-text:t;">
                <w:txbxContent>
                  <w:p>
                    <w:pPr>
                      <w:pStyle w:val="8"/>
                      <w:ind w:firstLine="280" w:firstLineChars="100"/>
                    </w:pPr>
                    <w:r>
                      <w:rPr>
                        <w:rStyle w:val="12"/>
                        <w:sz w:val="28"/>
                        <w:szCs w:val="28"/>
                      </w:rPr>
                      <w:t xml:space="preserve">— </w:t>
                    </w:r>
                    <w:r>
                      <w:rPr>
                        <w:rStyle w:val="12"/>
                        <w:rFonts w:hint="eastAsia"/>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2</w:t>
                    </w:r>
                    <w:r>
                      <w:rPr>
                        <w:sz w:val="28"/>
                        <w:szCs w:val="28"/>
                      </w:rPr>
                      <w:fldChar w:fldCharType="end"/>
                    </w:r>
                    <w:r>
                      <w:rPr>
                        <w:rStyle w:val="12"/>
                        <w:sz w:val="28"/>
                        <w:szCs w:val="28"/>
                      </w:rPr>
                      <w:t xml:space="preserve"> </w:t>
                    </w:r>
                    <w:r>
                      <w:rPr>
                        <w:rStyle w:val="12"/>
                        <w:rFonts w:hint="eastAsia"/>
                        <w:sz w:val="28"/>
                        <w:szCs w:val="28"/>
                      </w:rPr>
                      <w:t xml:space="preserve"> </w:t>
                    </w:r>
                    <w:r>
                      <w:rPr>
                        <w:rStyle w:val="12"/>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Text Box 3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8"/>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3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MRKH3DBAQAAhwMAAA4AAAAAAAAAAQAgAAAA&#10;NAEAAGRycy9lMm9Eb2MueG1sUEsFBgAAAAAGAAYAWQEAAGcFAAAAAA==&#10;">
              <v:fill on="f" focussize="0,0"/>
              <v:stroke on="f"/>
              <v:imagedata o:title=""/>
              <o:lock v:ext="edit" aspectratio="f"/>
              <v:textbox inset="0mm,0mm,0mm,0mm" style="mso-fit-shape-to-text:t;">
                <w:txbxContent>
                  <w:p>
                    <w:pPr>
                      <w:pStyle w:val="8"/>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val="0"/>
        <w:sz w:val="28"/>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Text Box 2"/>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5"/>
                            <w:jc w:val="center"/>
                            <w:rPr>
                              <w:sz w:val="18"/>
                              <w:szCs w:val="18"/>
                            </w:rPr>
                          </w:pPr>
                          <w:r>
                            <w:rPr>
                              <w:rFonts w:ascii="Times New Roman" w:hAnsi="Times New Roman"/>
                              <w:b w:val="0"/>
                              <w:sz w:val="18"/>
                              <w:szCs w:val="18"/>
                              <w:lang w:val="zh-CN"/>
                            </w:rPr>
                            <w:fldChar w:fldCharType="begin"/>
                          </w:r>
                          <w:r>
                            <w:rPr>
                              <w:rFonts w:ascii="Times New Roman" w:hAnsi="Times New Roman"/>
                              <w:b w:val="0"/>
                              <w:sz w:val="18"/>
                              <w:szCs w:val="18"/>
                              <w:lang w:val="zh-CN"/>
                            </w:rPr>
                            <w:instrText xml:space="preserve">PAGE   \* MERGEFORMAT</w:instrText>
                          </w:r>
                          <w:r>
                            <w:rPr>
                              <w:rFonts w:ascii="Times New Roman" w:hAnsi="Times New Roman"/>
                              <w:b w:val="0"/>
                              <w:sz w:val="18"/>
                              <w:szCs w:val="18"/>
                              <w:lang w:val="zh-CN"/>
                            </w:rPr>
                            <w:fldChar w:fldCharType="separate"/>
                          </w:r>
                          <w:r>
                            <w:rPr>
                              <w:rFonts w:ascii="Times New Roman" w:hAnsi="Times New Roman"/>
                              <w:b w:val="0"/>
                              <w:sz w:val="18"/>
                              <w:szCs w:val="18"/>
                              <w:lang w:val="zh-CN"/>
                            </w:rPr>
                            <w:t>44</w:t>
                          </w:r>
                          <w:r>
                            <w:rPr>
                              <w:rFonts w:ascii="Times New Roman" w:hAnsi="Times New Roman"/>
                              <w:b w:val="0"/>
                              <w:sz w:val="18"/>
                              <w:szCs w:val="18"/>
                              <w:lang w:val="zh-CN"/>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44pt;width:144pt;mso-position-horizontal:center;mso-position-horizontal-relative:margin;mso-wrap-style:none;z-index:25164800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&#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9tWDPcABAACGAwAADgAAAAAAAAABACAAAAA0&#10;AQAAZHJzL2Uyb0RvYy54bWxQSwUGAAAAAAYABgBZAQAAZgUAAAAA&#10;">
              <v:fill on="f" focussize="0,0"/>
              <v:stroke on="f"/>
              <v:imagedata o:title=""/>
              <o:lock v:ext="edit" aspectratio="f"/>
              <v:textbox inset="0mm,0mm,0mm,0mm" style="mso-fit-shape-to-text:t;">
                <w:txbxContent>
                  <w:p>
                    <w:pPr>
                      <w:pStyle w:val="5"/>
                      <w:jc w:val="center"/>
                      <w:rPr>
                        <w:sz w:val="18"/>
                        <w:szCs w:val="18"/>
                      </w:rPr>
                    </w:pPr>
                    <w:r>
                      <w:rPr>
                        <w:rFonts w:ascii="Times New Roman" w:hAnsi="Times New Roman"/>
                        <w:b w:val="0"/>
                        <w:sz w:val="18"/>
                        <w:szCs w:val="18"/>
                        <w:lang w:val="zh-CN"/>
                      </w:rPr>
                      <w:fldChar w:fldCharType="begin"/>
                    </w:r>
                    <w:r>
                      <w:rPr>
                        <w:rFonts w:ascii="Times New Roman" w:hAnsi="Times New Roman"/>
                        <w:b w:val="0"/>
                        <w:sz w:val="18"/>
                        <w:szCs w:val="18"/>
                        <w:lang w:val="zh-CN"/>
                      </w:rPr>
                      <w:instrText xml:space="preserve">PAGE   \* MERGEFORMAT</w:instrText>
                    </w:r>
                    <w:r>
                      <w:rPr>
                        <w:rFonts w:ascii="Times New Roman" w:hAnsi="Times New Roman"/>
                        <w:b w:val="0"/>
                        <w:sz w:val="18"/>
                        <w:szCs w:val="18"/>
                        <w:lang w:val="zh-CN"/>
                      </w:rPr>
                      <w:fldChar w:fldCharType="separate"/>
                    </w:r>
                    <w:r>
                      <w:rPr>
                        <w:rFonts w:ascii="Times New Roman" w:hAnsi="Times New Roman"/>
                        <w:b w:val="0"/>
                        <w:sz w:val="18"/>
                        <w:szCs w:val="18"/>
                        <w:lang w:val="zh-CN"/>
                      </w:rPr>
                      <w:t>44</w:t>
                    </w:r>
                    <w:r>
                      <w:rPr>
                        <w:rFonts w:ascii="Times New Roman" w:hAnsi="Times New Roman"/>
                        <w:b w:val="0"/>
                        <w:sz w:val="18"/>
                        <w:szCs w:val="18"/>
                        <w:lang w:val="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Text Box 37"/>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8"/>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3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Drx6WnBAQAAhwMAAA4AAAAAAAAAAQAgAAAA&#10;NAEAAGRycy9lMm9Eb2MueG1sUEsFBgAAAAAGAAYAWQEAAGcFAAAAAA==&#10;">
              <v:fill on="f" focussize="0,0"/>
              <v:stroke on="f"/>
              <v:imagedata o:title=""/>
              <o:lock v:ext="edit" aspectratio="f"/>
              <v:textbox inset="0mm,0mm,0mm,0mm" style="mso-fit-shape-to-text:t;">
                <w:txbxContent>
                  <w:p>
                    <w:pPr>
                      <w:pStyle w:val="8"/>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val="0"/>
        <w:sz w:val="28"/>
      </w:rPr>
      <mc:AlternateContent>
        <mc:Choice Requires="wps">
          <w:drawing>
            <wp:anchor distT="0" distB="0" distL="114300" distR="114300" simplePos="0" relativeHeight="251649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Text Box 3"/>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5"/>
                            <w:jc w:val="center"/>
                            <w:rPr>
                              <w:sz w:val="18"/>
                              <w:szCs w:val="18"/>
                            </w:rPr>
                          </w:pPr>
                          <w:r>
                            <w:rPr>
                              <w:rFonts w:ascii="Times New Roman" w:hAnsi="Times New Roman"/>
                              <w:b w:val="0"/>
                              <w:sz w:val="18"/>
                              <w:szCs w:val="18"/>
                              <w:lang w:val="zh-CN"/>
                            </w:rPr>
                            <w:fldChar w:fldCharType="begin"/>
                          </w:r>
                          <w:r>
                            <w:rPr>
                              <w:rFonts w:ascii="Times New Roman" w:hAnsi="Times New Roman"/>
                              <w:b w:val="0"/>
                              <w:sz w:val="18"/>
                              <w:szCs w:val="18"/>
                              <w:lang w:val="zh-CN"/>
                            </w:rPr>
                            <w:instrText xml:space="preserve">PAGE   \* MERGEFORMAT</w:instrText>
                          </w:r>
                          <w:r>
                            <w:rPr>
                              <w:rFonts w:ascii="Times New Roman" w:hAnsi="Times New Roman"/>
                              <w:b w:val="0"/>
                              <w:sz w:val="18"/>
                              <w:szCs w:val="18"/>
                              <w:lang w:val="zh-CN"/>
                            </w:rPr>
                            <w:fldChar w:fldCharType="separate"/>
                          </w:r>
                          <w:r>
                            <w:rPr>
                              <w:rFonts w:ascii="Times New Roman" w:hAnsi="Times New Roman"/>
                              <w:b w:val="0"/>
                              <w:sz w:val="18"/>
                              <w:szCs w:val="18"/>
                              <w:lang w:val="zh-CN"/>
                            </w:rPr>
                            <w:t>88</w:t>
                          </w:r>
                          <w:r>
                            <w:rPr>
                              <w:rFonts w:ascii="Times New Roman" w:hAnsi="Times New Roman"/>
                              <w:b w:val="0"/>
                              <w:sz w:val="18"/>
                              <w:szCs w:val="18"/>
                              <w:lang w:val="zh-CN"/>
                            </w:rP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4902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&#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K+Rs3sABAACGAwAADgAAAAAAAAABACAAAAA0&#10;AQAAZHJzL2Uyb0RvYy54bWxQSwUGAAAAAAYABgBZAQAAZgUAAAAA&#10;">
              <v:fill on="f" focussize="0,0"/>
              <v:stroke on="f"/>
              <v:imagedata o:title=""/>
              <o:lock v:ext="edit" aspectratio="f"/>
              <v:textbox inset="0mm,0mm,0mm,0mm" style="mso-fit-shape-to-text:t;">
                <w:txbxContent>
                  <w:p>
                    <w:pPr>
                      <w:pStyle w:val="5"/>
                      <w:jc w:val="center"/>
                      <w:rPr>
                        <w:sz w:val="18"/>
                        <w:szCs w:val="18"/>
                      </w:rPr>
                    </w:pPr>
                    <w:r>
                      <w:rPr>
                        <w:rFonts w:ascii="Times New Roman" w:hAnsi="Times New Roman"/>
                        <w:b w:val="0"/>
                        <w:sz w:val="18"/>
                        <w:szCs w:val="18"/>
                        <w:lang w:val="zh-CN"/>
                      </w:rPr>
                      <w:fldChar w:fldCharType="begin"/>
                    </w:r>
                    <w:r>
                      <w:rPr>
                        <w:rFonts w:ascii="Times New Roman" w:hAnsi="Times New Roman"/>
                        <w:b w:val="0"/>
                        <w:sz w:val="18"/>
                        <w:szCs w:val="18"/>
                        <w:lang w:val="zh-CN"/>
                      </w:rPr>
                      <w:instrText xml:space="preserve">PAGE   \* MERGEFORMAT</w:instrText>
                    </w:r>
                    <w:r>
                      <w:rPr>
                        <w:rFonts w:ascii="Times New Roman" w:hAnsi="Times New Roman"/>
                        <w:b w:val="0"/>
                        <w:sz w:val="18"/>
                        <w:szCs w:val="18"/>
                        <w:lang w:val="zh-CN"/>
                      </w:rPr>
                      <w:fldChar w:fldCharType="separate"/>
                    </w:r>
                    <w:r>
                      <w:rPr>
                        <w:rFonts w:ascii="Times New Roman" w:hAnsi="Times New Roman"/>
                        <w:b w:val="0"/>
                        <w:sz w:val="18"/>
                        <w:szCs w:val="18"/>
                        <w:lang w:val="zh-CN"/>
                      </w:rPr>
                      <w:t>88</w:t>
                    </w:r>
                    <w:r>
                      <w:rPr>
                        <w:rFonts w:ascii="Times New Roman" w:hAnsi="Times New Roman"/>
                        <w:b w:val="0"/>
                        <w:sz w:val="18"/>
                        <w:szCs w:val="18"/>
                        <w:lang w:val="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Text Box 38"/>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8"/>
                            <w:rPr>
                              <w:sz w:val="18"/>
                              <w:szCs w:val="18"/>
                            </w:rPr>
                          </w:pPr>
                          <w:r>
                            <w:rPr>
                              <w:rFonts w:hint="eastAsia"/>
                              <w:sz w:val="18"/>
                              <w:szCs w:val="18"/>
                            </w:rPr>
                            <w:fldChar w:fldCharType="begin"/>
                          </w:r>
                          <w:r>
                            <w:rPr>
                              <w:sz w:val="18"/>
                              <w:szCs w:val="18"/>
                            </w:rPr>
                            <w:instrText xml:space="preserve"> PAGE  \* MERGEFORMAT </w:instrText>
                          </w:r>
                          <w:r>
                            <w:rPr>
                              <w:rFonts w:hint="eastAsia"/>
                              <w:sz w:val="18"/>
                              <w:szCs w:val="18"/>
                            </w:rPr>
                            <w:fldChar w:fldCharType="separate"/>
                          </w:r>
                          <w:r>
                            <w:rPr>
                              <w:sz w:val="18"/>
                              <w:szCs w:val="18"/>
                            </w:rPr>
                            <w:t>2</w:t>
                          </w:r>
                          <w:r>
                            <w:rPr>
                              <w:rFonts w:hint="eastAsia"/>
                              <w:sz w:val="18"/>
                              <w:szCs w:val="18"/>
                            </w:rPr>
                            <w:fldChar w:fldCharType="end"/>
                          </w:r>
                        </w:p>
                      </w:txbxContent>
                    </wps:txbx>
                    <wps:bodyPr rot="0" vert="horz" wrap="none" lIns="0" tIns="0" rIns="0" bIns="0" anchor="t" anchorCtr="0" upright="1">
                      <a:spAutoFit/>
                    </wps:bodyPr>
                  </wps:wsp>
                </a:graphicData>
              </a:graphic>
            </wp:anchor>
          </w:drawing>
        </mc:Choice>
        <mc:Fallback>
          <w:pict>
            <v:shape id="Text Box 3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GZ0UlHBAQAAhwMAAA4AAAAAAAAAAQAgAAAA&#10;NAEAAGRycy9lMm9Eb2MueG1sUEsFBgAAAAAGAAYAWQEAAGcFAAAAAA==&#10;">
              <v:fill on="f" focussize="0,0"/>
              <v:stroke on="f"/>
              <v:imagedata o:title=""/>
              <o:lock v:ext="edit" aspectratio="f"/>
              <v:textbox inset="0mm,0mm,0mm,0mm" style="mso-fit-shape-to-text:t;">
                <w:txbxContent>
                  <w:p>
                    <w:pPr>
                      <w:pStyle w:val="8"/>
                      <w:rPr>
                        <w:sz w:val="18"/>
                        <w:szCs w:val="18"/>
                      </w:rPr>
                    </w:pPr>
                    <w:r>
                      <w:rPr>
                        <w:rFonts w:hint="eastAsia"/>
                        <w:sz w:val="18"/>
                        <w:szCs w:val="18"/>
                      </w:rPr>
                      <w:fldChar w:fldCharType="begin"/>
                    </w:r>
                    <w:r>
                      <w:rPr>
                        <w:sz w:val="18"/>
                        <w:szCs w:val="18"/>
                      </w:rPr>
                      <w:instrText xml:space="preserve"> PAGE  \* MERGEFORMAT </w:instrText>
                    </w:r>
                    <w:r>
                      <w:rPr>
                        <w:rFonts w:hint="eastAsia"/>
                        <w:sz w:val="18"/>
                        <w:szCs w:val="18"/>
                      </w:rPr>
                      <w:fldChar w:fldCharType="separate"/>
                    </w:r>
                    <w:r>
                      <w:rPr>
                        <w:sz w:val="18"/>
                        <w:szCs w:val="18"/>
                      </w:rPr>
                      <w:t>2</w:t>
                    </w:r>
                    <w:r>
                      <w:rPr>
                        <w:rFonts w:hint="eastAsia"/>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val="0"/>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Text Box 39"/>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5"/>
                            <w:jc w:val="center"/>
                            <w:rPr>
                              <w:sz w:val="18"/>
                              <w:szCs w:val="18"/>
                            </w:rPr>
                          </w:pPr>
                          <w:r>
                            <w:rPr>
                              <w:rFonts w:ascii="Times New Roman" w:hAnsi="Times New Roman"/>
                              <w:b w:val="0"/>
                              <w:sz w:val="18"/>
                              <w:szCs w:val="18"/>
                              <w:lang w:val="zh-CN"/>
                            </w:rPr>
                            <w:fldChar w:fldCharType="begin"/>
                          </w:r>
                          <w:r>
                            <w:rPr>
                              <w:rFonts w:ascii="Times New Roman" w:hAnsi="Times New Roman"/>
                              <w:b w:val="0"/>
                              <w:sz w:val="18"/>
                              <w:szCs w:val="18"/>
                              <w:lang w:val="zh-CN"/>
                            </w:rPr>
                            <w:instrText xml:space="preserve">PAGE   \* MERGEFORMAT</w:instrText>
                          </w:r>
                          <w:r>
                            <w:rPr>
                              <w:rFonts w:ascii="Times New Roman" w:hAnsi="Times New Roman"/>
                              <w:b w:val="0"/>
                              <w:sz w:val="18"/>
                              <w:szCs w:val="18"/>
                              <w:lang w:val="zh-CN"/>
                            </w:rPr>
                            <w:fldChar w:fldCharType="separate"/>
                          </w:r>
                          <w:r>
                            <w:rPr>
                              <w:rFonts w:ascii="Times New Roman" w:hAnsi="Times New Roman"/>
                              <w:b w:val="0"/>
                              <w:sz w:val="18"/>
                              <w:szCs w:val="18"/>
                              <w:lang w:val="zh-CN"/>
                            </w:rPr>
                            <w:t>88</w:t>
                          </w:r>
                          <w:r>
                            <w:rPr>
                              <w:rFonts w:ascii="Times New Roman" w:hAnsi="Times New Roman"/>
                              <w:b w:val="0"/>
                              <w:sz w:val="18"/>
                              <w:szCs w:val="18"/>
                              <w:lang w:val="zh-CN"/>
                            </w:rPr>
                            <w:fldChar w:fldCharType="end"/>
                          </w:r>
                        </w:p>
                      </w:txbxContent>
                    </wps:txbx>
                    <wps:bodyPr rot="0" vert="horz" wrap="none" lIns="0" tIns="0" rIns="0" bIns="0" anchor="t" anchorCtr="0" upright="1">
                      <a:spAutoFit/>
                    </wps:bodyPr>
                  </wps:wsp>
                </a:graphicData>
              </a:graphic>
            </wp:anchor>
          </w:drawing>
        </mc:Choice>
        <mc:Fallback>
          <w:pict>
            <v:shape id="Text Box 39"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P50/gPBAQAAhgMAAA4AAAAAAAAAAQAgAAAA&#10;NAEAAGRycy9lMm9Eb2MueG1sUEsFBgAAAAAGAAYAWQEAAGcFAAAAAA==&#10;">
              <v:fill on="f" focussize="0,0"/>
              <v:stroke on="f"/>
              <v:imagedata o:title=""/>
              <o:lock v:ext="edit" aspectratio="f"/>
              <v:textbox inset="0mm,0mm,0mm,0mm" style="mso-fit-shape-to-text:t;">
                <w:txbxContent>
                  <w:p>
                    <w:pPr>
                      <w:pStyle w:val="5"/>
                      <w:jc w:val="center"/>
                      <w:rPr>
                        <w:sz w:val="18"/>
                        <w:szCs w:val="18"/>
                      </w:rPr>
                    </w:pPr>
                    <w:r>
                      <w:rPr>
                        <w:rFonts w:ascii="Times New Roman" w:hAnsi="Times New Roman"/>
                        <w:b w:val="0"/>
                        <w:sz w:val="18"/>
                        <w:szCs w:val="18"/>
                        <w:lang w:val="zh-CN"/>
                      </w:rPr>
                      <w:fldChar w:fldCharType="begin"/>
                    </w:r>
                    <w:r>
                      <w:rPr>
                        <w:rFonts w:ascii="Times New Roman" w:hAnsi="Times New Roman"/>
                        <w:b w:val="0"/>
                        <w:sz w:val="18"/>
                        <w:szCs w:val="18"/>
                        <w:lang w:val="zh-CN"/>
                      </w:rPr>
                      <w:instrText xml:space="preserve">PAGE   \* MERGEFORMAT</w:instrText>
                    </w:r>
                    <w:r>
                      <w:rPr>
                        <w:rFonts w:ascii="Times New Roman" w:hAnsi="Times New Roman"/>
                        <w:b w:val="0"/>
                        <w:sz w:val="18"/>
                        <w:szCs w:val="18"/>
                        <w:lang w:val="zh-CN"/>
                      </w:rPr>
                      <w:fldChar w:fldCharType="separate"/>
                    </w:r>
                    <w:r>
                      <w:rPr>
                        <w:rFonts w:ascii="Times New Roman" w:hAnsi="Times New Roman"/>
                        <w:b w:val="0"/>
                        <w:sz w:val="18"/>
                        <w:szCs w:val="18"/>
                        <w:lang w:val="zh-CN"/>
                      </w:rPr>
                      <w:t>88</w:t>
                    </w:r>
                    <w:r>
                      <w:rPr>
                        <w:rFonts w:ascii="Times New Roman" w:hAnsi="Times New Roman"/>
                        <w:b w:val="0"/>
                        <w:sz w:val="18"/>
                        <w:szCs w:val="18"/>
                        <w:lang w:val="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Text Box 40"/>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8"/>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t xml:space="preserve">  —</w:t>
                          </w:r>
                        </w:p>
                      </w:txbxContent>
                    </wps:txbx>
                    <wps:bodyPr rot="0" vert="horz" wrap="none" lIns="0" tIns="0" rIns="0" bIns="0" anchor="t" anchorCtr="0" upright="1">
                      <a:spAutoFit/>
                    </wps:bodyPr>
                  </wps:wsp>
                </a:graphicData>
              </a:graphic>
            </wp:anchor>
          </w:drawing>
        </mc:Choice>
        <mc:Fallback>
          <w:pict>
            <v:shape id="Text Box 40"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&#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M6pebnPAAAABQEAAA8AAAAAAAAAAQAgAAAAOAAAAGRy&#10;cy9kb3ducmV2LnhtbFBLAQIUABQAAAAIAIdO4kCbYhJCvwEAAIcDAAAOAAAAAAAAAAEAIAAAADQB&#10;AABkcnMvZTJvRG9jLnhtbFBLBQYAAAAABgAGAFkBAABlBQAAAAA=&#10;">
              <v:fill on="f" focussize="0,0"/>
              <v:stroke on="f"/>
              <v:imagedata o:title=""/>
              <o:lock v:ext="edit" aspectratio="f"/>
              <v:textbox inset="0mm,0mm,0mm,0mm" style="mso-fit-shape-to-text:t;">
                <w:txbxContent>
                  <w:p>
                    <w:pPr>
                      <w:pStyle w:val="8"/>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500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Text Box 4"/>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8"/>
                            <w:rPr>
                              <w:rStyle w:val="12"/>
                              <w:sz w:val="28"/>
                              <w:szCs w:val="28"/>
                            </w:rPr>
                          </w:pPr>
                          <w:r>
                            <w:rPr>
                              <w:rStyle w:val="12"/>
                              <w:sz w:val="28"/>
                              <w:szCs w:val="28"/>
                            </w:rPr>
                            <w:t>—</w:t>
                          </w:r>
                          <w:r>
                            <w:rPr>
                              <w:rStyle w:val="12"/>
                              <w:rFonts w:hint="eastAsia"/>
                              <w:sz w:val="28"/>
                              <w:szCs w:val="28"/>
                            </w:rPr>
                            <w:t xml:space="preserve"> </w:t>
                          </w: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w:t>
                          </w:r>
                          <w:r>
                            <w:rPr>
                              <w:sz w:val="28"/>
                              <w:szCs w:val="28"/>
                            </w:rPr>
                            <w:fldChar w:fldCharType="end"/>
                          </w:r>
                          <w:r>
                            <w:rPr>
                              <w:rStyle w:val="12"/>
                              <w:rFonts w:hint="eastAsia"/>
                              <w:sz w:val="28"/>
                              <w:szCs w:val="28"/>
                            </w:rPr>
                            <w:t xml:space="preserve"> </w:t>
                          </w:r>
                          <w:r>
                            <w:rPr>
                              <w:rStyle w:val="12"/>
                              <w:sz w:val="28"/>
                              <w:szCs w:val="28"/>
                            </w:rPr>
                            <w:t xml:space="preserve"> —</w:t>
                          </w:r>
                        </w:p>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44pt;width:144pt;mso-position-horizontal:outside;mso-position-horizontal-relative:margin;mso-wrap-style:none;z-index:25165004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&#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M6pebnPAAAABQEAAA8AAAAAAAAAAQAgAAAAOAAAAGRy&#10;cy9kb3ducmV2LnhtbFBLAQIUABQAAAAIAIdO4kDeWh1GvwEAAIUDAAAOAAAAAAAAAAEAIAAAADQB&#10;AABkcnMvZTJvRG9jLnhtbFBLBQYAAAAABgAGAFkBAABlBQAAAAA=&#10;">
              <v:fill on="f" focussize="0,0"/>
              <v:stroke on="f"/>
              <v:imagedata o:title=""/>
              <o:lock v:ext="edit" aspectratio="f"/>
              <v:textbox inset="0mm,0mm,0mm,0mm" style="mso-fit-shape-to-text:t;">
                <w:txbxContent>
                  <w:p>
                    <w:pPr>
                      <w:pStyle w:val="8"/>
                      <w:rPr>
                        <w:rStyle w:val="12"/>
                        <w:sz w:val="28"/>
                        <w:szCs w:val="28"/>
                      </w:rPr>
                    </w:pPr>
                    <w:r>
                      <w:rPr>
                        <w:rStyle w:val="12"/>
                        <w:sz w:val="28"/>
                        <w:szCs w:val="28"/>
                      </w:rPr>
                      <w:t>—</w:t>
                    </w:r>
                    <w:r>
                      <w:rPr>
                        <w:rStyle w:val="12"/>
                        <w:rFonts w:hint="eastAsia"/>
                        <w:sz w:val="28"/>
                        <w:szCs w:val="28"/>
                      </w:rPr>
                      <w:t xml:space="preserve"> </w:t>
                    </w:r>
                    <w:r>
                      <w:rPr>
                        <w:rStyle w:val="12"/>
                        <w:sz w:val="28"/>
                        <w:szCs w:val="28"/>
                      </w:rPr>
                      <w:t xml:space="preserve"> </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1</w:t>
                    </w:r>
                    <w:r>
                      <w:rPr>
                        <w:sz w:val="28"/>
                        <w:szCs w:val="28"/>
                      </w:rPr>
                      <w:fldChar w:fldCharType="end"/>
                    </w:r>
                    <w:r>
                      <w:rPr>
                        <w:rStyle w:val="12"/>
                        <w:rFonts w:hint="eastAsia"/>
                        <w:sz w:val="28"/>
                        <w:szCs w:val="28"/>
                      </w:rPr>
                      <w:t xml:space="preserve"> </w:t>
                    </w:r>
                    <w:r>
                      <w:rPr>
                        <w:rStyle w:val="12"/>
                        <w:sz w:val="28"/>
                        <w:szCs w:val="28"/>
                      </w:rPr>
                      <w:t xml:space="preserve"> —</w:t>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rPr>
          <w:sz w:val="24"/>
        </w:rPr>
      </w:pPr>
      <w:r>
        <w:rPr>
          <w:sz w:val="24"/>
        </w:rPr>
        <w:t>注</w:t>
      </w:r>
      <w:r>
        <w:rPr>
          <w:rFonts w:hint="eastAsia"/>
          <w:sz w:val="24"/>
        </w:rPr>
        <w:t>：1、“三通八有”：道路通、电力通、通信通和有人员、有资金、有制度、有预案、有物资、有监测设施、有放空设施、有管理房。</w:t>
      </w:r>
    </w:p>
  </w:footnote>
  <w:footnote w:id="1">
    <w:p>
      <w:pPr>
        <w:pStyle w:val="10"/>
        <w:rPr>
          <w:sz w:val="21"/>
          <w:szCs w:val="21"/>
        </w:rPr>
      </w:pPr>
      <w:r>
        <w:rPr>
          <w:rStyle w:val="14"/>
          <w:vertAlign w:val="baseline"/>
        </w:rPr>
        <w:sym w:font="Symbol" w:char="F02A"/>
      </w:r>
      <w:r>
        <w:rPr>
          <w:rFonts w:hint="eastAsia"/>
          <w:sz w:val="21"/>
          <w:szCs w:val="21"/>
        </w:rPr>
        <w:t>注：</w:t>
      </w:r>
      <w:r>
        <w:rPr>
          <w:sz w:val="21"/>
          <w:szCs w:val="21"/>
        </w:rPr>
        <w:t>水利</w:t>
      </w:r>
      <w:r>
        <w:rPr>
          <w:rFonts w:hint="eastAsia"/>
          <w:sz w:val="21"/>
          <w:szCs w:val="21"/>
        </w:rPr>
        <w:t>工程感知设施费用已列入相关工程建设投资中，不再重复计入数字水利工程投资。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forms" w:enforcement="0"/>
  <w:defaultTabStop w:val="425"/>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0.200.0.150:80/seeyon/officeservlet"/>
  </w:docVars>
  <w:rsids>
    <w:rsidRoot w:val="004609E5"/>
    <w:rsid w:val="00062EFC"/>
    <w:rsid w:val="000854CA"/>
    <w:rsid w:val="00087020"/>
    <w:rsid w:val="000A5205"/>
    <w:rsid w:val="00115E31"/>
    <w:rsid w:val="001636AA"/>
    <w:rsid w:val="001C5ABE"/>
    <w:rsid w:val="002015A0"/>
    <w:rsid w:val="00233B6C"/>
    <w:rsid w:val="0023542C"/>
    <w:rsid w:val="0026799A"/>
    <w:rsid w:val="00295E99"/>
    <w:rsid w:val="002A2841"/>
    <w:rsid w:val="00320D3E"/>
    <w:rsid w:val="003274F5"/>
    <w:rsid w:val="00386714"/>
    <w:rsid w:val="00392AAC"/>
    <w:rsid w:val="003B0A8D"/>
    <w:rsid w:val="003E7117"/>
    <w:rsid w:val="003F0015"/>
    <w:rsid w:val="004420F4"/>
    <w:rsid w:val="004609E5"/>
    <w:rsid w:val="00487C5F"/>
    <w:rsid w:val="0049017D"/>
    <w:rsid w:val="004A3766"/>
    <w:rsid w:val="004D543C"/>
    <w:rsid w:val="00555EB6"/>
    <w:rsid w:val="005772F1"/>
    <w:rsid w:val="005A6D21"/>
    <w:rsid w:val="005F48E9"/>
    <w:rsid w:val="006111C1"/>
    <w:rsid w:val="00615DA3"/>
    <w:rsid w:val="006160CC"/>
    <w:rsid w:val="0062085E"/>
    <w:rsid w:val="006363D7"/>
    <w:rsid w:val="00637484"/>
    <w:rsid w:val="006B244B"/>
    <w:rsid w:val="006E284E"/>
    <w:rsid w:val="006F1DB1"/>
    <w:rsid w:val="00764926"/>
    <w:rsid w:val="007F3345"/>
    <w:rsid w:val="00813304"/>
    <w:rsid w:val="00846444"/>
    <w:rsid w:val="0086131E"/>
    <w:rsid w:val="00872774"/>
    <w:rsid w:val="00873E06"/>
    <w:rsid w:val="008918EB"/>
    <w:rsid w:val="008A30B9"/>
    <w:rsid w:val="008F468D"/>
    <w:rsid w:val="00936ABE"/>
    <w:rsid w:val="009559E7"/>
    <w:rsid w:val="00992766"/>
    <w:rsid w:val="009A17CE"/>
    <w:rsid w:val="009B0E13"/>
    <w:rsid w:val="009B67BA"/>
    <w:rsid w:val="009D05BE"/>
    <w:rsid w:val="009D0DAE"/>
    <w:rsid w:val="009E7F6C"/>
    <w:rsid w:val="009F5CE4"/>
    <w:rsid w:val="00A27CCA"/>
    <w:rsid w:val="00A4175E"/>
    <w:rsid w:val="00A51082"/>
    <w:rsid w:val="00A937ED"/>
    <w:rsid w:val="00AA455E"/>
    <w:rsid w:val="00B066B3"/>
    <w:rsid w:val="00B16036"/>
    <w:rsid w:val="00B3210D"/>
    <w:rsid w:val="00B35A59"/>
    <w:rsid w:val="00B568D4"/>
    <w:rsid w:val="00B6170C"/>
    <w:rsid w:val="00B85DBE"/>
    <w:rsid w:val="00C20B05"/>
    <w:rsid w:val="00C26149"/>
    <w:rsid w:val="00C32EFF"/>
    <w:rsid w:val="00D260CF"/>
    <w:rsid w:val="00D860E5"/>
    <w:rsid w:val="00DC3424"/>
    <w:rsid w:val="00E141C1"/>
    <w:rsid w:val="00E236D4"/>
    <w:rsid w:val="00E2621F"/>
    <w:rsid w:val="00E8329E"/>
    <w:rsid w:val="00EB1C6D"/>
    <w:rsid w:val="00EF1FCF"/>
    <w:rsid w:val="00F057C1"/>
    <w:rsid w:val="00F14BD8"/>
    <w:rsid w:val="00F23639"/>
    <w:rsid w:val="00F24574"/>
    <w:rsid w:val="00F44510"/>
    <w:rsid w:val="00F47701"/>
    <w:rsid w:val="00F47A54"/>
    <w:rsid w:val="00F7071D"/>
    <w:rsid w:val="00F709BB"/>
    <w:rsid w:val="00F763F4"/>
    <w:rsid w:val="00F90F8E"/>
    <w:rsid w:val="00FB7489"/>
    <w:rsid w:val="00FD5073"/>
    <w:rsid w:val="02BF00E8"/>
    <w:rsid w:val="15724930"/>
    <w:rsid w:val="17D62AF9"/>
    <w:rsid w:val="1F7A3786"/>
    <w:rsid w:val="343D23E8"/>
    <w:rsid w:val="347A1E37"/>
    <w:rsid w:val="366C086C"/>
    <w:rsid w:val="42615989"/>
    <w:rsid w:val="44755057"/>
    <w:rsid w:val="46BB6557"/>
    <w:rsid w:val="48F61C86"/>
    <w:rsid w:val="4DE15BAD"/>
    <w:rsid w:val="4EAE01B5"/>
    <w:rsid w:val="51180B8C"/>
    <w:rsid w:val="56F75343"/>
    <w:rsid w:val="65666DAD"/>
    <w:rsid w:val="6EBF5558"/>
    <w:rsid w:val="74944A20"/>
    <w:rsid w:val="75106DA8"/>
    <w:rsid w:val="DCD3F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character" w:default="1" w:styleId="11">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annotation subject"/>
    <w:basedOn w:val="6"/>
    <w:next w:val="6"/>
    <w:unhideWhenUsed/>
    <w:qFormat/>
    <w:uiPriority w:val="99"/>
    <w:rPr>
      <w:rFonts w:asciiTheme="minorHAnsi" w:hAnsiTheme="minorHAnsi" w:eastAsiaTheme="minorEastAsia"/>
      <w:b/>
      <w:bCs/>
      <w:sz w:val="21"/>
    </w:rPr>
  </w:style>
  <w:style w:type="paragraph" w:styleId="6">
    <w:name w:val="annotation text"/>
    <w:basedOn w:val="1"/>
    <w:unhideWhenUsed/>
    <w:qFormat/>
    <w:uiPriority w:val="0"/>
    <w:pPr>
      <w:jc w:val="left"/>
    </w:pPr>
  </w:style>
  <w:style w:type="paragraph" w:styleId="7">
    <w:name w:val="Balloon Text"/>
    <w:basedOn w:val="1"/>
    <w:link w:val="1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unhideWhenUsed/>
    <w:qFormat/>
    <w:uiPriority w:val="99"/>
    <w:pPr>
      <w:snapToGrid w:val="0"/>
      <w:jc w:val="left"/>
    </w:pPr>
    <w:rPr>
      <w:sz w:val="18"/>
      <w:szCs w:val="18"/>
    </w:rPr>
  </w:style>
  <w:style w:type="character" w:styleId="12">
    <w:name w:val="page number"/>
    <w:basedOn w:val="11"/>
    <w:qFormat/>
    <w:uiPriority w:val="0"/>
  </w:style>
  <w:style w:type="character" w:styleId="13">
    <w:name w:val="annotation reference"/>
    <w:qFormat/>
    <w:uiPriority w:val="0"/>
    <w:rPr>
      <w:sz w:val="21"/>
    </w:rPr>
  </w:style>
  <w:style w:type="character" w:styleId="14">
    <w:name w:val="footnote reference"/>
    <w:basedOn w:val="11"/>
    <w:unhideWhenUsed/>
    <w:qFormat/>
    <w:uiPriority w:val="99"/>
    <w:rPr>
      <w:rFonts w:ascii="Times New Roman" w:hAnsi="Times New Roman" w:eastAsia="宋体" w:cs="Times New Roman"/>
      <w:vertAlign w:val="superscript"/>
    </w:rPr>
  </w:style>
  <w:style w:type="paragraph" w:customStyle="1" w:styleId="16">
    <w:name w:val="Char2"/>
    <w:basedOn w:val="1"/>
    <w:qFormat/>
    <w:uiPriority w:val="0"/>
    <w:rPr>
      <w:rFonts w:eastAsia="宋体"/>
      <w:sz w:val="21"/>
      <w:szCs w:val="24"/>
    </w:rPr>
  </w:style>
  <w:style w:type="paragraph" w:customStyle="1" w:styleId="17">
    <w:name w:val="01正文"/>
    <w:basedOn w:val="1"/>
    <w:qFormat/>
    <w:uiPriority w:val="0"/>
    <w:pPr>
      <w:autoSpaceDE w:val="0"/>
      <w:autoSpaceDN w:val="0"/>
      <w:adjustRightInd w:val="0"/>
      <w:ind w:firstLine="567"/>
      <w:textAlignment w:val="baseline"/>
    </w:pPr>
    <w:rPr>
      <w:rFonts w:eastAsia="宋体"/>
      <w:snapToGrid w:val="0"/>
      <w:kern w:val="0"/>
      <w:sz w:val="28"/>
    </w:rPr>
  </w:style>
  <w:style w:type="paragraph" w:customStyle="1" w:styleId="18">
    <w:name w:val="列出段落1"/>
    <w:basedOn w:val="1"/>
    <w:qFormat/>
    <w:uiPriority w:val="34"/>
    <w:pPr>
      <w:ind w:firstLine="420" w:firstLineChars="200"/>
    </w:pPr>
  </w:style>
  <w:style w:type="character" w:customStyle="1" w:styleId="19">
    <w:name w:val="批注框文本 字符"/>
    <w:basedOn w:val="11"/>
    <w:link w:val="7"/>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51</Pages>
  <Words>9851</Words>
  <Characters>56157</Characters>
  <Lines>467</Lines>
  <Paragraphs>131</Paragraphs>
  <ScaleCrop>false</ScaleCrop>
  <LinksUpToDate>false</LinksUpToDate>
  <CharactersWithSpaces>65877</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2021-06-10T00:35:00Z</dcterms:created>
  <dc:creator>sfgw</dc:creator>
  <cp:lastModifiedBy>chanvictor</cp:lastModifiedBy>
  <cp:lastPrinted>2021-04-25T23:59:00Z</cp:lastPrinted>
  <dcterms:modified xsi:type="dcterms:W3CDTF">2021-06-15T09:59:13Z</dcterms:modified>
  <dc:title>浙计经[1998] 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title">
    <vt:lpwstr>此处输入标题 </vt:lpwstr>
  </property>
  <property fmtid="{D5CDD505-2E9C-101B-9397-08002B2CF9AE}" pid="3" name="category">
    <vt:lpwstr/>
  </property>
  <property fmtid="{D5CDD505-2E9C-101B-9397-08002B2CF9AE}" pid="4" name="copyto_2">
    <vt:lpwstr>   </vt:lpwstr>
  </property>
  <property fmtid="{D5CDD505-2E9C-101B-9397-08002B2CF9AE}" pid="5" name="filekind">
    <vt:lpwstr>浙发改〔〕号</vt:lpwstr>
  </property>
  <property fmtid="{D5CDD505-2E9C-101B-9397-08002B2CF9AE}" pid="6" name="sendto_2">
    <vt:lpwstr> 各市发改委  </vt:lpwstr>
  </property>
  <property fmtid="{D5CDD505-2E9C-101B-9397-08002B2CF9AE}" pid="7" name="checker">
    <vt:lpwstr> </vt:lpwstr>
  </property>
  <property fmtid="{D5CDD505-2E9C-101B-9397-08002B2CF9AE}" pid="8" name="filestencil">
    <vt:lpwstr>浙江省发展和改革委员会文件</vt:lpwstr>
  </property>
  <property fmtid="{D5CDD505-2E9C-101B-9397-08002B2CF9AE}" pid="9" name="KSOProductBuildVer">
    <vt:lpwstr>2052-1.2.0.1574</vt:lpwstr>
  </property>
</Properties>
</file>